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9A" w:rsidRDefault="005E1D9A" w:rsidP="00C025E9">
      <w:pPr>
        <w:jc w:val="right"/>
      </w:pPr>
      <w:r>
        <w:t>Université de Technologie de Compiègne - Printemps 2012</w:t>
      </w:r>
    </w:p>
    <w:p w:rsidR="00C025E9" w:rsidRDefault="00C025E9" w:rsidP="00607A33">
      <w:pPr>
        <w:pStyle w:val="Sansinterligne"/>
      </w:pPr>
    </w:p>
    <w:p w:rsidR="00BB6856" w:rsidRDefault="00607A33" w:rsidP="00607A33">
      <w:pPr>
        <w:pStyle w:val="Sansinterligne"/>
      </w:pPr>
      <w:proofErr w:type="spellStart"/>
      <w:r>
        <w:t>Hamici</w:t>
      </w:r>
      <w:proofErr w:type="spellEnd"/>
      <w:r>
        <w:t xml:space="preserve"> Mathilde</w:t>
      </w:r>
      <w:r w:rsidR="005E1D9A">
        <w:t xml:space="preserve">     </w:t>
      </w:r>
    </w:p>
    <w:p w:rsidR="00607A33" w:rsidRDefault="00607A33" w:rsidP="00607A33">
      <w:pPr>
        <w:pStyle w:val="Sansinterligne"/>
      </w:pPr>
      <w:r>
        <w:t>Suzanne Aurélie</w:t>
      </w:r>
    </w:p>
    <w:p w:rsidR="00C025E9" w:rsidRDefault="00C025E9" w:rsidP="00607A33">
      <w:pPr>
        <w:pStyle w:val="Sansinterligne"/>
      </w:pPr>
    </w:p>
    <w:p w:rsidR="00C025E9" w:rsidRDefault="00C025E9" w:rsidP="00607A33">
      <w:pPr>
        <w:pStyle w:val="Sansinterligne"/>
      </w:pPr>
    </w:p>
    <w:p w:rsidR="005E1D9A" w:rsidRDefault="005E1D9A" w:rsidP="00607A33">
      <w:pPr>
        <w:jc w:val="right"/>
      </w:pPr>
    </w:p>
    <w:p w:rsidR="00607A33" w:rsidRPr="005E1D9A" w:rsidRDefault="00607A33" w:rsidP="005E1D9A">
      <w:pPr>
        <w:pStyle w:val="Titre1"/>
        <w:jc w:val="center"/>
        <w:rPr>
          <w:sz w:val="32"/>
        </w:rPr>
      </w:pPr>
      <w:r w:rsidRPr="005E1D9A">
        <w:rPr>
          <w:sz w:val="32"/>
        </w:rPr>
        <w:t>Projet LO21 : Calculatrice à notation polonaise inversée</w:t>
      </w:r>
    </w:p>
    <w:p w:rsidR="00607A33" w:rsidRDefault="00607A33" w:rsidP="00607A33"/>
    <w:p w:rsidR="005E1D9A" w:rsidRDefault="005E1D9A" w:rsidP="00607A33"/>
    <w:p w:rsidR="00607A33" w:rsidRDefault="00607A33" w:rsidP="00607A33">
      <w:pPr>
        <w:pStyle w:val="Titre1"/>
        <w:jc w:val="both"/>
      </w:pPr>
      <w:r>
        <w:t>Choix de conception</w:t>
      </w:r>
    </w:p>
    <w:p w:rsidR="00607A33" w:rsidRDefault="00607A33" w:rsidP="00AE5C98">
      <w:pPr>
        <w:pStyle w:val="Titre2"/>
        <w:jc w:val="both"/>
      </w:pPr>
      <w:r>
        <w:t>Mode complexe</w:t>
      </w:r>
    </w:p>
    <w:p w:rsidR="00607A33" w:rsidRDefault="00607A33" w:rsidP="00AE5C98">
      <w:pPr>
        <w:ind w:firstLine="708"/>
        <w:jc w:val="both"/>
      </w:pPr>
      <w:r>
        <w:t>Lorsque le mode complexe est activé toutes les constantes sont traduites en complexe, on peut donc rentrer des entiers, réels et rationnels, mais ceux-ci seront traduits en complexe. Au contraire, lorsque ce mode n’est pas activé, tous les complexes entrés sont supprimés.</w:t>
      </w:r>
    </w:p>
    <w:p w:rsidR="00607A33" w:rsidRPr="00607A33" w:rsidRDefault="00607A33" w:rsidP="00AE5C98">
      <w:pPr>
        <w:ind w:firstLine="708"/>
        <w:jc w:val="both"/>
      </w:pPr>
      <w:r>
        <w:t>Lorsque l’on active le mode complexe, toutes les constantes déjà présentes dans la pile sont transformées en complexe. Lorsqu’on le désactive elles sont toutes supprimées, car il n’existe pas de conversion convenable.</w:t>
      </w:r>
    </w:p>
    <w:p w:rsidR="00607A33" w:rsidRDefault="000309ED" w:rsidP="00AE5C98">
      <w:pPr>
        <w:pStyle w:val="Titre2"/>
        <w:jc w:val="both"/>
      </w:pPr>
      <w:r>
        <w:t>Mode type de constante</w:t>
      </w:r>
    </w:p>
    <w:p w:rsidR="000309ED" w:rsidRDefault="000309ED" w:rsidP="00AE5C98">
      <w:pPr>
        <w:jc w:val="both"/>
      </w:pPr>
      <w:r>
        <w:t>Les types de constantes sont utilisés lors de l’évaluation d’une expression. Les opérateurs +, -, *, /, pow, mod, sign, sqr, cube, fact renverrons un résultat du type sélectionné par l’utilisateur.</w:t>
      </w:r>
    </w:p>
    <w:p w:rsidR="000309ED" w:rsidRDefault="000309ED" w:rsidP="00AE5C98">
      <w:pPr>
        <w:jc w:val="both"/>
      </w:pPr>
      <w:r>
        <w:t>Inv renverra un rationnel ou un réel, le type entier est ignoré.</w:t>
      </w:r>
    </w:p>
    <w:p w:rsidR="00607A33" w:rsidRDefault="00607A33" w:rsidP="00AE5C98">
      <w:pPr>
        <w:jc w:val="both"/>
      </w:pPr>
      <w:r>
        <w:t xml:space="preserve">Les opérations trigonométriques </w:t>
      </w:r>
      <w:r w:rsidR="000309ED">
        <w:t>renverront</w:t>
      </w:r>
      <w:r>
        <w:t xml:space="preserve"> toujours un réel</w:t>
      </w:r>
      <w:r w:rsidR="00F40376">
        <w:t>.</w:t>
      </w:r>
      <w:r w:rsidR="000309ED">
        <w:t xml:space="preserve"> Ainsi que les fonctions ln, log, sqrt.</w:t>
      </w:r>
    </w:p>
    <w:p w:rsidR="00AE5C98" w:rsidRDefault="000309ED" w:rsidP="00AE5C98">
      <w:pPr>
        <w:jc w:val="both"/>
      </w:pPr>
      <w:r>
        <w:t>Po</w:t>
      </w:r>
      <w:r w:rsidR="00B53FA4">
        <w:t>ur les opérations sur la pile sum renvoie une constante du type</w:t>
      </w:r>
      <w:r w:rsidR="00AE5C98">
        <w:t xml:space="preserve"> selectionné par l’utilisateur, et </w:t>
      </w:r>
      <w:proofErr w:type="spellStart"/>
      <w:r w:rsidR="00AE5C98">
        <w:t>mean</w:t>
      </w:r>
      <w:proofErr w:type="spellEnd"/>
      <w:r w:rsidR="00AE5C98">
        <w:t xml:space="preserve"> renverra un rationnel si le type entier est </w:t>
      </w:r>
      <w:proofErr w:type="spellStart"/>
      <w:r w:rsidR="00AE5C98">
        <w:t>selectionné</w:t>
      </w:r>
      <w:proofErr w:type="spellEnd"/>
      <w:r w:rsidR="00AE5C98">
        <w:t>, et sinon le type demandé.</w:t>
      </w:r>
    </w:p>
    <w:p w:rsidR="005E1D9A" w:rsidRDefault="005E1D9A" w:rsidP="005E1D9A">
      <w:pPr>
        <w:pStyle w:val="Titre2"/>
      </w:pPr>
      <w:r>
        <w:t xml:space="preserve">Implémentation du </w:t>
      </w:r>
      <w:proofErr w:type="spellStart"/>
      <w:r>
        <w:t>LogMessage</w:t>
      </w:r>
      <w:proofErr w:type="spellEnd"/>
    </w:p>
    <w:p w:rsidR="005E1D9A" w:rsidRPr="005E1D9A" w:rsidRDefault="005E1D9A" w:rsidP="005E1D9A">
      <w:pPr>
        <w:jc w:val="both"/>
      </w:pPr>
      <w:r>
        <w:t xml:space="preserve">Le </w:t>
      </w:r>
      <w:proofErr w:type="spellStart"/>
      <w:r>
        <w:t>LogMessage</w:t>
      </w:r>
      <w:proofErr w:type="spellEnd"/>
      <w:r>
        <w:t xml:space="preserve"> peut générer un message dans un fichier ou un message dans la console (et une </w:t>
      </w:r>
      <w:proofErr w:type="spellStart"/>
      <w:r>
        <w:t>QMessageBox</w:t>
      </w:r>
      <w:proofErr w:type="spellEnd"/>
      <w:r>
        <w:t xml:space="preserve"> suivant l’importance du message). Dans tous les cas, les deux seront toujours, dans le fonctionnement choisi,  générés en même temps. Les </w:t>
      </w:r>
      <w:proofErr w:type="spellStart"/>
      <w:r>
        <w:t>logger</w:t>
      </w:r>
      <w:proofErr w:type="spellEnd"/>
      <w:r>
        <w:t xml:space="preserve"> générant les </w:t>
      </w:r>
      <w:proofErr w:type="spellStart"/>
      <w:r>
        <w:t>LogMessages</w:t>
      </w:r>
      <w:proofErr w:type="spellEnd"/>
      <w:r>
        <w:t xml:space="preserve"> sont déclarés comme globaux afin de pouvoir y accéder de partout dans le code.</w:t>
      </w:r>
    </w:p>
    <w:p w:rsidR="00AE5C98" w:rsidRDefault="00AE5C98" w:rsidP="00AE5C98">
      <w:pPr>
        <w:pStyle w:val="Titre2"/>
        <w:jc w:val="both"/>
      </w:pPr>
      <w:r>
        <w:t>Domaine de définition des fonctions</w:t>
      </w:r>
    </w:p>
    <w:p w:rsidR="00AE5C98" w:rsidRDefault="00AE5C98" w:rsidP="00AE5C98">
      <w:pPr>
        <w:jc w:val="both"/>
      </w:pPr>
      <w:r>
        <w:t xml:space="preserve">Certaines fonctions possèdent un domaine de définition limité. Ainsi lorsque l’on rentrera une constante : &lt;=  0 pour ln, log et </w:t>
      </w:r>
      <w:proofErr w:type="spellStart"/>
      <w:r>
        <w:t>sqrt</w:t>
      </w:r>
      <w:proofErr w:type="spellEnd"/>
      <w:r>
        <w:t xml:space="preserve"> ; = 0 pour / et </w:t>
      </w:r>
      <w:proofErr w:type="spellStart"/>
      <w:r>
        <w:t>inv</w:t>
      </w:r>
      <w:proofErr w:type="spellEnd"/>
      <w:r>
        <w:t xml:space="preserve">, la calculatrice déclenchera plusieurs </w:t>
      </w:r>
      <w:proofErr w:type="spellStart"/>
      <w:r>
        <w:t>LogMessage</w:t>
      </w:r>
      <w:proofErr w:type="spellEnd"/>
      <w:r>
        <w:t xml:space="preserve"> destinés a la console, à un fichier et à l’utilisateur. Les constantes dépilé</w:t>
      </w:r>
      <w:r w:rsidR="005E1D9A">
        <w:t>e</w:t>
      </w:r>
      <w:r>
        <w:t>s seront rempilées en attente d’une meilleure utilisation.</w:t>
      </w:r>
    </w:p>
    <w:p w:rsidR="000822C4" w:rsidRDefault="00AE5C98" w:rsidP="00AE5C98">
      <w:pPr>
        <w:pStyle w:val="Titre2"/>
      </w:pPr>
      <w:r>
        <w:lastRenderedPageBreak/>
        <w:t>Gestion de la surcharge des opérateurs</w:t>
      </w:r>
    </w:p>
    <w:p w:rsidR="00AE5C98" w:rsidRPr="00AE5C98" w:rsidRDefault="00AE5C98" w:rsidP="00AE5C98">
      <w:pPr>
        <w:jc w:val="both"/>
      </w:pPr>
      <w:r>
        <w:t xml:space="preserve">Les opérateurs sont de manière générale surchargés avec toutes les possibilités, ceci afin de permettre une plus grande malléabilité. Ainsi si l’on veut par la suite autoriser l’addition de réel avec des complexes, cela reste possible. Lorsque le résultat retourné est invalide soit la fonction renvoie une Constante égale à 0, soit elle renvoie </w:t>
      </w:r>
      <w:r w:rsidR="005E1D9A">
        <w:t xml:space="preserve">un pointeur de Constante NULL. Dans tous les cas, un </w:t>
      </w:r>
      <w:proofErr w:type="spellStart"/>
      <w:r w:rsidR="005E1D9A">
        <w:t>LogMessage</w:t>
      </w:r>
      <w:proofErr w:type="spellEnd"/>
      <w:r w:rsidR="005E1D9A">
        <w:t xml:space="preserve"> est généré (sur le même principe que précédemment).</w:t>
      </w:r>
    </w:p>
    <w:p w:rsidR="00AE5C98" w:rsidRPr="00AE5C98" w:rsidRDefault="00AE5C98" w:rsidP="00AE5C98">
      <w:pPr>
        <w:pStyle w:val="Titre2"/>
      </w:pPr>
      <w:r>
        <w:t>Gestion de la mémoire</w:t>
      </w:r>
    </w:p>
    <w:p w:rsidR="00C165C2" w:rsidRDefault="005E1D9A" w:rsidP="00AE5C98">
      <w:pPr>
        <w:jc w:val="both"/>
      </w:pPr>
      <w:r>
        <w:t>Afin de pouvoir imp</w:t>
      </w:r>
      <w:r w:rsidR="001C29DD">
        <w:t>lé</w:t>
      </w:r>
      <w:r>
        <w:t>menter l’historique, il nous faut conserver les Constantes générées tout au long du programme. On supprime donc les constantes à la fermeture de la calculatrice</w:t>
      </w:r>
      <w:r w:rsidR="001C29DD">
        <w:t>. L’historique permet de gérer annuler et rétablir, c’est une pile de pointeurs de pile.</w:t>
      </w:r>
    </w:p>
    <w:p w:rsidR="005E1D9A" w:rsidRDefault="005E1D9A" w:rsidP="005E1D9A">
      <w:pPr>
        <w:pStyle w:val="Titre2"/>
      </w:pPr>
      <w:r>
        <w:t xml:space="preserve">Design Pattern </w:t>
      </w:r>
      <w:proofErr w:type="spellStart"/>
      <w:r>
        <w:t>Factory</w:t>
      </w:r>
      <w:proofErr w:type="spellEnd"/>
    </w:p>
    <w:p w:rsidR="00C165C2" w:rsidRDefault="005E1D9A" w:rsidP="005E1D9A">
      <w:pPr>
        <w:jc w:val="both"/>
      </w:pPr>
      <w:r>
        <w:t xml:space="preserve">Afin de pouvoir créer des constantes et des nombres facilement (rappelons que ces classes sont abstraites), on utilise le design pattern </w:t>
      </w:r>
      <w:proofErr w:type="spellStart"/>
      <w:r>
        <w:t>factory</w:t>
      </w:r>
      <w:proofErr w:type="spellEnd"/>
      <w:r>
        <w:t>. Celui-ci nous permettra d’adopter différentes stratégies de création</w:t>
      </w:r>
      <w:r w:rsidR="00134266">
        <w:t> : normale, on utilise la chaine de caractère envoyée ; selon un type ; créé un complexe, recopier une constante ou un nombre.</w:t>
      </w:r>
    </w:p>
    <w:p w:rsidR="00134266" w:rsidRDefault="00134266" w:rsidP="00134266">
      <w:pPr>
        <w:pStyle w:val="Titre2"/>
      </w:pPr>
      <w:r>
        <w:t>Design Pattern Modèle Vue Contrôleur</w:t>
      </w:r>
    </w:p>
    <w:p w:rsidR="00134266" w:rsidRDefault="00134266" w:rsidP="00134266">
      <w:pPr>
        <w:jc w:val="both"/>
      </w:pPr>
      <w:r>
        <w:t>Dans notre projet, nous avons surtout modélisé le modèle (</w:t>
      </w:r>
      <w:proofErr w:type="spellStart"/>
      <w:r>
        <w:t>CalculatriceModele</w:t>
      </w:r>
      <w:proofErr w:type="spellEnd"/>
      <w:r>
        <w:t>) et la vue (</w:t>
      </w:r>
      <w:proofErr w:type="spellStart"/>
      <w:r>
        <w:t>MainWindow</w:t>
      </w:r>
      <w:proofErr w:type="spellEnd"/>
      <w:r>
        <w:t>). Les actions du contrôleur sont effectuées par chacune des deux entités. En effet, chacune contrôle elle-même ce qu’elle envoie à l’autre.</w:t>
      </w:r>
    </w:p>
    <w:p w:rsidR="00134266" w:rsidRDefault="00134266" w:rsidP="00134266">
      <w:pPr>
        <w:pStyle w:val="Titre2"/>
      </w:pPr>
      <w:r>
        <w:t xml:space="preserve">Design Pattern </w:t>
      </w:r>
      <w:proofErr w:type="spellStart"/>
      <w:r>
        <w:t>Itérateur</w:t>
      </w:r>
      <w:proofErr w:type="spellEnd"/>
    </w:p>
    <w:p w:rsidR="00134266" w:rsidRDefault="00134266" w:rsidP="00134266">
      <w:r>
        <w:t xml:space="preserve">Afin de faciliter la gestion de la pile (que nous avons décidé de coder nous-mêmes pour y placer swap et </w:t>
      </w:r>
      <w:proofErr w:type="spellStart"/>
      <w:r>
        <w:t>clear</w:t>
      </w:r>
      <w:proofErr w:type="spellEnd"/>
      <w:r>
        <w:t xml:space="preserve">), nous avons décidé de doter celle-ci d’un </w:t>
      </w:r>
      <w:proofErr w:type="spellStart"/>
      <w:r>
        <w:t>itérateur</w:t>
      </w:r>
      <w:proofErr w:type="spellEnd"/>
      <w:r>
        <w:t>. Le début de l’</w:t>
      </w:r>
      <w:proofErr w:type="spellStart"/>
      <w:r>
        <w:t>itérateur</w:t>
      </w:r>
      <w:proofErr w:type="spellEnd"/>
      <w:r>
        <w:t xml:space="preserve"> est en haut de la pile, et sa fin, en bas.</w:t>
      </w:r>
    </w:p>
    <w:p w:rsidR="009D480F" w:rsidRDefault="009D480F" w:rsidP="009D480F">
      <w:pPr>
        <w:pStyle w:val="Titre2"/>
      </w:pPr>
      <w:r>
        <w:t>Sauvegarde de contexte</w:t>
      </w:r>
    </w:p>
    <w:p w:rsidR="009D480F" w:rsidRDefault="009D480F" w:rsidP="009D480F">
      <w:pPr>
        <w:jc w:val="both"/>
      </w:pPr>
      <w:r>
        <w:t>La sauvegarde de contexte s’effectue dès que l’on appuie sur enregistrer. Si à l’ouverture du programme on souhaite la récupérer, il suffit de cliquer sur ouvrir.</w:t>
      </w:r>
    </w:p>
    <w:p w:rsidR="00572566" w:rsidRPr="009D480F" w:rsidRDefault="00572566" w:rsidP="009D480F">
      <w:pPr>
        <w:jc w:val="both"/>
      </w:pPr>
    </w:p>
    <w:p w:rsidR="00134266" w:rsidRDefault="00134266" w:rsidP="00134266">
      <w:pPr>
        <w:pStyle w:val="Titre1"/>
      </w:pPr>
      <w:r>
        <w:t>UML</w:t>
      </w:r>
    </w:p>
    <w:p w:rsidR="006444DD" w:rsidRDefault="00134266" w:rsidP="006444DD">
      <w:pPr>
        <w:jc w:val="both"/>
      </w:pPr>
      <w:r>
        <w:t xml:space="preserve">Voici l’UML général de notre projet, les </w:t>
      </w:r>
      <w:r w:rsidR="006444DD">
        <w:t>méthodes ne sont pas toutes indiquées, pour ne pas nuire à la lisibilité. Les constructeurs et destructeurs ne sont pas indiqués mais existent pour toutes les classes.</w:t>
      </w:r>
    </w:p>
    <w:p w:rsidR="009D480F" w:rsidRDefault="009D480F" w:rsidP="006444DD">
      <w:pPr>
        <w:jc w:val="both"/>
      </w:pPr>
      <w:r>
        <w:t xml:space="preserve">Les </w:t>
      </w:r>
      <w:proofErr w:type="spellStart"/>
      <w:r>
        <w:t>loggers</w:t>
      </w:r>
      <w:proofErr w:type="spellEnd"/>
      <w:r>
        <w:t xml:space="preserve"> sont accessibles depuis toutes les classes.</w:t>
      </w: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9D480F" w:rsidRDefault="00572566" w:rsidP="006444DD">
      <w:pPr>
        <w:jc w:val="both"/>
      </w:pPr>
      <w:r>
        <w:rPr>
          <w:noProof/>
        </w:rPr>
        <w:drawing>
          <wp:anchor distT="0" distB="0" distL="114300" distR="114300" simplePos="0" relativeHeight="251658240" behindDoc="0" locked="0" layoutInCell="1" allowOverlap="1">
            <wp:simplePos x="0" y="0"/>
            <wp:positionH relativeFrom="column">
              <wp:posOffset>-497973</wp:posOffset>
            </wp:positionH>
            <wp:positionV relativeFrom="paragraph">
              <wp:posOffset>-431963</wp:posOffset>
            </wp:positionV>
            <wp:extent cx="6636931" cy="4912242"/>
            <wp:effectExtent l="19050" t="0" r="0" b="0"/>
            <wp:wrapNone/>
            <wp:docPr id="1" name="Image 0" descr="UML_LO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21.jpeg"/>
                    <pic:cNvPicPr/>
                  </pic:nvPicPr>
                  <pic:blipFill>
                    <a:blip r:embed="rId5" cstate="print"/>
                    <a:srcRect t="12445"/>
                    <a:stretch>
                      <a:fillRect/>
                    </a:stretch>
                  </pic:blipFill>
                  <pic:spPr>
                    <a:xfrm>
                      <a:off x="0" y="0"/>
                      <a:ext cx="6636931" cy="4912242"/>
                    </a:xfrm>
                    <a:prstGeom prst="rect">
                      <a:avLst/>
                    </a:prstGeom>
                  </pic:spPr>
                </pic:pic>
              </a:graphicData>
            </a:graphic>
          </wp:anchor>
        </w:drawing>
      </w: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6444DD" w:rsidRDefault="00572566" w:rsidP="006444DD">
      <w:pPr>
        <w:pStyle w:val="Titre1"/>
      </w:pPr>
      <w:r>
        <w:t>D</w:t>
      </w:r>
      <w:r w:rsidR="006444DD">
        <w:t>iagrammes de séquence</w:t>
      </w:r>
    </w:p>
    <w:p w:rsidR="00CE277B" w:rsidRPr="00CE277B" w:rsidRDefault="00CE277B" w:rsidP="00CE277B">
      <w:r>
        <w:t xml:space="preserve">Voir </w:t>
      </w:r>
      <w:proofErr w:type="spellStart"/>
      <w:r>
        <w:t>pdf</w:t>
      </w:r>
      <w:proofErr w:type="spellEnd"/>
      <w:r>
        <w:t xml:space="preserve"> annexe (diagramme de séquence)</w:t>
      </w:r>
    </w:p>
    <w:p w:rsidR="000822C4" w:rsidRPr="00607A33" w:rsidRDefault="000822C4" w:rsidP="00607A33"/>
    <w:p w:rsidR="00607A33" w:rsidRPr="00607A33" w:rsidRDefault="00607A33" w:rsidP="00607A33"/>
    <w:sectPr w:rsidR="00607A33" w:rsidRPr="00607A33" w:rsidSect="00BB68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A2120"/>
    <w:multiLevelType w:val="hybridMultilevel"/>
    <w:tmpl w:val="AC827F14"/>
    <w:lvl w:ilvl="0" w:tplc="53E2A0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607A33"/>
    <w:rsid w:val="000309ED"/>
    <w:rsid w:val="000822C4"/>
    <w:rsid w:val="00134266"/>
    <w:rsid w:val="00154121"/>
    <w:rsid w:val="001C29DD"/>
    <w:rsid w:val="004943DB"/>
    <w:rsid w:val="00572566"/>
    <w:rsid w:val="005E1D9A"/>
    <w:rsid w:val="00607A33"/>
    <w:rsid w:val="006444DD"/>
    <w:rsid w:val="00743163"/>
    <w:rsid w:val="00991542"/>
    <w:rsid w:val="009D480F"/>
    <w:rsid w:val="00AE5C98"/>
    <w:rsid w:val="00B53FA4"/>
    <w:rsid w:val="00BB6856"/>
    <w:rsid w:val="00C025E9"/>
    <w:rsid w:val="00C165C2"/>
    <w:rsid w:val="00CE277B"/>
    <w:rsid w:val="00E93CD1"/>
    <w:rsid w:val="00F4037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56"/>
  </w:style>
  <w:style w:type="paragraph" w:styleId="Titre1">
    <w:name w:val="heading 1"/>
    <w:basedOn w:val="Normal"/>
    <w:next w:val="Normal"/>
    <w:link w:val="Titre1Car"/>
    <w:uiPriority w:val="9"/>
    <w:qFormat/>
    <w:rsid w:val="00607A33"/>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re2">
    <w:name w:val="heading 2"/>
    <w:basedOn w:val="Normal"/>
    <w:next w:val="Normal"/>
    <w:link w:val="Titre2Car"/>
    <w:uiPriority w:val="9"/>
    <w:unhideWhenUsed/>
    <w:qFormat/>
    <w:rsid w:val="00607A33"/>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A33"/>
    <w:rPr>
      <w:rFonts w:asciiTheme="majorHAnsi" w:eastAsiaTheme="majorEastAsia" w:hAnsiTheme="majorHAnsi" w:cstheme="majorBidi"/>
      <w:b/>
      <w:bCs/>
      <w:color w:val="3E3E67" w:themeColor="accent1" w:themeShade="BF"/>
      <w:sz w:val="28"/>
      <w:szCs w:val="28"/>
    </w:rPr>
  </w:style>
  <w:style w:type="paragraph" w:styleId="Sansinterligne">
    <w:name w:val="No Spacing"/>
    <w:uiPriority w:val="1"/>
    <w:qFormat/>
    <w:rsid w:val="00607A33"/>
    <w:pPr>
      <w:spacing w:after="0" w:line="240" w:lineRule="auto"/>
    </w:pPr>
  </w:style>
  <w:style w:type="character" w:customStyle="1" w:styleId="Titre2Car">
    <w:name w:val="Titre 2 Car"/>
    <w:basedOn w:val="Policepardfaut"/>
    <w:link w:val="Titre2"/>
    <w:uiPriority w:val="9"/>
    <w:rsid w:val="00607A33"/>
    <w:rPr>
      <w:rFonts w:asciiTheme="majorHAnsi" w:eastAsiaTheme="majorEastAsia" w:hAnsiTheme="majorHAnsi" w:cstheme="majorBidi"/>
      <w:b/>
      <w:bCs/>
      <w:color w:val="53548A" w:themeColor="accent1"/>
      <w:sz w:val="26"/>
      <w:szCs w:val="26"/>
    </w:rPr>
  </w:style>
  <w:style w:type="paragraph" w:styleId="Titre">
    <w:name w:val="Title"/>
    <w:basedOn w:val="Normal"/>
    <w:next w:val="Normal"/>
    <w:link w:val="TitreCar"/>
    <w:uiPriority w:val="10"/>
    <w:qFormat/>
    <w:rsid w:val="00607A33"/>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reCar">
    <w:name w:val="Titre Car"/>
    <w:basedOn w:val="Policepardfaut"/>
    <w:link w:val="Titre"/>
    <w:uiPriority w:val="10"/>
    <w:rsid w:val="00607A33"/>
    <w:rPr>
      <w:rFonts w:asciiTheme="majorHAnsi" w:eastAsiaTheme="majorEastAsia" w:hAnsiTheme="majorHAnsi" w:cstheme="majorBidi"/>
      <w:color w:val="313240" w:themeColor="text2" w:themeShade="BF"/>
      <w:spacing w:val="5"/>
      <w:kern w:val="28"/>
      <w:sz w:val="52"/>
      <w:szCs w:val="52"/>
    </w:rPr>
  </w:style>
  <w:style w:type="paragraph" w:styleId="Paragraphedeliste">
    <w:name w:val="List Paragraph"/>
    <w:basedOn w:val="Normal"/>
    <w:uiPriority w:val="34"/>
    <w:qFormat/>
    <w:rsid w:val="00AE5C98"/>
    <w:pPr>
      <w:ind w:left="720"/>
      <w:contextualSpacing/>
    </w:pPr>
  </w:style>
  <w:style w:type="paragraph" w:styleId="Textedebulles">
    <w:name w:val="Balloon Text"/>
    <w:basedOn w:val="Normal"/>
    <w:link w:val="TextedebullesCar"/>
    <w:uiPriority w:val="99"/>
    <w:semiHidden/>
    <w:unhideWhenUsed/>
    <w:rsid w:val="009D48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48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TotalTime>
  <Pages>1</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dc:creator>
  <cp:lastModifiedBy>aurelie</cp:lastModifiedBy>
  <cp:revision>8</cp:revision>
  <cp:lastPrinted>2012-06-19T12:19:00Z</cp:lastPrinted>
  <dcterms:created xsi:type="dcterms:W3CDTF">2012-06-17T08:32:00Z</dcterms:created>
  <dcterms:modified xsi:type="dcterms:W3CDTF">2012-06-19T12:19:00Z</dcterms:modified>
</cp:coreProperties>
</file>