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党务 Agent</w:t>
      </w:r>
    </w:p>
    <w:p>
      <w:pPr>
        <w:spacing w:after="300" w:before="200"/>
        <w:jc w:val="center"/>
      </w:pPr>
      <w:r>
        <w:rPr>
          <w:rFonts w:ascii="黑体" w:cs="黑体" w:eastAsia="黑体" w:hAnsi="黑体"/>
          <w:b/>
          <w:bCs/>
          <w:sz w:val="40"/>
          <w:szCs w:val="40"/>
        </w:rPr>
        <w:t xml:space="preserve">整体方案 V2</w:t>
      </w:r>
    </w:p>
    <w:p>
      <w:pPr>
        <w:spacing w:after="400" w:before="0"/>
        <w:jc w:val="center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基于 Dify 的高校党支部 AI 工作助手</w:t>
      </w:r>
    </w:p>
    <w:p>
      <w:pPr>
        <w:spacing w:after="400" w:before="0"/>
        <w:jc w:val="center"/>
      </w:pPr>
      <w:r>
        <w:rPr>
          <w:rFonts w:ascii="宋体" w:cs="宋体" w:eastAsia="宋体" w:hAnsi="宋体"/>
          <w:color w:val="666666"/>
          <w:sz w:val="22"/>
          <w:szCs w:val="22"/>
        </w:rPr>
        <w:t xml:space="preserve">应用工程 + 算法研究双线规划</w:t>
      </w:r>
    </w:p>
    <w:p>
      <w:pPr>
        <w:pBdr>
          <w:bottom w:val="single" w:color="B22222" w:sz="6" w:space="1"/>
        </w:pBdr>
        <w:spacing w:after="200" w:before="200"/>
      </w:pPr>
      <w:r>
        <w:t xml:space="preserve"/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一、项目概述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1.1 一句话定位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党务 Agent</w:t>
      </w:r>
      <w:r>
        <w:rPr>
          <w:rFonts w:ascii="宋体" w:cs="宋体" w:eastAsia="宋体" w:hAnsi="宋体"/>
          <w:sz w:val="22"/>
          <w:szCs w:val="22"/>
        </w:rPr>
        <w:t xml:space="preserve"> 是一款面向高校各级党支部的 AI 党务工作助手,以微信公众号为入口、Dify 为应用底座、自研算法服务为核心引擎,服务支部书记、支部委员和普通党员的日常党务工作。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1.2 项目双线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本项目同时承担两条线的目标——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385"/>
        <w:gridCol w:w="3385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线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产品工程线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算法研究线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目标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做出真实可用的党务 agent,在学院支部落地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形成毕设论文+研究产出,具备答辩深度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交付物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微信公众号 + Dify 应用 + 学习/写作/会议等模块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自研算法服务 + 实验评估 + 学术论文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评价标准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用户使用率、支部反馈、运营数据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研究创新性、实验对比指标、答辩质量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时间占比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约 50%</w:t>
            </w:r>
          </w:p>
        </w:tc>
        <w:tc>
          <w:tcPr>
            <w:tcW w:type="dxa" w:w="338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约 50%</w:t>
            </w:r>
          </w:p>
        </w:tc>
      </w:tr>
    </w:tbl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两条线共享同一套底层数据和基础设施,但产出形态和评价标准独立。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1.3 与 V1 方案的差异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相比初版方案,本版本更新了以下关键决策: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技术底座:由 Next.js 自建改为 Dify(开源应用编排平台),工程量降低 60% 以上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用户入口:由 Web 应用改为微信公众号,降低党员使用门槛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大模型:确定使用 DeepSeek V4 系列(含 Pro/Flash 双版本)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研究架构:新增「自研算法服务」独立模块,保证毕设算法深度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范围聚焦:本期专注党务 agent 一个应用,不并行开发其他三个 agent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二、技术架构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2.1 整体架构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系统采用「应用层 + 算法层 + 模型层」三层解耦架构: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6"/>
        <w:gridCol w:w="2710"/>
        <w:gridCol w:w="2255"/>
        <w:gridCol w:w="2255"/>
      </w:tblGrid>
      <w:tr>
        <w:trPr>
          <w:tblHeader/>
        </w:trP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层级</w:t>
            </w:r>
          </w:p>
        </w:tc>
        <w:tc>
          <w:tcPr>
            <w:tcW w:type="dxa" w:w="2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职责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归属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用户入口</w:t>
            </w:r>
          </w:p>
        </w:tc>
        <w:tc>
          <w:tcPr>
            <w:tcW w:type="dxa" w:w="2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党员对话、消息推送、菜单交互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微信公众号(服务号)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产品工程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对接层</w:t>
            </w:r>
          </w:p>
        </w:tc>
        <w:tc>
          <w:tcPr>
            <w:tcW w:type="dxa" w:w="2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微信回调处理、用户身份映射、消息转发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Python (FastAPI)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产品工程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应用层</w:t>
            </w:r>
          </w:p>
        </w:tc>
        <w:tc>
          <w:tcPr>
            <w:tcW w:type="dxa" w:w="2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知识库管理、对话编排、工作流、多应用管理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Dify (私有部署)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产品工程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算法层 ⭐</w:t>
            </w:r>
          </w:p>
        </w:tc>
        <w:tc>
          <w:tcPr>
            <w:tcW w:type="dxa" w:w="2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层次化检索、合规生成、领域语义对齐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Python + 自研模型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算法研究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模型层</w:t>
            </w:r>
          </w:p>
        </w:tc>
        <w:tc>
          <w:tcPr>
            <w:tcW w:type="dxa" w:w="2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LLM 推理、Embedding、文档解析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DeepSeek V4 / BGE-M3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外部依赖</w:t>
            </w:r>
          </w:p>
        </w:tc>
      </w:tr>
      <w:tr>
        <w:tc>
          <w:tcPr>
            <w:tcW w:type="dxa" w:w="180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数据层</w:t>
            </w:r>
          </w:p>
        </w:tc>
        <w:tc>
          <w:tcPr>
            <w:tcW w:type="dxa" w:w="271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用户、支部、学习记录、台账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255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产品工程</w:t>
            </w:r>
          </w:p>
        </w:tc>
      </w:tr>
    </w:tbl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2.2 关键设计:Dify 与算法层解耦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本项目最关键的架构决策是——把 Dify 当作「应用壳子」,把毕设的核心算法独立成 Service。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Dify 负责的事: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党员对话流程编排 (基于 Workflow)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知识库导入、切片、向量化、基础检索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多应用、多支部数据隔离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用户对话历史管理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API 暴露与权限控制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自研算法服务负责的事: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⭐ 层次化 RAG 引擎 (党建文件结构化检索)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⭐ 政治表述合规性约束生成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⭐ 跨域语义对齐探索 (党建 × 学科融合,扩展研究)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可量化的评估指标输出 (用于实验对比)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两者通过 HTTP API 通信。Dify Workflow 中插入「调用外部算法服务」节点,把检索/生成的核心步骤交给算法服务处理。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2.3 为什么不用纯 Dify、不全部自研?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rPr>
          <w:tblHeader/>
        </w:trP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维度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纯 Dify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完全自研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Dify + 自研算法 ⭐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产品落地速度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毕设算法空间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 (算法被封装)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数据合规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★★★★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★★★★★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工程复杂度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低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高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中等</w:t>
            </w:r>
          </w:p>
        </w:tc>
      </w:tr>
      <w:tr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综合评分</w:t>
            </w:r>
          </w:p>
        </w:tc>
        <w:tc>
          <w:tcPr>
            <w:tcW w:type="dxa" w:w="225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适合产品 demo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时间不够</w:t>
            </w:r>
          </w:p>
        </w:tc>
        <w:tc>
          <w:tcPr>
            <w:tcW w:type="dxa" w:w="2257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✅ 推荐</w:t>
            </w:r>
          </w:p>
        </w:tc>
      </w:tr>
    </w:tbl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2.4 数据流:党员问答的完整链路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以「党员通过公众号提问」为例,完整的数据流如下: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党员在公众号输入问题 (例:网络行为规范第几条规定了党员上网纪律?)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微信服务器将消息推送至对接层 (FastAPI 服务,部署于校园网)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对接层根据 OpenID 识别党员身份和支部归属,调用对应支部的 Dify 应用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Dify Workflow 触发:① 调用自研「层次化 RAG 服务」检索相关条款 ② 调用自研「合规生成服务」约束生成 ③ 调用 DeepSeek V4 生成最终回答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回答附带原文引用 (条款编号、页码),返回对接层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对接层格式化后通过微信 API 回复用户,同时记录学习行为到 PostgreSQL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三、产品功能 (应用工程线)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3.1 模块全景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党务 agent 通识模块沿用 V1 方案的五大功能,根据 Dify 工作流和公众号载体重新做了实现层面的设计: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00"/>
        <w:gridCol w:w="3363"/>
        <w:gridCol w:w="3363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模块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优先级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公众号端表现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Dify/算法侧实现要点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学习模块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党员发问 → AI 回答+条款出处;支部书记后台上传材料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Dify 知识库 + 自研层次化 RAG;支持引用追溯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自测模块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公众号菜单点击「学习自测」→ AI 出题 → 答题 → 成绩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Dify Workflow 出题模板 + LLM 生成;答题记录持久化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写作模块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P0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党员选「写心得」→ AI 引导式生成;书记侧批量审阅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Dify 模板库 + 合规生成约束 + 文稿润色 Workflow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会议模块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书记侧:发起三会一课、上传录音 → 获取纪要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Dify Workflow 调用语音转写 + 纪要模板生成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发展党员模块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流程地图、材料模板、节点提醒 (主要服务学生支部)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流程引擎 (自建) + Dify 模板生成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台账模块</w:t>
            </w:r>
          </w:p>
        </w:tc>
        <w:tc>
          <w:tcPr>
            <w:tcW w:type="dxa" w:w="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书记侧后台:学习记录、会议记录一键导出 PDF</w:t>
            </w:r>
          </w:p>
        </w:tc>
        <w:tc>
          <w:tcPr>
            <w:tcW w:type="dxa" w:w="33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PostgreSQL 数据归集 + 报表生成</w:t>
            </w:r>
          </w:p>
        </w:tc>
      </w:tr>
    </w:tbl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3.2 微信公众号关键问题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3.2.1 公众号主体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个人主体公众号无法接入客服消息接口、无法做 AI 对话。本项目必须挂靠学院或支部的「事业单位/学校」主体公众号。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两种可选方案: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方案 A:挂载到学院已有公众号,新增菜单和功能模块 (推荐)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方案 B:以教师第一支部名义申请独立公众号 (需要学院党委审批)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方案需吴老师与学院沟通确认。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3.2.2 公众号 ↔ Dify 对接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微信公众号默认无法直接对接 Dify。需要中间层: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Python (FastAPI) 实现微信回调接收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OpenID ↔ 党员身份映射 (需要首次绑定流程)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48 小时客服消息接口处理 (普通消息)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模板消息接口 (用于学习提醒、会议通知等主动推送)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此中间层约 1500-2000 行代码,1-2 周可完成。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3.2.3 内容审核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微信公众号生态对涉政内容审核严格。本项目的应对措施: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所有 AI 回答必须基于知识库原文 (RAG 检索),不允许自由生成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自研「政治表述合规性检查」模块对生成内容做最后一道把关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敏感词过滤 + 人工抽查机制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3.3 部署与合规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党务数据涉及党员个人信息和组织内部资料,部署方案严格遵循「数据不出校园」原则: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组件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部署位置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数据流向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Dify 服务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校园网内服务器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不出校园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自研算法服务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校园网内服务器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不出校园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PostgreSQL 数据库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校园网内服务器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不出校园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微信对接层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校园网内服务器 (需公网映射)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仅 OpenID + 消息文本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DeepSeek V4 推理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⚠️ 走 DeepSeek 官方 API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脱敏后的问题文本会经过外部</w:t>
            </w:r>
          </w:p>
        </w:tc>
      </w:tr>
    </w:tbl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⚠️ 关于大模型推理的合规处理: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Demo 阶段:走 DeepSeek 官方 API,送入模型的问题中所有党员姓名、身份证号、电话号码等 PII 信息一律脱敏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生产阶段:与学校对齐合规要求,可选方案 —— ① 接入学校已部署的国产大模型私有服务 (如已有);② 部署 Qwen 32B 等开源模型作为兜底 (需 GPU 资源)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四、算法研究 (毕设核心)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4.1 研究问题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党务 agent 应用层面要解决的是「能用」,算法研究层面要解决的是「为什么这样做」。本毕设拟回答以下三个研究问题: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RQ1:党建类长文档的精准检索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党建文件 (如《党章》《网络行为规范》《二十大报告》) 有强烈的层级结构 (章—节—条—款—项),传统平面切片的 RAG 在精确条款检索上表现不佳。如何利用文档结构信息提升检索准确率?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RQ2:涉政内容生成的合规性约束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LLM 在生成党务相关回答时可能出现政治表述错误、术语不规范、引用不准等问题。如何在生成阶段加入约束机制,保证输出符合党的理论表述规范?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RQ3:跨域语义对齐 (扩展研究)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党建文献和专业课程文本属于不同的语义空间,如何让 AI 自动找出两者间「自然不生硬」的融合点?这是后续教学 agent 的核心问题,本毕设做初步探索。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4.2 算法设计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4.2.1 主算法:层次化检索增强生成 (Hierarchical RAG) ⭐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本毕设的核心算法贡献。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方法概述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传统 RAG 将文档按固定 token 数切片 (如 chunk_size=512),丢失了文档原有的层级结构。本方法保留文档的章节结构,做多层检索: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文档解析阶段:按党建文件特有的层级结构 (篇/章/节/条/款) 做结构化切分,保留每个 chunk 的层级路径 (如「第三章/第二节/第八条」)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检索阶段一:粗粒度检索,在「章节级摘要」上做语义检索,锁定相关章节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检索阶段二:细粒度检索,在锁定章节内的「条款级 chunk」上检索,返回具体条款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生成阶段:LLM 基于条款原文 + 章节上下文生成回答,引用包含完整层级路径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实验设计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数据集:基于《中国共产党员网络行为规范》《党章》构建 100-200 条党员真实场景问答对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基线:传统 chunk-based RAG (LangChain 默认实现)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对比指标:检索准确率 (Precision@K)、引用准确率、回答质量人工评分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预期:层次化 RAG 在「条款级问答」任务上 P@5 提升 15-25%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4.2.2 次算法 1:政治表述合规性约束生成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作为系统的工程贡献和论文的第二章节出现。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方法概述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构建「合规/不合规」表述对样本集 (基于历史范文 + 人工标注)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训练轻量级文本分类器 (基于 BERT/RoBERTa 微调) 作为「合规性评分器」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在 LLM 生成阶段,采用「采样—评分—筛选」机制:LLM 生成多个候选,评分器打分,选最优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不通过则降级为「检索增强引用」模式 (直接回答原文)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实验设计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数据集:300-500 条人工标注的「合规/不合规」表述对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评估:合规率 (由独立评审人员对生成结果打分)、用户接受率</w:t>
      </w:r>
    </w:p>
    <w:p>
      <w:pPr>
        <w:pStyle w:val="Heading3"/>
        <w:spacing w:after="120" w:before="200"/>
      </w:pPr>
      <w:r>
        <w:rPr>
          <w:rFonts w:ascii="黑体" w:cs="黑体" w:eastAsia="黑体" w:hAnsi="黑体"/>
          <w:b/>
          <w:bCs/>
          <w:sz w:val="24"/>
          <w:szCs w:val="24"/>
        </w:rPr>
        <w:t xml:space="preserve">4.2.3 次算法 2:跨域语义对齐 (初步探索)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作为论文的「未来工作」或「扩展研究」章节出现,为后续教学 agent 留接口。</w:t>
      </w:r>
    </w:p>
    <w:p>
      <w:pPr>
        <w:spacing w:after="100" w:before="100" w:line="36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方法概述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构建党建文献和专业课程教材的双语料数据集 (以计算机学院的《组成原理》《操作系统》为试点)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用对比学习方法训练双向 embedding 对齐模型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评估「融合点推荐」的自然度 (人工评分)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本毕设阶段做出可行性验证 + 小规模实验,完整研究留给教学 agent 毕设。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4.3 论文产出预期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毕业设计论文 (必产出):围绕 4.2.1 主算法 + 4.2.2 次算法的完整工作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期刊/会议论文 (争取产出):基于层次化 RAG 在党建文档场景的工作,可投中文核心或 EI 会议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开源项目:自研算法服务可独立开源,作为简历亮点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五、时间规划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5.1 总体节奏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2863"/>
        <w:gridCol w:w="2863"/>
      </w:tblGrid>
      <w:tr>
        <w:trPr>
          <w:tblHeader/>
        </w:trP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阶段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产品工程线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算法研究线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S0 启动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本周 (4 月底)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整理学习材料、本地部署 Dify、跑通最简问答 demo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文献调研启动:层次化 RAG / 受控生成方向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S1 MVP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5 月 (2-3 周)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学习+自测+写作三大模块在 Dify 内跑通,公众号对接层完成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基线 RAG 复现 + 数据集构建启动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S2 内测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6 月 (3-4 周)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教师一支部内部试用,收集反馈,完善体验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层次化 RAG 实现 + 初步实验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S3 暑假冲刺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7-8 月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会议、发展党员、台账模块开发;开始接其他支部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⭐ 主算法实验完成 + 论文初稿;次算法 1 启动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S4 大四上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9-12 月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多支部推广 + 用户量数据积累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次算法 1+2 完成 + 论文打磨投稿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S5 毕设答辩</w:t>
            </w:r>
          </w:p>
        </w:tc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2027 年 1-5 月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总结性运营数据梳理</w:t>
            </w:r>
          </w:p>
        </w:tc>
        <w:tc>
          <w:tcPr>
            <w:tcW w:type="dxa" w:w="28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毕设论文定稿 + 答辩准备 + 大创立项材料</w:t>
            </w:r>
          </w:p>
        </w:tc>
      </w:tr>
    </w:tbl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5.2 本周 (S0) 具体动作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整理《中国共产党员网络行为规范》PDF 文档,确保文本可解析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Docker 部署 Dify (本地或校园网服务器)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Dify 接入 DeepSeek V4 API,创建第一个党务问答应用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上传文档到知识库,跑通最简版「上传 → 检索 → 回答」流程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录屏 + 截图准备演示材料</w:t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六、待确认事项与风险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6.1 需吴老师协助确认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公众号主体:用学院已有公众号 vs 申请新公众号 (影响微信对接进度)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部署服务器:校园网内是否能协调服务器资源 (需 4 核 16G 起步,GPU 可选)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DeepSeek V4 API 合规边界:Demo 用脱敏数据走 API 是否可接受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项目挂靠:是否考虑挂校级党建研究课题、教改项目、大创 (明年)</w:t>
      </w:r>
    </w:p>
    <w:p>
      <w:pPr>
        <w:pStyle w:val="ListParagraph"/>
        <w:numPr>
          <w:ilvl w:val="0"/>
          <w:numId w:val="3"/>
        </w:numPr>
        <w:spacing w:after="60" w:before="60" w:line="340"/>
      </w:pPr>
      <w:r>
        <w:rPr>
          <w:rFonts w:ascii="宋体" w:cs="宋体" w:eastAsia="宋体" w:hAnsi="宋体"/>
          <w:sz w:val="22"/>
          <w:szCs w:val="22"/>
        </w:rPr>
        <w:t xml:space="preserve">数据集来源:党员真实问答样本能否从支部学习活动中收集</w:t>
      </w:r>
    </w:p>
    <w:p>
      <w:pPr>
        <w:pStyle w:val="Heading2"/>
        <w:spacing w:after="160" w:before="280"/>
      </w:pPr>
      <w:r>
        <w:rPr>
          <w:rFonts w:ascii="黑体" w:cs="黑体" w:eastAsia="黑体" w:hAnsi="黑体"/>
          <w:b/>
          <w:bCs/>
          <w:sz w:val="26"/>
          <w:szCs w:val="26"/>
        </w:rPr>
        <w:t xml:space="preserve">6.2 已识别风险与应对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9"/>
        <w:gridCol w:w="3009"/>
      </w:tblGrid>
      <w:tr>
        <w:trPr>
          <w:tblHeader/>
        </w:trP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影响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8E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/>
                <w:bCs/>
                <w:sz w:val="20"/>
                <w:szCs w:val="20"/>
              </w:rPr>
              <w:t xml:space="preserve">应对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公众号资质审批慢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载体上线推迟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先用 Web/小程序 demo 替代演示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合规要求模型本地化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V4 跑不动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降级到 Qwen 32B 等开源小模型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党员数据集人工标注耗时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算法实验延期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先用 LLM 辅助标注 + 人工抽检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内容审核风险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生成内容被微信下架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强制 RAG 引用模式 + 合规检查</w:t>
            </w:r>
          </w:p>
        </w:tc>
      </w:tr>
      <w:tr>
        <w:tc>
          <w:tcPr>
            <w:tcW w:type="dxa" w:w="300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毕设算法和应用工程时间冲突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两边都做不深</w:t>
            </w:r>
          </w:p>
        </w:tc>
        <w:tc>
          <w:tcPr>
            <w:tcW w:type="dxa" w:w="300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40"/>
            </w:pPr>
            <w:r>
              <w:rPr>
                <w:rFonts w:ascii="宋体" w:cs="宋体" w:eastAsia="宋体" w:hAnsi="宋体"/>
                <w:b w:val="false"/>
                <w:bCs w:val="false"/>
                <w:sz w:val="20"/>
                <w:szCs w:val="20"/>
              </w:rPr>
              <w:t xml:space="preserve">严格按 5.1 时间规划执行,P2 模块视情况砍</w:t>
            </w:r>
          </w:p>
        </w:tc>
      </w:tr>
    </w:tbl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pStyle w:val="Heading1"/>
        <w:spacing w:after="200" w:before="360"/>
      </w:pPr>
      <w:r>
        <w:rPr>
          <w:rFonts w:ascii="黑体" w:cs="黑体" w:eastAsia="黑体" w:hAnsi="黑体"/>
          <w:b/>
          <w:bCs/>
          <w:sz w:val="32"/>
          <w:szCs w:val="32"/>
        </w:rPr>
        <w:t xml:space="preserve">七、与其他三个 Agent 的关系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吴老师整体规划包含党务/教学/学习/科研四个 agent。本项目作为第一个落地的 agent,在架构设计上为另外三个预留接口: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共享 Dify 实例</w:t>
      </w:r>
      <w:r>
        <w:rPr>
          <w:rFonts w:ascii="宋体" w:cs="宋体" w:eastAsia="宋体" w:hAnsi="宋体"/>
          <w:sz w:val="22"/>
          <w:szCs w:val="22"/>
        </w:rPr>
        <w:t xml:space="preserve">:一套 Dify 部署,多应用切换。教学/学习/科研 agent 后续可以作为新的 Dify 应用接入,不重复部署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共享微信公众号入口</w:t>
      </w:r>
      <w:r>
        <w:rPr>
          <w:rFonts w:ascii="宋体" w:cs="宋体" w:eastAsia="宋体" w:hAnsi="宋体"/>
          <w:sz w:val="22"/>
          <w:szCs w:val="22"/>
        </w:rPr>
        <w:t xml:space="preserve">:公众号菜单可分为「党务/教学/学习/科研」四个一级菜单,共用一个对接层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共享自研算法服务</w:t>
      </w:r>
      <w:r>
        <w:rPr>
          <w:rFonts w:ascii="宋体" w:cs="宋体" w:eastAsia="宋体" w:hAnsi="宋体"/>
          <w:sz w:val="22"/>
          <w:szCs w:val="22"/>
        </w:rPr>
        <w:t xml:space="preserve">:层次化 RAG、合规生成等能力对四个 agent 都有用,可复用</w:t>
      </w:r>
    </w:p>
    <w:p>
      <w:pPr>
        <w:pStyle w:val="ListParagraph"/>
        <w:numPr>
          <w:ilvl w:val="0"/>
          <w:numId w:val="2"/>
        </w:numPr>
        <w:spacing w:after="60" w:before="60" w:line="340"/>
      </w:pPr>
      <w:r>
        <w:rPr>
          <w:rFonts w:ascii="宋体" w:cs="宋体" w:eastAsia="宋体" w:hAnsi="宋体"/>
          <w:b/>
          <w:bCs/>
          <w:sz w:val="22"/>
          <w:szCs w:val="22"/>
        </w:rPr>
        <w:t xml:space="preserve">数据隔离</w:t>
      </w:r>
      <w:r>
        <w:rPr>
          <w:rFonts w:ascii="宋体" w:cs="宋体" w:eastAsia="宋体" w:hAnsi="宋体"/>
          <w:sz w:val="22"/>
          <w:szCs w:val="22"/>
        </w:rPr>
        <w:t xml:space="preserve">:通过 Dify 的多租户机制 + 数据库 schema 隔离,确保党务/教学/学习/科研数据互不干扰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>本毕设完成后,吴老师明年带教学/学习/科研 agent 的学弟学妹时,可以基于同一套基础设施快速启动,不必从零搭建。</w:t>
      </w:r>
    </w:p>
    <w:p>
      <w:pPr>
        <w:spacing w:after="100" w:before="100" w:line="360"/>
      </w:pPr>
      <w:r>
        <w:rPr>
          <w:rFonts w:ascii="宋体" w:cs="宋体" w:eastAsia="宋体" w:hAnsi="宋体"/>
          <w:sz w:val="22"/>
          <w:szCs w:val="22"/>
        </w:rPr>
        <w:t xml:space="preserve"/>
      </w:r>
    </w:p>
    <w:p>
      <w:pPr>
        <w:pBdr>
          <w:bottom w:val="single" w:color="B22222" w:sz="6" w:space="1"/>
        </w:pBdr>
        <w:spacing w:after="200" w:before="200"/>
      </w:pPr>
      <w:r>
        <w:t xml:space="preserve"/>
      </w:r>
    </w:p>
    <w:p>
      <w:pPr>
        <w:spacing w:before="200"/>
        <w:jc w:val="right"/>
      </w:pPr>
      <w:r>
        <w:rPr>
          <w:rFonts w:ascii="宋体" w:cs="宋体" w:eastAsia="宋体" w:hAnsi="宋体"/>
          <w:color w:val="666666"/>
          <w:sz w:val="20"/>
          <w:szCs w:val="20"/>
        </w:rPr>
        <w:t xml:space="preserve">—— 方案撰写:于笑非</w:t>
      </w:r>
    </w:p>
    <w:p>
      <w:pPr>
        <w:jc w:val="right"/>
      </w:pPr>
      <w:r>
        <w:rPr>
          <w:rFonts w:ascii="宋体" w:cs="宋体" w:eastAsia="宋体" w:hAnsi="宋体"/>
          <w:color w:val="666666"/>
          <w:sz w:val="20"/>
          <w:szCs w:val="20"/>
        </w:rPr>
        <w:t xml:space="preserve">2026 年 4 月 27 日 V2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宋体" w:cs="宋体" w:eastAsia="宋体" w:hAnsi="宋体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黑体" w:cs="黑体" w:eastAsia="黑体" w:hAnsi="黑体"/>
      <w:b/>
      <w:bCs/>
      <w:color w:val="B2222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黑体" w:cs="黑体" w:eastAsia="黑体" w:hAnsi="黑体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黑体" w:cs="黑体" w:eastAsia="黑体" w:hAnsi="黑体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2026-04-27T09:36:10.770Z</dcterms:created>
  <dcterms:modified xsi:type="dcterms:W3CDTF">2026-04-27T09:36:10.772Z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