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Tableau Data Visualization Portfolio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Lilith Froude  |  Data Visualization &amp; Business Intelligence</w:t>
      </w:r>
    </w:p>
    <w:p>
      <w:pPr>
        <w:pStyle w:val="Heading1"/>
      </w:pPr>
      <w:r>
        <w:t xml:space="preserve">Overview</w:t>
      </w:r>
    </w:p>
    <w:p>
      <w:r>
        <w:t xml:space="preserve">Collection of interactive Tableau dashboards demonstrating proficiency in data visualization, exploratory data analysis, and business intelligence across multiple domains including transportation, sports analytics, e-commerce, real estate, and API analytics.</w:t>
      </w:r>
    </w:p>
    <w:p>
      <w:pPr>
        <w:pStyle w:val="Heading1"/>
      </w:pPr>
      <w:r>
        <w:t xml:space="preserve">Projects</w:t>
      </w:r>
    </w:p>
    <w:p>
      <w:pPr>
        <w:pStyle w:val="Heading2"/>
      </w:pPr>
      <w:r>
        <w:t xml:space="preserve">1. CTA Transit Analysis</w:t>
      </w:r>
    </w:p>
    <w:p>
      <w:r>
        <w:rPr>
          <w:i/>
          <w:iCs/>
          <w:color w:val="555555"/>
        </w:rPr>
        <w:t xml:space="preserve">Domain: Transportation &amp; Urban Planning</w:t>
      </w:r>
    </w:p>
    <w:p>
      <w:pPr>
        <w:pStyle w:val="ListParagraph"/>
        <w:numPr>
          <w:ilvl w:val="0"/>
          <w:numId w:val="2"/>
        </w:numPr>
      </w:pPr>
      <w:r>
        <w:t xml:space="preserve">Visualized Chicago Transit Authority ridership patterns and route performance</w:t>
      </w:r>
    </w:p>
    <w:p>
      <w:pPr>
        <w:pStyle w:val="ListParagraph"/>
        <w:numPr>
          <w:ilvl w:val="0"/>
          <w:numId w:val="2"/>
        </w:numPr>
      </w:pPr>
      <w:r>
        <w:t xml:space="preserve">Implemented geospatial mapping of transit lines and station locations</w:t>
      </w:r>
    </w:p>
    <w:p>
      <w:pPr>
        <w:pStyle w:val="ListParagraph"/>
        <w:numPr>
          <w:ilvl w:val="0"/>
          <w:numId w:val="2"/>
        </w:numPr>
      </w:pPr>
      <w:r>
        <w:t xml:space="preserve">Analyzed temporal trends in passenger volume across different time periods</w:t>
      </w:r>
    </w:p>
    <w:p>
      <w:pPr>
        <w:pStyle w:val="ListParagraph"/>
        <w:numPr>
          <w:ilvl w:val="0"/>
          <w:numId w:val="2"/>
        </w:numPr>
      </w:pPr>
      <w:r>
        <w:t xml:space="preserve">Created interactive filters for route-level drill-down analysis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Geospatial visualization, time-series analysis, map layers, route mapping</w:t>
      </w:r>
    </w:p>
    <w:p>
      <w:pPr>
        <w:pStyle w:val="Heading2"/>
      </w:pPr>
      <w:r>
        <w:t xml:space="preserve">2. NBA Analytics Dashboard</w:t>
      </w:r>
    </w:p>
    <w:p>
      <w:r>
        <w:rPr>
          <w:i/>
          <w:iCs/>
          <w:color w:val="555555"/>
        </w:rPr>
        <w:t xml:space="preserve">Domain: Sports Analytics</w:t>
      </w:r>
    </w:p>
    <w:p>
      <w:pPr>
        <w:pStyle w:val="ListParagraph"/>
        <w:numPr>
          <w:ilvl w:val="0"/>
          <w:numId w:val="3"/>
        </w:numPr>
      </w:pPr>
      <w:r>
        <w:t xml:space="preserve">Built performance metrics dashboard for player and team statistics</w:t>
      </w:r>
    </w:p>
    <w:p>
      <w:pPr>
        <w:pStyle w:val="ListParagraph"/>
        <w:numPr>
          <w:ilvl w:val="0"/>
          <w:numId w:val="3"/>
        </w:numPr>
      </w:pPr>
      <w:r>
        <w:t xml:space="preserve">Designed comparative visualizations for season-over-season analysis</w:t>
      </w:r>
    </w:p>
    <w:p>
      <w:pPr>
        <w:pStyle w:val="ListParagraph"/>
        <w:numPr>
          <w:ilvl w:val="0"/>
          <w:numId w:val="3"/>
        </w:numPr>
      </w:pPr>
      <w:r>
        <w:t xml:space="preserve">Implemented dynamic filtering by team, player, and statistical categories</w:t>
      </w:r>
    </w:p>
    <w:p>
      <w:pPr>
        <w:pStyle w:val="ListParagraph"/>
        <w:numPr>
          <w:ilvl w:val="0"/>
          <w:numId w:val="3"/>
        </w:numPr>
      </w:pPr>
      <w:r>
        <w:t xml:space="preserve">Created calculated fields for advanced basketball metrics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KPI dashboards, comparative analysis, calculated fields, parameter actions</w:t>
      </w:r>
    </w:p>
    <w:p>
      <w:pPr>
        <w:pStyle w:val="Heading2"/>
      </w:pPr>
      <w:r>
        <w:t xml:space="preserve">3. Housing Affordability Analysis</w:t>
      </w:r>
    </w:p>
    <w:p>
      <w:r>
        <w:rPr>
          <w:i/>
          <w:iCs/>
          <w:color w:val="555555"/>
        </w:rPr>
        <w:t xml:space="preserve">Domain: Real Estate &amp; Economics</w:t>
      </w:r>
    </w:p>
    <w:p>
      <w:pPr>
        <w:pStyle w:val="ListParagraph"/>
        <w:numPr>
          <w:ilvl w:val="0"/>
          <w:numId w:val="4"/>
        </w:numPr>
      </w:pPr>
      <w:r>
        <w:t xml:space="preserve">Analyzed housing market trends and affordability indices across regions</w:t>
      </w:r>
    </w:p>
    <w:p>
      <w:pPr>
        <w:pStyle w:val="ListParagraph"/>
        <w:numPr>
          <w:ilvl w:val="0"/>
          <w:numId w:val="4"/>
        </w:numPr>
      </w:pPr>
      <w:r>
        <w:t xml:space="preserve">Visualized price-to-income ratios and market accessibility metrics</w:t>
      </w:r>
    </w:p>
    <w:p>
      <w:pPr>
        <w:pStyle w:val="ListParagraph"/>
        <w:numPr>
          <w:ilvl w:val="0"/>
          <w:numId w:val="4"/>
        </w:numPr>
      </w:pPr>
      <w:r>
        <w:t xml:space="preserve">Created geographic heat maps showing regional affordability variations</w:t>
      </w:r>
    </w:p>
    <w:p>
      <w:pPr>
        <w:pStyle w:val="ListParagraph"/>
        <w:numPr>
          <w:ilvl w:val="0"/>
          <w:numId w:val="4"/>
        </w:numPr>
      </w:pPr>
      <w:r>
        <w:t xml:space="preserve">Built trend analysis showing historical market changes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Economic indicators, heat maps, trend analysis, geographic visualization</w:t>
      </w:r>
    </w:p>
    <w:p>
      <w:pPr>
        <w:pStyle w:val="Heading2"/>
      </w:pPr>
      <w:r>
        <w:t xml:space="preserve">4. eBay Auction Analytics</w:t>
      </w:r>
    </w:p>
    <w:p>
      <w:r>
        <w:rPr>
          <w:i/>
          <w:iCs/>
          <w:color w:val="555555"/>
        </w:rPr>
        <w:t xml:space="preserve">Domain: E-Commerce &amp; Pricing</w:t>
      </w:r>
    </w:p>
    <w:p>
      <w:pPr>
        <w:pStyle w:val="ListParagraph"/>
        <w:numPr>
          <w:ilvl w:val="0"/>
          <w:numId w:val="5"/>
        </w:numPr>
      </w:pPr>
      <w:r>
        <w:t xml:space="preserve">Analyzed auction dynamics including bid patterns and final sale prices</w:t>
      </w:r>
    </w:p>
    <w:p>
      <w:pPr>
        <w:pStyle w:val="ListParagraph"/>
        <w:numPr>
          <w:ilvl w:val="0"/>
          <w:numId w:val="5"/>
        </w:numPr>
      </w:pPr>
      <w:r>
        <w:t xml:space="preserve">Visualized price distribution across product categories</w:t>
      </w:r>
    </w:p>
    <w:p>
      <w:pPr>
        <w:pStyle w:val="ListParagraph"/>
        <w:numPr>
          <w:ilvl w:val="0"/>
          <w:numId w:val="5"/>
        </w:numPr>
      </w:pPr>
      <w:r>
        <w:t xml:space="preserve">Identified factors influencing auction success rates</w:t>
      </w:r>
    </w:p>
    <w:p>
      <w:pPr>
        <w:pStyle w:val="ListParagraph"/>
        <w:numPr>
          <w:ilvl w:val="0"/>
          <w:numId w:val="5"/>
        </w:numPr>
      </w:pPr>
      <w:r>
        <w:t xml:space="preserve">Created seller performance metrics and buyer behavior analysis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Distribution analysis, pricing analytics, categorical comparisons, scatter plots</w:t>
      </w:r>
    </w:p>
    <w:p>
      <w:pPr>
        <w:pStyle w:val="Heading2"/>
      </w:pPr>
      <w:r>
        <w:t xml:space="preserve">5. API Providers Comparison</w:t>
      </w:r>
    </w:p>
    <w:p>
      <w:r>
        <w:rPr>
          <w:i/>
          <w:iCs/>
          <w:color w:val="555555"/>
        </w:rPr>
        <w:t xml:space="preserve">Domain: Technology &amp; SaaS</w:t>
      </w:r>
    </w:p>
    <w:p>
      <w:pPr>
        <w:pStyle w:val="ListParagraph"/>
        <w:numPr>
          <w:ilvl w:val="0"/>
          <w:numId w:val="6"/>
        </w:numPr>
      </w:pPr>
      <w:r>
        <w:t xml:space="preserve">Compared API provider performance metrics and service offerings</w:t>
      </w:r>
    </w:p>
    <w:p>
      <w:pPr>
        <w:pStyle w:val="ListParagraph"/>
        <w:numPr>
          <w:ilvl w:val="0"/>
          <w:numId w:val="6"/>
        </w:numPr>
      </w:pPr>
      <w:r>
        <w:t xml:space="preserve">Visualized pricing tiers and feature comparisons across providers</w:t>
      </w:r>
    </w:p>
    <w:p>
      <w:pPr>
        <w:pStyle w:val="ListParagraph"/>
        <w:numPr>
          <w:ilvl w:val="0"/>
          <w:numId w:val="6"/>
        </w:numPr>
      </w:pPr>
      <w:r>
        <w:t xml:space="preserve">Analyzed market positioning and competitive landscape</w:t>
      </w:r>
    </w:p>
    <w:p>
      <w:pPr>
        <w:pStyle w:val="ListParagraph"/>
        <w:numPr>
          <w:ilvl w:val="0"/>
          <w:numId w:val="6"/>
        </w:numPr>
      </w:pPr>
      <w:r>
        <w:t xml:space="preserve">Built interactive comparison tool for decision support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Competitive analysis, multi-dimensional comparisons, decision matrices</w:t>
      </w:r>
    </w:p>
    <w:p>
      <w:pPr>
        <w:pStyle w:val="Heading2"/>
      </w:pPr>
      <w:r>
        <w:t xml:space="preserve">6. Class Profile Dashboard</w:t>
      </w:r>
    </w:p>
    <w:p>
      <w:r>
        <w:rPr>
          <w:i/>
          <w:iCs/>
          <w:color w:val="555555"/>
        </w:rPr>
        <w:t xml:space="preserve">Domain: Education Analytics</w:t>
      </w:r>
    </w:p>
    <w:p>
      <w:pPr>
        <w:pStyle w:val="ListParagraph"/>
        <w:numPr>
          <w:ilvl w:val="0"/>
          <w:numId w:val="7"/>
        </w:numPr>
      </w:pPr>
      <w:r>
        <w:t xml:space="preserve">Developed demographic and performance profiling for student cohorts</w:t>
      </w:r>
    </w:p>
    <w:p>
      <w:pPr>
        <w:pStyle w:val="ListParagraph"/>
        <w:numPr>
          <w:ilvl w:val="0"/>
          <w:numId w:val="7"/>
        </w:numPr>
      </w:pPr>
      <w:r>
        <w:t xml:space="preserve">Visualized grade distributions and academic performance trends</w:t>
      </w:r>
    </w:p>
    <w:p>
      <w:pPr>
        <w:pStyle w:val="ListParagraph"/>
        <w:numPr>
          <w:ilvl w:val="0"/>
          <w:numId w:val="7"/>
        </w:numPr>
      </w:pPr>
      <w:r>
        <w:t xml:space="preserve">Created segmentation analysis for student populations</w:t>
      </w:r>
    </w:p>
    <w:p>
      <w:pPr>
        <w:pStyle w:val="ListParagraph"/>
        <w:numPr>
          <w:ilvl w:val="0"/>
          <w:numId w:val="7"/>
        </w:numPr>
      </w:pPr>
      <w:r>
        <w:t xml:space="preserve">Built interactive filters for cohort-level exploration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Demographic analysis, distribution charts, cohort analysis, profiling</w:t>
      </w:r>
    </w:p>
    <w:p>
      <w:pPr>
        <w:pStyle w:val="Heading1"/>
      </w:pPr>
      <w:r>
        <w:t xml:space="preserve">Technical Skills Demonstrated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</w:tcPr>
          <w:p>
            <w:r>
              <w:rPr>
                <w:b/>
                <w:bCs/>
                <w:color w:val="FFFFFF"/>
              </w:rPr>
              <w:t xml:space="preserve">Skill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</w:tcPr>
          <w:p>
            <w:r>
              <w:rPr>
                <w:b/>
                <w:bCs/>
                <w:color w:val="FFFFFF"/>
              </w:rPr>
              <w:t xml:space="preserve">Techniques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Chart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 charts, line graphs, scatter plots, heat maps, geographic maps, treemaps, bullet graphs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Interactivity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Dashboard actions, parameter controls, dynamic filters, drill-down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Calculations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Calculated fields, table calculations, LOD expressions, aggregations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Data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Data blending, joins, extracts, live connections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Layout optimization, color theory, tooltips, annotations, mobile-responsive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Trend lines, forecasting, clustering, reference lines</w:t>
            </w:r>
          </w:p>
        </w:tc>
      </w:tr>
    </w:tbl>
    <w:p>
      <w:pPr>
        <w:pStyle w:val="Heading1"/>
        <w:spacing w:before="300"/>
      </w:pPr>
      <w:r>
        <w:t xml:space="preserve">Tools &amp; Technologies</w:t>
      </w:r>
    </w:p>
    <w:p>
      <w:r>
        <w:rPr>
          <w:b/>
          <w:bCs/>
        </w:rPr>
        <w:t xml:space="preserve">Tableau Desktop</w:t>
      </w:r>
      <w:r>
        <w:t xml:space="preserve"> – Dashboard development and data modeling</w:t>
      </w:r>
    </w:p>
    <w:p>
      <w:r>
        <w:rPr>
          <w:b/>
          <w:bCs/>
        </w:rPr>
        <w:t xml:space="preserve">Tableau Public</w:t>
      </w:r>
      <w:r>
        <w:t xml:space="preserve"> – Publishing and sharing interactive visualizations</w:t>
      </w:r>
    </w:p>
    <w:p>
      <w:r>
        <w:rPr>
          <w:b/>
          <w:bCs/>
        </w:rPr>
        <w:t xml:space="preserve">Data Sources</w:t>
      </w:r>
      <w:r>
        <w:t xml:space="preserve"> – CSV, Excel, SQL databases, APIs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2B547E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B547E" w:sz="6"/>
      </w:pBdr>
      <w:spacing w:before="300" w:after="120"/>
    </w:pPr>
    <w:rPr>
      <w:rFonts w:ascii="Arial" w:cs="Arial" w:eastAsia="Arial" w:hAnsi="Arial"/>
      <w:b/>
      <w:bCs/>
      <w:color w:val="2B547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">
    <w:name w:val="Normal"/>
    <w:pPr>
      <w:spacing w:after="60" w:line="276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2025-12-27T00:11:08.251Z</dcterms:created>
  <dcterms:modified xsi:type="dcterms:W3CDTF">2025-12-27T00:11:08.252Z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