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LILITH FROUDE</w:t>
      </w:r>
    </w:p>
    <w:p>
      <w:pPr>
        <w:spacing w:after="120"/>
        <w:jc w:val="center"/>
      </w:pPr>
      <w:r>
        <w:rPr>
          <w:sz w:val="20"/>
          <w:szCs w:val="20"/>
        </w:rPr>
        <w:t xml:space="preserve">(602) 989-0281  |  lilith.froude@gmail.com  |  linkedin.com/in/lilithfroude  |  github.com/lilithfroude-ctrl/Portfolio</w:t>
      </w:r>
    </w:p>
    <w:p>
      <w:pPr>
        <w:pStyle w:val="Heading1"/>
      </w:pPr>
      <w:r>
        <w:t xml:space="preserve">PROFESSIONAL SUMMARY</w:t>
      </w:r>
    </w:p>
    <w:p>
      <w:r>
        <w:t xml:space="preserve">Data scientist and AI/ML engineer in transition from a marketing and entrepreneurship background, bringing a unique perspective to technical roles. Currently pursuing a Master's in AI in Business with hands-on experience building multi-model machine learning systems, interactive data visualizations (Tableau, Streamlit), and full-stack web applications. Proven ability to translate complex technical concepts into business value, demonstrated through protein structure prediction pipelines that reduce drug discovery costs and blockchain-based SaaS platforms. Seeking roles in data science, machine learning engineering, or AI product development.</w:t>
      </w:r>
    </w:p>
    <w:p>
      <w:pPr>
        <w:pStyle w:val="Heading1"/>
      </w:pPr>
      <w:r>
        <w:t xml:space="preserve">TECHNICAL SKILLS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Machine Learning &amp; AI: </w:t>
      </w:r>
      <w:r>
        <w:t xml:space="preserve">Python, TensorFlow/Keras, BiLSTM, Random Forest, Isolation Forest, K-Means Clustering, scikit-learn, NLP, Agentic AI, Model Selection &amp; Evaluation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Science &amp; Analytics: </w:t>
      </w:r>
      <w:r>
        <w:t xml:space="preserve">Pandas, NumPy, Matplotlib, Seaborn, Jupyter Notebooks, Statistical Modeling, Feature Engineering, EDA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Visualization: </w:t>
      </w:r>
      <w:r>
        <w:t xml:space="preserve">Tableau, Streamlit, Plotly, Mapbox, Interactive Dashboards, Geospatial Visualization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Databases &amp; Query Languages: </w:t>
      </w:r>
      <w:r>
        <w:t xml:space="preserve">MySQL, PostgreSQL, Supabase, SQL Query Optimization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Full-Stack Development: </w:t>
      </w:r>
      <w:r>
        <w:t xml:space="preserve">JavaScript/TypeScript, React, Next.js, Node.js, REST APIs, Stripe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Blockchain &amp; Web3: </w:t>
      </w:r>
      <w:r>
        <w:t xml:space="preserve">Solidity (EVM), Smart Contracts, BASE/Ethereum L2, NFT Standards (ERC-721)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DevOps &amp; Tools: </w:t>
      </w:r>
      <w:r>
        <w:t xml:space="preserve">Git/GitHub, VS Code, Cursor, AWS, Docker, CI/CD, Jira, Agile/Scrum</w:t>
      </w:r>
    </w:p>
    <w:p>
      <w:pPr>
        <w:pStyle w:val="Heading1"/>
      </w:pPr>
      <w:r>
        <w:t xml:space="preserve">TECHNICAL PROJECTS</w:t>
      </w:r>
    </w:p>
    <w:p>
      <w:pPr>
        <w:pStyle w:val="Heading2"/>
      </w:pPr>
      <w:r>
        <w:t xml:space="preserve">Protein Structure &amp; Stability Prediction System</w:t>
      </w:r>
      <w:r>
        <w:rPr>
          <w:i/>
          <w:iCs/>
          <w:sz w:val="20"/>
          <w:szCs w:val="20"/>
        </w:rPr>
        <w:t xml:space="preserve">  |  Python, TensorFlow/Keras, scikit-learn</w:t>
      </w:r>
    </w:p>
    <w:p>
      <w:pPr>
        <w:pStyle w:val="ListParagraph"/>
        <w:numPr>
          <w:ilvl w:val="0"/>
          <w:numId w:val="3"/>
        </w:numPr>
      </w:pPr>
      <w:r>
        <w:t xml:space="preserve">Built end-to-end ML pipeline with </w:t>
      </w:r>
      <w:r>
        <w:rPr>
          <w:b/>
          <w:bCs/>
        </w:rPr>
        <w:t xml:space="preserve">three models selected for distinct tasks</w:t>
      </w:r>
      <w:r>
        <w:t xml:space="preserve">: BiLSTM for sequence labeling, Random Forest for classification, Isolation Forest for anomaly detection</w:t>
      </w:r>
    </w:p>
    <w:p>
      <w:pPr>
        <w:pStyle w:val="ListParagraph"/>
        <w:numPr>
          <w:ilvl w:val="0"/>
          <w:numId w:val="3"/>
        </w:numPr>
      </w:pPr>
      <w:r>
        <w:t xml:space="preserve">Engineered features from 15,079 protein sequences (PISCES dataset): vocabulary creation, sequence encoding, amino acid composition analysis, and structural ratio calculations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BiLSTM (Secondary Structure): </w:t>
      </w:r>
      <w:r>
        <w:t xml:space="preserve">Achieved 71.98% Q3 accuracy predicting helix/sheet/coil structures with 78.66% precision on helix prediction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Random Forest (Stability Classification): </w:t>
      </w:r>
      <w:r>
        <w:t xml:space="preserve">60% accuracy (AUC-ROC: 0.611) classifying proteins as stable/unstable using engineered tabular features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Isolation Forest (Anomaly Detection): </w:t>
      </w:r>
      <w:r>
        <w:t xml:space="preserve">Flagged ~5% of proteins as structural outliers with extreme coil dominance or unusual refinement statistics</w:t>
      </w:r>
    </w:p>
    <w:p>
      <w:pPr>
        <w:pStyle w:val="ListParagraph"/>
        <w:numPr>
          <w:ilvl w:val="0"/>
          <w:numId w:val="3"/>
        </w:numPr>
      </w:pPr>
      <w:r>
        <w:t xml:space="preserve">Designed REST API deployment architecture (Flask/FastAPI) for integration into clinical genomics pipelines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Business Impact: </w:t>
      </w:r>
      <w:r>
        <w:t xml:space="preserve">Computational triage reduces initial screening from 6-18 months to minutes, saving $100K-$500K per structure in drug discovery</w:t>
      </w:r>
    </w:p>
    <w:p>
      <w:pPr>
        <w:pStyle w:val="Heading2"/>
      </w:pPr>
      <w:r>
        <w:t xml:space="preserve">Sky Harbor Airport Ride-Hailing Dashboard</w:t>
      </w:r>
      <w:r>
        <w:rPr>
          <w:i/>
          <w:iCs/>
          <w:sz w:val="20"/>
          <w:szCs w:val="20"/>
        </w:rPr>
        <w:t xml:space="preserve">  |  Python, Streamlit, Tableau, Matplotlib</w:t>
      </w:r>
    </w:p>
    <w:p>
      <w:pPr>
        <w:pStyle w:val="ListParagraph"/>
        <w:numPr>
          <w:ilvl w:val="0"/>
          <w:numId w:val="4"/>
        </w:numPr>
      </w:pPr>
      <w:r>
        <w:t xml:space="preserve">Built interactive real-time visualization dashboard for Phoenix Sky Harbor Airport's ride-hailing pickup zone</w:t>
      </w:r>
    </w:p>
    <w:p>
      <w:pPr>
        <w:pStyle w:val="ListParagraph"/>
        <w:numPr>
          <w:ilvl w:val="0"/>
          <w:numId w:val="4"/>
        </w:numPr>
      </w:pPr>
      <w:r>
        <w:t xml:space="preserve">Implemented service color-coding system for Uber, Lyft, Waymo, and Taxi with dynamic statistics panels</w:t>
      </w:r>
    </w:p>
    <w:p>
      <w:pPr>
        <w:pStyle w:val="ListParagraph"/>
        <w:numPr>
          <w:ilvl w:val="0"/>
          <w:numId w:val="4"/>
        </w:numPr>
      </w:pPr>
      <w:r>
        <w:t xml:space="preserve">Created animated 60-frame GIF visualization showing parking zone activity patterns over time</w:t>
      </w:r>
    </w:p>
    <w:p>
      <w:pPr>
        <w:pStyle w:val="ListParagraph"/>
        <w:numPr>
          <w:ilvl w:val="0"/>
          <w:numId w:val="4"/>
        </w:numPr>
      </w:pPr>
      <w:r>
        <w:t xml:space="preserve">Collaborated using Git branching strategies and managed codebase with Cursor IDE for efficient team development</w:t>
      </w:r>
    </w:p>
    <w:p>
      <w:pPr>
        <w:pStyle w:val="Heading2"/>
      </w:pPr>
      <w:r>
        <w:t xml:space="preserve">CommunityTap - Full-Stack SaaS Platform</w:t>
      </w:r>
      <w:r>
        <w:rPr>
          <w:i/>
          <w:iCs/>
          <w:sz w:val="20"/>
          <w:szCs w:val="20"/>
        </w:rPr>
        <w:t xml:space="preserve">  |  React, TypeScript, Supabase, PostgreSQL, Stripe</w:t>
      </w:r>
    </w:p>
    <w:p>
      <w:pPr>
        <w:pStyle w:val="ListParagraph"/>
        <w:numPr>
          <w:ilvl w:val="0"/>
          <w:numId w:val="5"/>
        </w:numPr>
      </w:pPr>
      <w:r>
        <w:t xml:space="preserve">Architected and developed hyper-local crowdfunding platform in 48-hour sprint, demonstrating rapid prototyping capabilities</w:t>
      </w:r>
    </w:p>
    <w:p>
      <w:pPr>
        <w:pStyle w:val="ListParagraph"/>
        <w:numPr>
          <w:ilvl w:val="0"/>
          <w:numId w:val="5"/>
        </w:numPr>
      </w:pPr>
      <w:r>
        <w:t xml:space="preserve">Designed PostgreSQL database schema with 8+ tables, implementing Row-Level Security (RLS) and database triggers</w:t>
      </w:r>
    </w:p>
    <w:p>
      <w:pPr>
        <w:pStyle w:val="ListParagraph"/>
        <w:numPr>
          <w:ilvl w:val="0"/>
          <w:numId w:val="5"/>
        </w:numPr>
      </w:pPr>
      <w:r>
        <w:t xml:space="preserve">Built 10+ Supabase Edge Functions (Deno runtime) for payment processing, webhook handling, and email automation</w:t>
      </w:r>
    </w:p>
    <w:p>
      <w:pPr>
        <w:pStyle w:val="ListParagraph"/>
        <w:numPr>
          <w:ilvl w:val="0"/>
          <w:numId w:val="5"/>
        </w:numPr>
      </w:pPr>
      <w:r>
        <w:t xml:space="preserve">Integrated Stripe Connect for marketplace payments, Mapbox for geospatial features, and Resend for transactional emails</w:t>
      </w:r>
    </w:p>
    <w:p>
      <w:pPr>
        <w:pStyle w:val="Heading2"/>
      </w:pPr>
      <w:r>
        <w:t xml:space="preserve">CrowdCtrl - Blockchain Event Ticketing System</w:t>
      </w:r>
      <w:r>
        <w:rPr>
          <w:i/>
          <w:iCs/>
          <w:sz w:val="20"/>
          <w:szCs w:val="20"/>
        </w:rPr>
        <w:t xml:space="preserve">  |  Solidity, BASE/Ethereum L2, Next.js, Smart Contracts</w:t>
      </w:r>
    </w:p>
    <w:p>
      <w:pPr>
        <w:pStyle w:val="ListParagraph"/>
        <w:numPr>
          <w:ilvl w:val="0"/>
          <w:numId w:val="6"/>
        </w:numPr>
      </w:pPr>
      <w:r>
        <w:t xml:space="preserve">Designed decentralized ticketing architecture using ERC-721 NFTs with automated royalty distribution (EIP-2981)</w:t>
      </w:r>
    </w:p>
    <w:p>
      <w:pPr>
        <w:pStyle w:val="ListParagraph"/>
        <w:numPr>
          <w:ilvl w:val="0"/>
          <w:numId w:val="6"/>
        </w:numPr>
      </w:pPr>
      <w:r>
        <w:t xml:space="preserve">Implemented smart contracts for resale price ceilings, transfer restrictions, and conditional access controls</w:t>
      </w:r>
    </w:p>
    <w:p>
      <w:pPr>
        <w:pStyle w:val="ListParagraph"/>
        <w:numPr>
          <w:ilvl w:val="0"/>
          <w:numId w:val="6"/>
        </w:numPr>
      </w:pPr>
      <w:r>
        <w:t xml:space="preserve">Secured 2nd place at Grand Valley State University's DEMO Day pitch competition</w:t>
      </w:r>
    </w:p>
    <w:p>
      <w:pPr>
        <w:pStyle w:val="Heading1"/>
      </w:pPr>
      <w:r>
        <w:t xml:space="preserve">EDUCATION</w:t>
      </w:r>
    </w:p>
    <w:p>
      <w:pPr>
        <w:pStyle w:val="Heading2"/>
      </w:pPr>
      <w:r>
        <w:t xml:space="preserve">Master of Science in Artificial Intelligence in Business</w:t>
      </w:r>
      <w:r>
        <w:rPr>
          <w:sz w:val="20"/>
          <w:szCs w:val="20"/>
        </w:rPr>
        <w:t xml:space="preserve">  |  Expected Spring 2026</w:t>
      </w:r>
    </w:p>
    <w:p>
      <w:r>
        <w:t xml:space="preserve">Arizona State University, W.P. Carey School of Business</w:t>
      </w:r>
    </w:p>
    <w:p>
      <w:pPr>
        <w:spacing w:after="60"/>
      </w:pPr>
      <w:r>
        <w:rPr>
          <w:i/>
          <w:iCs/>
        </w:rPr>
        <w:t xml:space="preserve">Relevant Coursework: </w:t>
      </w:r>
      <w:r>
        <w:t xml:space="preserve">Machine Learning in Business, Enterprise Data Analytics, Analytics for Unstructured Data, Data Visualization</w:t>
      </w:r>
    </w:p>
    <w:p>
      <w:pPr>
        <w:pStyle w:val="Heading2"/>
      </w:pPr>
      <w:r>
        <w:t xml:space="preserve">Bachelor of Business Administration</w:t>
      </w:r>
      <w:r>
        <w:rPr>
          <w:sz w:val="20"/>
          <w:szCs w:val="20"/>
        </w:rPr>
        <w:t xml:space="preserve">  |  2023</w:t>
      </w:r>
    </w:p>
    <w:p>
      <w:r>
        <w:t xml:space="preserve">Grand Valley State University  |  Majors: Marketing, Entrepreneurship  |  Minor: Digital Studies</w:t>
      </w:r>
    </w:p>
    <w:p>
      <w:pPr>
        <w:pStyle w:val="Heading1"/>
      </w:pPr>
      <w:r>
        <w:t xml:space="preserve">PROFESSIONAL EXPERIENCE</w:t>
      </w:r>
    </w:p>
    <w:p>
      <w:pPr>
        <w:pStyle w:val="Heading2"/>
      </w:pPr>
      <w:r>
        <w:t xml:space="preserve">IT Helpdesk Coordinator 2 - Financial Systems</w:t>
      </w:r>
      <w:r>
        <w:rPr>
          <w:sz w:val="20"/>
          <w:szCs w:val="20"/>
        </w:rPr>
        <w:t xml:space="preserve">  |  Aug 2024 - Present</w:t>
      </w:r>
    </w:p>
    <w:p>
      <w:r>
        <w:rPr>
          <w:i/>
          <w:iCs/>
        </w:rPr>
        <w:t xml:space="preserve">Enterprise Technology, Arizona State University</w:t>
      </w:r>
    </w:p>
    <w:p>
      <w:pPr>
        <w:pStyle w:val="ListParagraph"/>
        <w:numPr>
          <w:ilvl w:val="0"/>
          <w:numId w:val="7"/>
        </w:numPr>
      </w:pPr>
      <w:r>
        <w:t xml:space="preserve">Provide Tier 2 technical support for financial aid database systems, troubleshooting data discrepancies and access issues</w:t>
      </w:r>
    </w:p>
    <w:p>
      <w:pPr>
        <w:pStyle w:val="ListParagraph"/>
        <w:numPr>
          <w:ilvl w:val="0"/>
          <w:numId w:val="7"/>
        </w:numPr>
      </w:pPr>
      <w:r>
        <w:t xml:space="preserve">Document and analyze helpdesk tickets to identify patterns and build knowledge base for common technical issues</w:t>
      </w:r>
    </w:p>
    <w:p>
      <w:pPr>
        <w:pStyle w:val="ListParagraph"/>
        <w:numPr>
          <w:ilvl w:val="0"/>
          <w:numId w:val="7"/>
        </w:numPr>
      </w:pPr>
      <w:r>
        <w:t xml:space="preserve">Collaborate with senior technologists to diagnose complex cases involving database systems and federal compliance</w:t>
      </w:r>
    </w:p>
    <w:p>
      <w:pPr>
        <w:pStyle w:val="Heading2"/>
      </w:pPr>
      <w:r>
        <w:t xml:space="preserve">DevOps Marketing Intern</w:t>
      </w:r>
      <w:r>
        <w:rPr>
          <w:sz w:val="20"/>
          <w:szCs w:val="20"/>
        </w:rPr>
        <w:t xml:space="preserve">  |  May 2023 - Aug 2023</w:t>
      </w:r>
    </w:p>
    <w:p>
      <w:r>
        <w:rPr>
          <w:i/>
          <w:iCs/>
        </w:rPr>
        <w:t xml:space="preserve">Algorand Foundation (Remote)</w:t>
      </w:r>
    </w:p>
    <w:p>
      <w:pPr>
        <w:pStyle w:val="ListParagraph"/>
        <w:numPr>
          <w:ilvl w:val="0"/>
          <w:numId w:val="8"/>
        </w:numPr>
      </w:pPr>
      <w:r>
        <w:t xml:space="preserve">Analyzed marketing campaign performance data using analytics tools to identify trends and optimize allocation strategies</w:t>
      </w:r>
    </w:p>
    <w:p>
      <w:pPr>
        <w:pStyle w:val="ListParagraph"/>
        <w:numPr>
          <w:ilvl w:val="0"/>
          <w:numId w:val="8"/>
        </w:numPr>
      </w:pPr>
      <w:r>
        <w:t xml:space="preserve">Developed data-driven reports translating campaign metrics into actionable insights for management decision-making</w:t>
      </w:r>
    </w:p>
    <w:p>
      <w:pPr>
        <w:pStyle w:val="Heading1"/>
      </w:pPr>
      <w:r>
        <w:t xml:space="preserve">LEADERSHIP &amp; ACTIVITIES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President, AI and Crypto Club</w:t>
      </w:r>
      <w:r>
        <w:t xml:space="preserve"> - Arizona State University: Lead weekly technical discussions and organize industry events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StandWithCrypto Advocate</w:t>
      </w:r>
      <w:r>
        <w:t xml:space="preserve"> - Supported pro-crypto legislation in Arizona including House Bill 2749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  <w:jc w:val="center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pBdr>
        <w:bottom w:val="single" w:color="2B547E" w:sz="6"/>
      </w:pBdr>
      <w:spacing w:before="200" w:after="80"/>
    </w:pPr>
    <w:rPr>
      <w:rFonts w:ascii="Arial" w:cs="Arial" w:eastAsia="Arial" w:hAnsi="Arial"/>
      <w:b/>
      <w:bCs/>
      <w:color w:val="2B547E"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120" w:after="40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Normal">
    <w:name w:val="Normal"/>
    <w:pPr>
      <w:spacing w:after="40" w:line="276"/>
    </w:pPr>
    <w:rPr>
      <w:rFonts w:ascii="Arial" w:cs="Arial" w:eastAsia="Arial" w:hAnsi="Arial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2025-12-26T23:07:49.744Z</dcterms:created>
  <dcterms:modified xsi:type="dcterms:W3CDTF">2025-12-26T23:07:49.745Z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