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-108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[ 7월 3주차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아이데리Go!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오라이 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김종원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김정익, 김지우, 신건우</w:t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sz w:val="16"/>
          <w:szCs w:val="16"/>
        </w:rPr>
      </w:pPr>
      <w:bookmarkStart w:colFirst="0" w:colLast="0" w:name="_heading=h.30j0zll" w:id="1"/>
      <w:bookmarkEnd w:id="1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금요일 17시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김종원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2차 멘토링 피드백 정리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기존에 산만했던 주제 관련 논의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주제 축소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중고거래와 공동구매 기능 등 필요하지 않은 기능 제외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메인페이지와 상세페이지 구현에 중점을 두고 진행 결정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기존에 나들이에 초점을 맞췄던 제공할 장소의 범위를 물놀이에 초점을 맞춰서 축소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 수집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물놀이(바닥분수, 야외물놀이장), 계곡, 해수욕장 세 가지로 나누어 데이터 수집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장소 테마별 장소 정보 제공 서비스에 필요한 데이터 셋과 점수 도출에 필요한 데이터 셋을 구분지어 데이터 수집 진행.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API를 활용하여 데이터 가져오고, 데이터프레임의 형태로 정제.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 EDA 후 활용 결정한 데이터셋 (현재 15개) 조별 공유드라이브 &gt; 산출물 &gt; 데이터 분석 폴더에 업로드 완료.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인덱스를 도출하는데 쓰일 feature 정리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활용 데이터 전처리</w:t>
            </w:r>
          </w:p>
          <w:p w:rsidR="00000000" w:rsidDel="00000000" w:rsidP="00000000" w:rsidRDefault="00000000" w:rsidRPr="00000000" w14:paraId="00000032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데이터 프레임의 형태로 정제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변수명 정리</w:t>
            </w:r>
          </w:p>
          <w:p w:rsidR="00000000" w:rsidDel="00000000" w:rsidP="00000000" w:rsidRDefault="00000000" w:rsidRPr="00000000" w14:paraId="00000034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데이터 전처리 계획 세우기</w:t>
            </w:r>
          </w:p>
          <w:p w:rsidR="00000000" w:rsidDel="00000000" w:rsidP="00000000" w:rsidRDefault="00000000" w:rsidRPr="00000000" w14:paraId="00000035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결측값 처리</w:t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데이터 분석</w:t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인덱스 도출 계획 세우기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인덱스 도출에 필요한 feature 정리 </w:t>
            </w:r>
          </w:p>
          <w:p w:rsidR="00000000" w:rsidDel="00000000" w:rsidP="00000000" w:rsidRDefault="00000000" w:rsidRPr="00000000" w14:paraId="0000003A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계수 및 가중치 논의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 텍스트 분석 시작</w:t>
            </w:r>
          </w:p>
          <w:p w:rsidR="00000000" w:rsidDel="00000000" w:rsidP="00000000" w:rsidRDefault="00000000" w:rsidRPr="00000000" w14:paraId="0000003D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모델링 기법 논의</w:t>
            </w:r>
          </w:p>
          <w:p w:rsidR="00000000" w:rsidDel="00000000" w:rsidP="00000000" w:rsidRDefault="00000000" w:rsidRPr="00000000" w14:paraId="0000003E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해당 모델 및 딥러닝 공부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리뷰 크롤링 시작 </w:t>
            </w:r>
          </w:p>
          <w:p w:rsidR="00000000" w:rsidDel="00000000" w:rsidP="00000000" w:rsidRDefault="00000000" w:rsidRPr="00000000" w14:paraId="00000040">
            <w:pPr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크롤링 데이터 전처리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김지우</w:t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김정익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프론트 엔드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 리액트 회원가입, 로그인 기능 구현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백엔드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a.  회원가입, 로그인 정보 리액트에 넘겨주는 테스트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b.  장고, MYSQL WorkBench 연동 후 테스트 데이터 삽입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클라우드 인프라 설계 및 구축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신건우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프론트 카카오맵 api를 통한 지도도 구성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 위치 마커로 표시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음식점  같은 장소들에 대한 커스텀 마커 표시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여러 장소에 대한 각각의 커스텀 오버레이 기능 구현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프론트 라우터 기능 하는 헤더바, 사이드바 기능 구현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사이드바를 통해 다른 페이지로 이동 가능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커스텀 오버레이에 위치한 상세페이지 클릭시 해당 장소에 대한 상세페이지 이동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클라우드 인프라 설계 및 구축</w:t>
            </w:r>
          </w:p>
        </w:tc>
      </w:tr>
    </w:tbl>
    <w:p w:rsidR="00000000" w:rsidDel="00000000" w:rsidP="00000000" w:rsidRDefault="00000000" w:rsidRPr="00000000" w14:paraId="0000005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45"/>
        <w:gridCol w:w="9405"/>
        <w:tblGridChange w:id="0">
          <w:tblGrid>
            <w:gridCol w:w="1245"/>
            <w:gridCol w:w="940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유선준</w:t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  <w:br w:type="textWrapping"/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데이터 분석의 결과물을 어떻게 웹 서비스안에 구현을 할 것인지 설명해주심. 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방사형 차트를 어떻게 구현할 수 있는지 설명해주심.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임정섭</w:t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박창렴</w:t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전체적인 리액트와 장고의 연동 흐름과 구체적으로 장고에서 cors-headers를 사용하여 다른 ip를 가진 로컬끼리 json response를 통해 React와 Django 간 통신하는 방법과 구현 예제를 알려주심.</w:t>
            </w:r>
          </w:p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서버에 프로젝트 올릴 때, 주소 맞춰줘야함.</w:t>
            </w:r>
          </w:p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3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a8">
    <w:name w:val="header"/>
    <w:basedOn w:val="a"/>
    <w:link w:val="Char"/>
    <w:uiPriority w:val="99"/>
    <w:unhideWhenUsed w:val="1"/>
    <w:rsid w:val="001554F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8"/>
    <w:uiPriority w:val="99"/>
    <w:rsid w:val="001554FB"/>
  </w:style>
  <w:style w:type="paragraph" w:styleId="a9">
    <w:name w:val="footer"/>
    <w:basedOn w:val="a"/>
    <w:link w:val="Char0"/>
    <w:uiPriority w:val="99"/>
    <w:unhideWhenUsed w:val="1"/>
    <w:rsid w:val="001554F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9"/>
    <w:uiPriority w:val="99"/>
    <w:rsid w:val="001554F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Fhd3sUtu0kwZa+S3yQ19Qcbtdg==">CgMxLjAyCGguZ2pkZ3hzMgloLjMwajB6bGw4AHIhMUxWdWY1M1k3Z0psVUg3V3hLNTRaSVpIVjdoRGtaMmdD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2023-05-24T07:29:00Z</dcterms:created>
</cp:coreProperties>
</file>