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4"/>
          <w:szCs w:val="3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[ 6월 4주차 프로젝트 수행 일지 ] 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34"/>
          <w:szCs w:val="3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프로젝트 수행 기간 : 6/19 ~ 6/23</w:t>
          </w:r>
        </w:sdtContent>
      </w:sdt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서울특별시 내 시니어들의 특성에 따른 문화생활 참여 예측 및 소비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김家네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김종원, 김지우, 김연진, 김예리</w:t>
                </w:r>
              </w:sdtContent>
            </w:sdt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※ 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프로젝트 수행 계획 및 현황</w:t>
                </w:r>
              </w:sdtContent>
            </w:sdt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차주 프로젝트 수행 계획</w:t>
                </w:r>
              </w:sdtContent>
            </w:sdt>
          </w:p>
        </w:tc>
      </w:tr>
      <w:tr>
        <w:trPr>
          <w:cantSplit w:val="0"/>
          <w:trHeight w:val="5021.1035156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김종원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after="0" w:before="240" w:lineRule="auto"/>
              <w:ind w:left="720" w:hanging="360"/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데이터 전처리</w:t>
                </w:r>
              </w:sdtContent>
            </w:sdt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시각화 및 분석</w:t>
                </w:r>
              </w:sdtContent>
            </w:sdt>
          </w:p>
          <w:p w:rsidR="00000000" w:rsidDel="00000000" w:rsidP="00000000" w:rsidRDefault="00000000" w:rsidRPr="00000000" w14:paraId="00000016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‘장애등록여부’, ‘연령’에 따른 </w:t>
                </w:r>
              </w:sdtContent>
            </w:sdt>
          </w:p>
          <w:p w:rsidR="00000000" w:rsidDel="00000000" w:rsidP="00000000" w:rsidRDefault="00000000" w:rsidRPr="00000000" w14:paraId="00000017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‘문화행사 참여 시 어려움’, ‘문화예술 관련 많이 지출하는 항목 및 지출을 늘리고 싶은 항목’에 대한 교차분석</w:t>
                </w:r>
              </w:sdtContent>
            </w:sdt>
          </w:p>
          <w:p w:rsidR="00000000" w:rsidDel="00000000" w:rsidP="00000000" w:rsidRDefault="00000000" w:rsidRPr="00000000" w14:paraId="00000018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‘학력’, ‘종사상지위’, ‘가구소득’, ‘거주지’에 따른 ‘문화예술행사 참여 횟수’의 평균 비교(anova)</w:t>
                </w:r>
              </w:sdtContent>
            </w:sdt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</w:t>
                </w:r>
              </w:sdtContent>
            </w:sdt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개인의 특성에 따른 ‘문화예술행사 참여 횟수’의 변화 분석</w:t>
                </w:r>
              </w:sdtContent>
            </w:sdt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로지스틱 회귀분석 응용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23-24 머신러닝 모델링</w:t>
                </w:r>
              </w:sdtContent>
            </w:sdt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 완료</w:t>
                </w:r>
              </w:sdtContent>
            </w:sdt>
          </w:p>
          <w:p w:rsidR="00000000" w:rsidDel="00000000" w:rsidP="00000000" w:rsidRDefault="00000000" w:rsidRPr="00000000" w14:paraId="0000001F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26 소비분석 데이터</w:t>
                </w:r>
              </w:sdtContent>
            </w:sdt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전처리</w:t>
                </w:r>
              </w:sdtContent>
            </w:sdt>
          </w:p>
          <w:p w:rsidR="00000000" w:rsidDel="00000000" w:rsidP="00000000" w:rsidRDefault="00000000" w:rsidRPr="00000000" w14:paraId="00000022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</w:t>
                </w:r>
              </w:sdtContent>
            </w:sdt>
          </w:p>
          <w:p w:rsidR="00000000" w:rsidDel="00000000" w:rsidP="00000000" w:rsidRDefault="00000000" w:rsidRPr="00000000" w14:paraId="00000024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27 분석 마무리 및 발표자료 완성</w:t>
                </w:r>
              </w:sdtContent>
            </w:sdt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 마무리</w:t>
                </w:r>
              </w:sdtContent>
            </w:sdt>
          </w:p>
        </w:tc>
      </w:tr>
      <w:tr>
        <w:trPr>
          <w:cantSplit w:val="0"/>
          <w:trHeight w:val="4999.804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김지우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데이터 전처리 </w:t>
                </w:r>
              </w:sdtContent>
            </w:sdt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변수명 변경 및 통일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가공열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범주형 데이터 연도별 기준 통일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연도별 데이터 병합</w:t>
                </w:r>
              </w:sdtContent>
            </w:sdt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시각화 및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EDA를 통해 각 열에 대한 데이터 분포 확인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특정 중요 feature들에 대해 워드클라우드 시각화 진행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K-Modes 군집화를 통한 엘보우 커브 확인 , 데이터 파악 및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기법 분담 회의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랜덤포레스트 분류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머신러닝을 위한 전처리 완료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하이퍼 파라미터 튜닝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모델 성능 향상을 위해 범주 축소 및 데이터 늘리기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23-24 머신러닝 모델링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 완료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26 소비분석 데이터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전처리</w:t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</w:t>
                </w:r>
              </w:sdtContent>
            </w:sdt>
          </w:p>
          <w:p w:rsidR="00000000" w:rsidDel="00000000" w:rsidP="00000000" w:rsidRDefault="00000000" w:rsidRPr="00000000" w14:paraId="0000003E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27 분석 마무리 및 발표자료 완성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 마무리</w:t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발표자료 완성</w:t>
                </w:r>
              </w:sdtContent>
            </w:sdt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김연진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도맡은 칼럼 기초 분석</w:t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전처리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2018년과 2020년 칼럼 정의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코드값 엑셀 정리</w:t>
                </w:r>
              </w:sdtContent>
            </w:sdt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코드값이 다른 부분 정리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병합 방안 제안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종속 변수와 연속형 독립 변수 단순 회귀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spacing w:after="0" w:afterAutospacing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5개의 연속형 변수 분포도 시각화</w:t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after="0" w:afterAutospacing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봉사활동 횟수 칼럼의 이상 분포 확인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after="0" w:afterAutospacing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연속형 독립변수와 종속변수 간의 단순 선형회귀 분석 [로그 변환 전]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b w:val="1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연속형 독립변수와 종속변수 간의 단순 선형회귀 분석 [로그 변환 후]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분석</w:t>
                </w:r>
              </w:sdtContent>
            </w:sdt>
          </w:p>
          <w:p w:rsidR="00000000" w:rsidDel="00000000" w:rsidP="00000000" w:rsidRDefault="00000000" w:rsidRPr="00000000" w14:paraId="0000004F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적용 방식 고민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1"/>
                <w:numId w:val="17"/>
              </w:numPr>
              <w:spacing w:after="0" w:afterAutospacing="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다중/다항 회귀</w:t>
                </w:r>
              </w:sdtContent>
            </w:sdt>
          </w:p>
          <w:p w:rsidR="00000000" w:rsidDel="00000000" w:rsidP="00000000" w:rsidRDefault="00000000" w:rsidRPr="00000000" w14:paraId="00000051">
            <w:pPr>
              <w:numPr>
                <w:ilvl w:val="1"/>
                <w:numId w:val="17"/>
              </w:numPr>
              <w:spacing w:after="0" w:afterAutospacing="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7"/>
              </w:numPr>
              <w:spacing w:after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LightGBM을 활용한 분류 분석 진행 중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23-24 머신러닝 모델링</w:t>
                </w:r>
              </w:sdtContent>
            </w:sdt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 완료</w:t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26 소비분석 데이터</w:t>
                </w:r>
              </w:sdtContent>
            </w:sdt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전처리</w:t>
                </w:r>
              </w:sdtContent>
            </w:sdt>
          </w:p>
          <w:p w:rsidR="00000000" w:rsidDel="00000000" w:rsidP="00000000" w:rsidRDefault="00000000" w:rsidRPr="00000000" w14:paraId="0000005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</w:t>
                </w:r>
              </w:sdtContent>
            </w:sdt>
          </w:p>
          <w:p w:rsidR="00000000" w:rsidDel="00000000" w:rsidP="00000000" w:rsidRDefault="00000000" w:rsidRPr="00000000" w14:paraId="0000005B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27 분석 마무리 및 발표자료 완성</w:t>
                </w:r>
              </w:sdtContent>
            </w:sdt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 마무리</w:t>
                </w:r>
              </w:sdtContent>
            </w:sdt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김예리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pacing w:after="0" w:before="240" w:lineRule="auto"/>
              <w:ind w:left="720" w:hanging="360"/>
              <w:rPr>
                <w:b w:val="1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데이터 전처리 </w:t>
                </w:r>
              </w:sdtContent>
            </w:sdt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기초 분석(</w:t>
                </w:r>
              </w:sdtContent>
            </w:sdt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rtl w:val="0"/>
                  </w:rPr>
                  <w:t xml:space="preserve">시도, 장애등록여부, 문화예술관련 향후 지출을 늘리고 싶은 항목 1순위, 1년이내 축제 참여 의향)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column 정의</w:t>
                </w:r>
              </w:sdtContent>
            </w:sdt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b w:val="1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전처리</w:t>
                </w:r>
              </w:sdtContent>
            </w:sdt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시각화</w:t>
                </w:r>
              </w:sdtContent>
            </w:sdt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각 열에 대한 시각화</w:t>
                </w:r>
              </w:sdtContent>
            </w:sdt>
          </w:p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의미 있는 feature 선택</w:t>
                </w:r>
              </w:sdtContent>
            </w:sdt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지역별 관람횟수 시각화</w:t>
                </w:r>
              </w:sdtContent>
            </w:sdt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연령/성별 참여 시 어려움 비교</w:t>
                </w:r>
              </w:sdtContent>
            </w:sdt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범주형 feature와 관람횟수 시각화</w:t>
                </w:r>
              </w:sdtContent>
            </w:sdt>
          </w:p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연령대별 관람횟수</w:t>
                </w:r>
              </w:sdtContent>
            </w:sdt>
          </w:p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학력수준별 관람횟수</w:t>
                </w:r>
              </w:sdtContent>
            </w:sdt>
          </w:p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혼인상태별 관람횟수</w:t>
                </w:r>
              </w:sdtContent>
            </w:sdt>
          </w:p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가구소득별 관람횟수</w:t>
                </w:r>
              </w:sdtContent>
            </w:sdt>
          </w:p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종사상지위별 관람횟수</w:t>
                </w:r>
              </w:sdtContent>
            </w:sdt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분석 방법</w:t>
                </w:r>
              </w:sdtContent>
            </w:sdt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이후 적용 방법 고민</w:t>
                </w:r>
              </w:sdtContent>
            </w:sdt>
          </w:p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다중/다항 회귀</w:t>
                </w:r>
              </w:sdtContent>
            </w:sdt>
          </w:p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로지스틱 회귀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40" w:before="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23-24 머신러닝 모델링</w:t>
                </w:r>
              </w:sdtContent>
            </w:sdt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 완료</w:t>
                </w:r>
              </w:sdtContent>
            </w:sdt>
          </w:p>
          <w:p w:rsidR="00000000" w:rsidDel="00000000" w:rsidP="00000000" w:rsidRDefault="00000000" w:rsidRPr="00000000" w14:paraId="00000077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26 소비분석 데이터</w:t>
                </w:r>
              </w:sdtContent>
            </w:sdt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전처리</w:t>
                </w:r>
              </w:sdtContent>
            </w:sdt>
          </w:p>
          <w:p w:rsidR="00000000" w:rsidDel="00000000" w:rsidP="00000000" w:rsidRDefault="00000000" w:rsidRPr="00000000" w14:paraId="0000007A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</w:t>
                </w:r>
              </w:sdtContent>
            </w:sdt>
          </w:p>
          <w:p w:rsidR="00000000" w:rsidDel="00000000" w:rsidP="00000000" w:rsidRDefault="00000000" w:rsidRPr="00000000" w14:paraId="0000007C">
            <w:pPr>
              <w:spacing w:after="240" w:lineRule="auto"/>
              <w:ind w:left="360" w:firstLine="0"/>
              <w:rPr>
                <w:b w:val="1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27 분석 마무리 및 발표자료 완성</w:t>
                </w:r>
              </w:sdtContent>
            </w:sdt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b w:val="1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데이터 &amp; 머신러닝 결과와 함께 분석 마무리</w:t>
                </w:r>
              </w:sdtContent>
            </w:sdt>
          </w:p>
        </w:tc>
      </w:tr>
    </w:tbl>
    <w:p w:rsidR="00000000" w:rsidDel="00000000" w:rsidP="00000000" w:rsidRDefault="00000000" w:rsidRPr="00000000" w14:paraId="0000007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강사 피드백</w:t>
                </w:r>
              </w:sdtContent>
            </w:sdt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유선준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after="0" w:before="240" w:line="360" w:lineRule="auto"/>
              <w:ind w:left="720" w:hanging="360"/>
              <w:rPr>
                <w:b w:val="1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방향 관련 피드백</w:t>
                </w:r>
              </w:sdtContent>
            </w:sdt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b w:val="1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단순 회귀 분석</w:t>
                </w:r>
              </w:sdtContent>
            </w:sdt>
          </w:p>
          <w:p w:rsidR="00000000" w:rsidDel="00000000" w:rsidP="00000000" w:rsidRDefault="00000000" w:rsidRPr="00000000" w14:paraId="00000085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회귀 분석에서 너무 영향이 적은 feature의 경우, R-squared값이 음수로 나올 수 있다고 말씀해주심.</w:t>
                </w:r>
              </w:sdtContent>
            </w:sdt>
          </w:p>
          <w:p w:rsidR="00000000" w:rsidDel="00000000" w:rsidP="00000000" w:rsidRDefault="00000000" w:rsidRPr="00000000" w14:paraId="00000086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왜곡이 너무 심한 데이터는 이상치 제거와 log 변환을 하지 않고 상관관계 또는 회귀 분석을 진행하는게 좋다고 말씀해주심.</w:t>
                </w:r>
              </w:sdtContent>
            </w:sdt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EDA 및 시각화</w:t>
                </w:r>
              </w:sdtContent>
            </w:sdt>
          </w:p>
          <w:p w:rsidR="00000000" w:rsidDel="00000000" w:rsidP="00000000" w:rsidRDefault="00000000" w:rsidRPr="00000000" w14:paraId="00000088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시각화 관련 연령대별 문화예술행사 참여 횟수에 대한 그래프를 추가하면 좋을 것 같다고 말씀해주심.</w:t>
                </w:r>
              </w:sdtContent>
            </w:sdt>
          </w:p>
          <w:p w:rsidR="00000000" w:rsidDel="00000000" w:rsidP="00000000" w:rsidRDefault="00000000" w:rsidRPr="00000000" w14:paraId="00000089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anova 분석 결과와 EDA를 통한 시각화 결과의 결론이 충돌하는 부분은 하나로 통일하는게 좋다고 말씀해주심.</w:t>
                </w:r>
              </w:sdtContent>
            </w:sdt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카이제곱 검정 및 anova 분석</w:t>
                </w:r>
              </w:sdtContent>
            </w:sdt>
          </w:p>
          <w:p w:rsidR="00000000" w:rsidDel="00000000" w:rsidP="00000000" w:rsidRDefault="00000000" w:rsidRPr="00000000" w14:paraId="0000008B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b w:val="1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anova 분석을 한 것에 대해 기본 가정의 종류에 대한 내용을 추가하면 좋을 것 같다고 말씀해주심.</w:t>
                </w:r>
              </w:sdtContent>
            </w:sdt>
          </w:p>
          <w:p w:rsidR="00000000" w:rsidDel="00000000" w:rsidP="00000000" w:rsidRDefault="00000000" w:rsidRPr="00000000" w14:paraId="0000008C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b w:val="1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교차 분석 과 anova 분석을 하게 된 이유를 추가하면 좋을 것 같다고 말씀해주심.</w:t>
                </w:r>
              </w:sdtContent>
            </w:sdt>
          </w:p>
          <w:p w:rsidR="00000000" w:rsidDel="00000000" w:rsidP="00000000" w:rsidRDefault="00000000" w:rsidRPr="00000000" w14:paraId="0000008D">
            <w:pPr>
              <w:numPr>
                <w:ilvl w:val="2"/>
                <w:numId w:val="2"/>
              </w:numPr>
              <w:spacing w:line="360" w:lineRule="auto"/>
              <w:ind w:left="2160" w:hanging="360"/>
              <w:rPr>
                <w:b w:val="1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가구 소득에 따른 평균 차이의 결과가 충돌</w:t>
                  <w:tab/>
                </w:r>
              </w:sdtContent>
            </w:sdt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전처리</w:t>
                </w:r>
              </w:sdtContent>
            </w:sdt>
          </w:p>
          <w:p w:rsidR="00000000" w:rsidDel="00000000" w:rsidP="00000000" w:rsidRDefault="00000000" w:rsidRPr="00000000" w14:paraId="0000008F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문화예술행사를 직접 관람한 횟수가 나와있는 열과 매체를 이용하여 관람한 횟수가 나와있는 열을 합쳐서 총 관람횟수 가공열을 만들게 된 이유에 대한 설명이 필요하다고 말씀해주심.</w:t>
                </w:r>
              </w:sdtContent>
            </w:sdt>
          </w:p>
          <w:p w:rsidR="00000000" w:rsidDel="00000000" w:rsidP="00000000" w:rsidRDefault="00000000" w:rsidRPr="00000000" w14:paraId="00000090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가장 많이 지출한 문화예술행사 분야 열에 대해 가중치 적용이 필요할 수 있다고 말씀해주심.</w:t>
                </w:r>
              </w:sdtContent>
            </w:sdt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워드클라우드 및 군집화</w:t>
                </w:r>
              </w:sdtContent>
            </w:sdt>
          </w:p>
          <w:p w:rsidR="00000000" w:rsidDel="00000000" w:rsidP="00000000" w:rsidRDefault="00000000" w:rsidRPr="00000000" w14:paraId="00000092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연령대 별로 (시니어) 필터링 후의 워드클라우드를 시각화해보면 좋겠다고 말씀해주심.</w:t>
                </w:r>
              </w:sdtContent>
            </w:sdt>
          </w:p>
          <w:p w:rsidR="00000000" w:rsidDel="00000000" w:rsidP="00000000" w:rsidRDefault="00000000" w:rsidRPr="00000000" w14:paraId="00000093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연령대별 군집화 결과를 pie chart, 막대 그래프로 시각화해보면 좋을 것 같다고 피드백 주심.</w:t>
                </w:r>
              </w:sdtContent>
            </w:sdt>
          </w:p>
          <w:p w:rsidR="00000000" w:rsidDel="00000000" w:rsidP="00000000" w:rsidRDefault="00000000" w:rsidRPr="00000000" w14:paraId="00000094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처음 군집화를 진행했을 때 문자형 범주가 들어간 것에 대해 여쭤봤는데, 숫자형 범주로 만들어야지 머신러닝 학습이 가능한 부분에 대해서 피드백 주심.</w:t>
                </w:r>
              </w:sdtContent>
            </w:sdt>
          </w:p>
          <w:p w:rsidR="00000000" w:rsidDel="00000000" w:rsidP="00000000" w:rsidRDefault="00000000" w:rsidRPr="00000000" w14:paraId="00000095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K-Modes 군집화도 어차피 군집이 만들어진 이후에는 실루엣 계수를 적용해서 평가 지표 확인 및 시각화를 해보면 좋을 것 같다고 말씀해주심.</w:t>
                </w:r>
              </w:sdtContent>
            </w:sdt>
          </w:p>
          <w:p w:rsidR="00000000" w:rsidDel="00000000" w:rsidP="00000000" w:rsidRDefault="00000000" w:rsidRPr="00000000" w14:paraId="00000096">
            <w:pPr>
              <w:spacing w:after="240" w:before="240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spacing w:after="0" w:before="24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 방향성 관련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5"/>
              </w:numPr>
              <w:spacing w:after="0" w:before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지금까지 각자 분담해서 분석을 진행한 결과 유의미하지 않은 결과가 나온 것들도 있는데, 이런 부분은 발표에 포함을 시켜야할지 여부에 대해서 여쭤봄</w:t>
                </w:r>
              </w:sdtContent>
            </w:sdt>
          </w:p>
          <w:p w:rsidR="00000000" w:rsidDel="00000000" w:rsidP="00000000" w:rsidRDefault="00000000" w:rsidRPr="00000000" w14:paraId="00000099">
            <w:pPr>
              <w:numPr>
                <w:ilvl w:val="1"/>
                <w:numId w:val="15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강사님이 꼭 유의미한 feature가 아니더라도 이러이러한 분석도 진행해보았다. 라고 발표할 수 있다고 말씀해주심.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 w:val="1"/>
    <w:rsid w:val="00780153"/>
    <w:pPr>
      <w:ind w:left="800" w:leftChars="400"/>
    </w:pPr>
  </w:style>
  <w:style w:type="table" w:styleId="a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TuzctWCu1GB4ltNX7sNWwXLBD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OAByITF4bnJrRzFTdThZUkw4OTQweHk5b0dHNHlRVXUtMHA2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2022-08-05T03:58:00Z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