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49" w:rsidRDefault="00BB1849" w:rsidP="00DD75C7">
      <w:pPr>
        <w:pStyle w:val="Pealkiri1"/>
      </w:pPr>
      <w:r>
        <w:rPr>
          <w:noProof/>
          <w:lang w:eastAsia="et-EE"/>
        </w:rPr>
        <w:drawing>
          <wp:inline distT="0" distB="0" distL="0" distR="0">
            <wp:extent cx="5752465" cy="1917700"/>
            <wp:effectExtent l="0" t="0" r="635" b="6350"/>
            <wp:docPr id="1" name="Pilt 1" descr="C:\Users\lillemets\AppData\Local\Microsoft\Windows\INetCache\Content.Word\kaard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lemets\AppData\Local\Microsoft\Windows\INetCache\Content.Word\kaard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C7" w:rsidRDefault="00DD75C7" w:rsidP="00DD75C7">
      <w:pPr>
        <w:pStyle w:val="Pealkiri1"/>
      </w:pPr>
      <w:r>
        <w:t>Piirangud põllumajandustegevusele</w:t>
      </w:r>
    </w:p>
    <w:p w:rsidR="00DD75C7" w:rsidRDefault="00DD75C7">
      <w:r>
        <w:t xml:space="preserve">Allikas: </w:t>
      </w:r>
      <w:hyperlink r:id="rId6" w:history="1">
        <w:r w:rsidRPr="00480E47">
          <w:rPr>
            <w:rStyle w:val="Hperlink"/>
          </w:rPr>
          <w:t>https://esdac.jrc.ec.europa.eu/vie</w:t>
        </w:r>
        <w:r w:rsidRPr="00480E47">
          <w:rPr>
            <w:rStyle w:val="Hperlink"/>
          </w:rPr>
          <w:t>w</w:t>
        </w:r>
        <w:r w:rsidRPr="00480E47">
          <w:rPr>
            <w:rStyle w:val="Hperlink"/>
          </w:rPr>
          <w:t>er/layers/geonode%3Aaglim1</w:t>
        </w:r>
      </w:hyperlink>
    </w:p>
    <w:p w:rsidR="00BB1849" w:rsidRDefault="00BB1849">
      <w:r w:rsidRPr="00EF3788">
        <w:rPr>
          <w:highlight w:val="yellow"/>
        </w:rPr>
        <w:t xml:space="preserve">AGLIM1: Dominant </w:t>
      </w:r>
      <w:proofErr w:type="spellStart"/>
      <w:r w:rsidRPr="00BB1849">
        <w:rPr>
          <w:highlight w:val="yellow"/>
        </w:rPr>
        <w:t>limitation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</w:p>
    <w:p w:rsidR="00C6009D" w:rsidRDefault="00EF3788"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 and </w:t>
      </w:r>
      <w:proofErr w:type="spellStart"/>
      <w:r>
        <w:t>ranked</w:t>
      </w:r>
      <w:proofErr w:type="spellEnd"/>
      <w:r>
        <w:t xml:space="preserve"> in order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. </w:t>
      </w:r>
      <w:proofErr w:type="spellStart"/>
      <w:r>
        <w:t>Attribute</w:t>
      </w:r>
      <w:proofErr w:type="spellEnd"/>
      <w:r>
        <w:t xml:space="preserve"> AGLIM1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and </w:t>
      </w:r>
      <w:proofErr w:type="spellStart"/>
      <w:r>
        <w:t>attribute</w:t>
      </w:r>
      <w:proofErr w:type="spellEnd"/>
      <w:r>
        <w:t xml:space="preserve"> AGLIM2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>.</w:t>
      </w:r>
      <w:r>
        <w:t xml:space="preserve"> […] </w:t>
      </w:r>
      <w:proofErr w:type="spellStart"/>
      <w:r w:rsidR="00C6009D">
        <w:t>The</w:t>
      </w:r>
      <w:proofErr w:type="spellEnd"/>
      <w:r w:rsidR="00C6009D">
        <w:t xml:space="preserve"> major </w:t>
      </w:r>
      <w:proofErr w:type="spellStart"/>
      <w:r w:rsidR="00C6009D">
        <w:t>types</w:t>
      </w:r>
      <w:proofErr w:type="spellEnd"/>
      <w:r w:rsidR="00C6009D">
        <w:t xml:space="preserve"> of </w:t>
      </w:r>
      <w:proofErr w:type="spellStart"/>
      <w:r w:rsidR="00C6009D" w:rsidRPr="00BB1849">
        <w:rPr>
          <w:highlight w:val="yellow"/>
        </w:rPr>
        <w:t>chemical</w:t>
      </w:r>
      <w:proofErr w:type="spellEnd"/>
      <w:r w:rsidR="00C6009D" w:rsidRPr="00BB1849">
        <w:rPr>
          <w:highlight w:val="yellow"/>
        </w:rPr>
        <w:t xml:space="preserve"> and </w:t>
      </w:r>
      <w:proofErr w:type="spellStart"/>
      <w:r w:rsidR="00C6009D" w:rsidRPr="00BB1849">
        <w:rPr>
          <w:highlight w:val="yellow"/>
        </w:rPr>
        <w:t>physical</w:t>
      </w:r>
      <w:proofErr w:type="spellEnd"/>
      <w:r w:rsidR="00C6009D" w:rsidRPr="00BB1849">
        <w:rPr>
          <w:highlight w:val="yellow"/>
        </w:rPr>
        <w:t xml:space="preserve"> </w:t>
      </w:r>
      <w:proofErr w:type="spellStart"/>
      <w:r w:rsidR="00C6009D" w:rsidRPr="00BB1849">
        <w:rPr>
          <w:highlight w:val="yellow"/>
        </w:rPr>
        <w:t>limitations</w:t>
      </w:r>
      <w:proofErr w:type="spellEnd"/>
      <w:r w:rsidR="00C6009D" w:rsidRPr="00BB1849">
        <w:rPr>
          <w:highlight w:val="yellow"/>
        </w:rPr>
        <w:t xml:space="preserve"> </w:t>
      </w:r>
      <w:proofErr w:type="spellStart"/>
      <w:r w:rsidR="00C6009D" w:rsidRPr="00BB1849">
        <w:rPr>
          <w:highlight w:val="yellow"/>
        </w:rPr>
        <w:t>for</w:t>
      </w:r>
      <w:proofErr w:type="spellEnd"/>
      <w:r w:rsidR="00C6009D" w:rsidRPr="00BB1849">
        <w:rPr>
          <w:highlight w:val="yellow"/>
        </w:rPr>
        <w:t xml:space="preserve"> </w:t>
      </w:r>
      <w:proofErr w:type="spellStart"/>
      <w:r w:rsidR="00C6009D" w:rsidRPr="00BB1849">
        <w:rPr>
          <w:highlight w:val="yellow"/>
        </w:rPr>
        <w:t>agricultural</w:t>
      </w:r>
      <w:proofErr w:type="spellEnd"/>
      <w:r w:rsidR="00C6009D" w:rsidRPr="00BB1849">
        <w:rPr>
          <w:highlight w:val="yellow"/>
        </w:rPr>
        <w:t xml:space="preserve"> </w:t>
      </w:r>
      <w:proofErr w:type="spellStart"/>
      <w:r w:rsidR="00C6009D" w:rsidRPr="00BB1849">
        <w:rPr>
          <w:highlight w:val="yellow"/>
        </w:rPr>
        <w:t>use</w:t>
      </w:r>
      <w:proofErr w:type="spellEnd"/>
      <w:r w:rsidR="00C6009D">
        <w:t xml:space="preserve"> are </w:t>
      </w:r>
      <w:proofErr w:type="spellStart"/>
      <w:r w:rsidR="00C6009D">
        <w:t>listed</w:t>
      </w:r>
      <w:proofErr w:type="spellEnd"/>
      <w:r w:rsidR="00C6009D">
        <w:t xml:space="preserve"> </w:t>
      </w:r>
      <w:proofErr w:type="spellStart"/>
      <w:r w:rsidR="00C6009D">
        <w:t>below</w:t>
      </w:r>
      <w:proofErr w:type="spellEnd"/>
      <w:r w:rsidR="00C6009D">
        <w:t xml:space="preserve">. </w:t>
      </w:r>
      <w:proofErr w:type="spellStart"/>
      <w:r w:rsidR="00C6009D">
        <w:t>Most</w:t>
      </w:r>
      <w:proofErr w:type="spellEnd"/>
      <w:r w:rsidR="00C6009D">
        <w:t xml:space="preserve"> </w:t>
      </w:r>
      <w:proofErr w:type="spellStart"/>
      <w:r w:rsidR="00C6009D">
        <w:t>limitations</w:t>
      </w:r>
      <w:proofErr w:type="spellEnd"/>
      <w:r w:rsidR="00C6009D">
        <w:t xml:space="preserve"> </w:t>
      </w:r>
      <w:proofErr w:type="spellStart"/>
      <w:r w:rsidR="00C6009D">
        <w:t>listed</w:t>
      </w:r>
      <w:proofErr w:type="spellEnd"/>
      <w:r w:rsidR="00C6009D">
        <w:t xml:space="preserve"> </w:t>
      </w:r>
      <w:proofErr w:type="spellStart"/>
      <w:r w:rsidR="00C6009D">
        <w:t>here</w:t>
      </w:r>
      <w:proofErr w:type="spellEnd"/>
      <w:r w:rsidR="00C6009D">
        <w:t xml:space="preserve">, </w:t>
      </w:r>
      <w:proofErr w:type="spellStart"/>
      <w:r w:rsidR="00C6009D">
        <w:t>however</w:t>
      </w:r>
      <w:proofErr w:type="spellEnd"/>
      <w:r w:rsidR="00C6009D">
        <w:t xml:space="preserve">, are </w:t>
      </w:r>
      <w:proofErr w:type="spellStart"/>
      <w:r w:rsidR="00C6009D">
        <w:t>physical</w:t>
      </w:r>
      <w:proofErr w:type="spellEnd"/>
      <w:r w:rsidR="00C6009D">
        <w:t xml:space="preserve">. </w:t>
      </w:r>
      <w:proofErr w:type="spellStart"/>
      <w:r w:rsidR="00C6009D">
        <w:t>The</w:t>
      </w:r>
      <w:proofErr w:type="spellEnd"/>
      <w:r w:rsidR="00C6009D">
        <w:t xml:space="preserve"> list of </w:t>
      </w:r>
      <w:proofErr w:type="spellStart"/>
      <w:r w:rsidR="00C6009D">
        <w:t>authorised</w:t>
      </w:r>
      <w:proofErr w:type="spellEnd"/>
      <w:r w:rsidR="00C6009D">
        <w:t xml:space="preserve"> </w:t>
      </w:r>
      <w:proofErr w:type="spellStart"/>
      <w:r w:rsidR="00C6009D">
        <w:t>codes</w:t>
      </w:r>
      <w:proofErr w:type="spellEnd"/>
      <w:r w:rsidR="00C6009D">
        <w:t xml:space="preserve"> and </w:t>
      </w:r>
      <w:proofErr w:type="spellStart"/>
      <w:r w:rsidR="00C6009D">
        <w:t>their</w:t>
      </w:r>
      <w:proofErr w:type="spellEnd"/>
      <w:r w:rsidR="00C6009D">
        <w:t xml:space="preserve"> </w:t>
      </w:r>
      <w:proofErr w:type="spellStart"/>
      <w:r w:rsidR="00C6009D">
        <w:t>corresponding</w:t>
      </w:r>
      <w:proofErr w:type="spellEnd"/>
      <w:r w:rsidR="00C6009D">
        <w:t xml:space="preserve"> </w:t>
      </w:r>
      <w:proofErr w:type="spellStart"/>
      <w:r w:rsidR="00C6009D">
        <w:t>meanings</w:t>
      </w:r>
      <w:proofErr w:type="spellEnd"/>
      <w:r w:rsidR="00C6009D">
        <w:t xml:space="preserve"> </w:t>
      </w:r>
      <w:proofErr w:type="spellStart"/>
      <w:r w:rsidR="00C6009D">
        <w:t>is</w:t>
      </w:r>
      <w:proofErr w:type="spellEnd"/>
      <w:r w:rsidR="00C6009D">
        <w:t xml:space="preserve"> </w:t>
      </w:r>
      <w:proofErr w:type="spellStart"/>
      <w:r w:rsidR="00C6009D">
        <w:t>given</w:t>
      </w:r>
      <w:proofErr w:type="spellEnd"/>
      <w:r w:rsidR="00C6009D">
        <w:t xml:space="preserve"> in </w:t>
      </w:r>
      <w:proofErr w:type="spellStart"/>
      <w:r w:rsidR="00C6009D">
        <w:t>the</w:t>
      </w:r>
      <w:proofErr w:type="spellEnd"/>
      <w:r w:rsidR="00C6009D">
        <w:t xml:space="preserve"> </w:t>
      </w:r>
      <w:proofErr w:type="spellStart"/>
      <w:r w:rsidR="00C6009D">
        <w:t>follow</w:t>
      </w:r>
      <w:r w:rsidR="00BB1849">
        <w:t>ing</w:t>
      </w:r>
      <w:proofErr w:type="spellEnd"/>
      <w:r w:rsidR="00BB1849">
        <w:t xml:space="preserve"> </w:t>
      </w:r>
      <w:proofErr w:type="spellStart"/>
      <w:r w:rsidR="00BB1849">
        <w:t>table</w:t>
      </w:r>
      <w:proofErr w:type="spellEnd"/>
      <w:r w:rsidR="00BB1849">
        <w:t xml:space="preserve"> </w:t>
      </w:r>
      <w:proofErr w:type="spellStart"/>
      <w:r w:rsidR="00BB1849">
        <w:t>for</w:t>
      </w:r>
      <w:proofErr w:type="spellEnd"/>
      <w:r w:rsidR="00BB1849">
        <w:t xml:space="preserve"> </w:t>
      </w:r>
      <w:proofErr w:type="spellStart"/>
      <w:r w:rsidR="00BB1849">
        <w:t>attribute</w:t>
      </w:r>
      <w:proofErr w:type="spellEnd"/>
      <w:r w:rsidR="00BB1849">
        <w:t xml:space="preserve"> AGLIM1:</w:t>
      </w:r>
      <w:r w:rsidR="00C6009D">
        <w:br/>
      </w:r>
      <w:proofErr w:type="spellStart"/>
      <w:r w:rsidR="00C6009D">
        <w:t>Code</w:t>
      </w:r>
      <w:proofErr w:type="spellEnd"/>
      <w:r w:rsidR="00C6009D">
        <w:t xml:space="preserve"> </w:t>
      </w:r>
      <w:proofErr w:type="spellStart"/>
      <w:r w:rsidR="00C6009D">
        <w:t>Value</w:t>
      </w:r>
      <w:proofErr w:type="spellEnd"/>
      <w:r w:rsidR="00C6009D">
        <w:br/>
        <w:t>--------------</w:t>
      </w:r>
      <w:r w:rsidR="00C6009D">
        <w:br/>
        <w:t xml:space="preserve">0 No </w:t>
      </w:r>
      <w:proofErr w:type="spellStart"/>
      <w:r w:rsidR="00C6009D">
        <w:t>information</w:t>
      </w:r>
      <w:proofErr w:type="spellEnd"/>
      <w:r w:rsidR="00C6009D">
        <w:br/>
        <w:t xml:space="preserve">1 No </w:t>
      </w:r>
      <w:proofErr w:type="spellStart"/>
      <w:r w:rsidR="00C6009D">
        <w:t>limitation</w:t>
      </w:r>
      <w:proofErr w:type="spellEnd"/>
      <w:r w:rsidR="00C6009D">
        <w:t xml:space="preserve"> </w:t>
      </w:r>
      <w:proofErr w:type="spellStart"/>
      <w:r w:rsidR="00C6009D">
        <w:t>to</w:t>
      </w:r>
      <w:proofErr w:type="spellEnd"/>
      <w:r w:rsidR="00C6009D">
        <w:t xml:space="preserve"> </w:t>
      </w:r>
      <w:proofErr w:type="spellStart"/>
      <w:r w:rsidR="00C6009D">
        <w:t>agricultural</w:t>
      </w:r>
      <w:proofErr w:type="spellEnd"/>
      <w:r w:rsidR="00C6009D">
        <w:t xml:space="preserve"> </w:t>
      </w:r>
      <w:proofErr w:type="spellStart"/>
      <w:r w:rsidR="00C6009D">
        <w:t>use</w:t>
      </w:r>
      <w:proofErr w:type="spellEnd"/>
      <w:r w:rsidR="00C6009D">
        <w:br/>
        <w:t xml:space="preserve">2 </w:t>
      </w:r>
      <w:proofErr w:type="spellStart"/>
      <w:r w:rsidR="00C6009D">
        <w:t>Gravelly</w:t>
      </w:r>
      <w:proofErr w:type="spellEnd"/>
      <w:r w:rsidR="00C6009D">
        <w:t xml:space="preserve"> (</w:t>
      </w:r>
      <w:proofErr w:type="spellStart"/>
      <w:r w:rsidR="00C6009D">
        <w:t>over</w:t>
      </w:r>
      <w:proofErr w:type="spellEnd"/>
      <w:r w:rsidR="00C6009D">
        <w:t xml:space="preserve"> 35% </w:t>
      </w:r>
      <w:proofErr w:type="spellStart"/>
      <w:r w:rsidR="00C6009D">
        <w:t>gravel</w:t>
      </w:r>
      <w:proofErr w:type="spellEnd"/>
      <w:r w:rsidR="00C6009D">
        <w:t xml:space="preserve"> </w:t>
      </w:r>
      <w:proofErr w:type="spellStart"/>
      <w:r w:rsidR="00C6009D">
        <w:t>diameter</w:t>
      </w:r>
      <w:proofErr w:type="spellEnd"/>
      <w:r w:rsidR="00C6009D">
        <w:t xml:space="preserve"> &lt; 7.5 cm)</w:t>
      </w:r>
      <w:r w:rsidR="00C6009D">
        <w:br/>
        <w:t xml:space="preserve">3 </w:t>
      </w:r>
      <w:proofErr w:type="spellStart"/>
      <w:r w:rsidR="00C6009D">
        <w:t>Stony</w:t>
      </w:r>
      <w:proofErr w:type="spellEnd"/>
      <w:r w:rsidR="00C6009D">
        <w:t xml:space="preserve"> (</w:t>
      </w:r>
      <w:proofErr w:type="spellStart"/>
      <w:r w:rsidR="00C6009D">
        <w:t>presence</w:t>
      </w:r>
      <w:proofErr w:type="spellEnd"/>
      <w:r w:rsidR="00C6009D">
        <w:t xml:space="preserve"> of </w:t>
      </w:r>
      <w:proofErr w:type="spellStart"/>
      <w:r w:rsidR="00C6009D">
        <w:t>stones</w:t>
      </w:r>
      <w:proofErr w:type="spellEnd"/>
      <w:r w:rsidR="00C6009D">
        <w:t xml:space="preserve"> </w:t>
      </w:r>
      <w:proofErr w:type="spellStart"/>
      <w:r w:rsidR="00C6009D">
        <w:t>diameter</w:t>
      </w:r>
      <w:proofErr w:type="spellEnd"/>
      <w:r w:rsidR="00C6009D">
        <w:t xml:space="preserve"> &gt; 7.5 cm,</w:t>
      </w:r>
      <w:r w:rsidR="00EC325B">
        <w:t xml:space="preserve"> </w:t>
      </w:r>
      <w:proofErr w:type="spellStart"/>
      <w:r w:rsidR="00C6009D">
        <w:t>impracticable</w:t>
      </w:r>
      <w:proofErr w:type="spellEnd"/>
      <w:r w:rsidR="00C6009D">
        <w:t xml:space="preserve"> </w:t>
      </w:r>
      <w:proofErr w:type="spellStart"/>
      <w:r w:rsidR="00C6009D">
        <w:t>mechanisation</w:t>
      </w:r>
      <w:proofErr w:type="spellEnd"/>
      <w:r w:rsidR="00C6009D">
        <w:t>)</w:t>
      </w:r>
      <w:r w:rsidR="00C6009D">
        <w:br/>
        <w:t xml:space="preserve">4 </w:t>
      </w:r>
      <w:proofErr w:type="spellStart"/>
      <w:r w:rsidR="00C6009D">
        <w:t>Lithic</w:t>
      </w:r>
      <w:proofErr w:type="spellEnd"/>
      <w:r w:rsidR="00C6009D">
        <w:t xml:space="preserve"> (</w:t>
      </w:r>
      <w:proofErr w:type="spellStart"/>
      <w:r w:rsidR="00C6009D">
        <w:t>coherent</w:t>
      </w:r>
      <w:proofErr w:type="spellEnd"/>
      <w:r w:rsidR="00C6009D">
        <w:t xml:space="preserve"> and </w:t>
      </w:r>
      <w:proofErr w:type="spellStart"/>
      <w:r w:rsidR="00C6009D">
        <w:t>hard</w:t>
      </w:r>
      <w:proofErr w:type="spellEnd"/>
      <w:r w:rsidR="00C6009D">
        <w:t xml:space="preserve"> rock </w:t>
      </w:r>
      <w:proofErr w:type="spellStart"/>
      <w:r w:rsidR="00C6009D">
        <w:t>within</w:t>
      </w:r>
      <w:proofErr w:type="spellEnd"/>
      <w:r w:rsidR="00C6009D">
        <w:t xml:space="preserve"> 50 cm)</w:t>
      </w:r>
      <w:r w:rsidR="00C6009D">
        <w:br/>
        <w:t xml:space="preserve">5 </w:t>
      </w:r>
      <w:proofErr w:type="spellStart"/>
      <w:r w:rsidR="00C6009D">
        <w:t>Concretionary</w:t>
      </w:r>
      <w:proofErr w:type="spellEnd"/>
      <w:r w:rsidR="00C6009D">
        <w:t xml:space="preserve"> (</w:t>
      </w:r>
      <w:proofErr w:type="spellStart"/>
      <w:r w:rsidR="00C6009D">
        <w:t>over</w:t>
      </w:r>
      <w:proofErr w:type="spellEnd"/>
      <w:r w:rsidR="00C6009D">
        <w:t xml:space="preserve"> 35% </w:t>
      </w:r>
      <w:proofErr w:type="spellStart"/>
      <w:r w:rsidR="00C6009D">
        <w:t>concretions</w:t>
      </w:r>
      <w:proofErr w:type="spellEnd"/>
      <w:r w:rsidR="00C6009D">
        <w:t xml:space="preserve"> </w:t>
      </w:r>
      <w:proofErr w:type="spellStart"/>
      <w:r w:rsidR="00C6009D">
        <w:t>diameter</w:t>
      </w:r>
      <w:proofErr w:type="spellEnd"/>
      <w:r w:rsidR="00C6009D">
        <w:t xml:space="preserve"> &lt; 7.5</w:t>
      </w:r>
      <w:r w:rsidR="00EC325B">
        <w:t xml:space="preserve"> </w:t>
      </w:r>
      <w:r w:rsidR="00C6009D">
        <w:t xml:space="preserve">cm </w:t>
      </w:r>
      <w:proofErr w:type="spellStart"/>
      <w:r w:rsidR="00C6009D">
        <w:t>near</w:t>
      </w:r>
      <w:proofErr w:type="spellEnd"/>
      <w:r w:rsidR="00C6009D">
        <w:t xml:space="preserve"> </w:t>
      </w:r>
      <w:proofErr w:type="spellStart"/>
      <w:r w:rsidR="00C6009D">
        <w:t>the</w:t>
      </w:r>
      <w:proofErr w:type="spellEnd"/>
      <w:r w:rsidR="00C6009D">
        <w:t xml:space="preserve"> </w:t>
      </w:r>
      <w:proofErr w:type="spellStart"/>
      <w:r w:rsidR="00C6009D">
        <w:t>surface</w:t>
      </w:r>
      <w:proofErr w:type="spellEnd"/>
      <w:r w:rsidR="00C6009D">
        <w:t>)</w:t>
      </w:r>
      <w:r w:rsidR="00C6009D">
        <w:br/>
        <w:t xml:space="preserve">6 </w:t>
      </w:r>
      <w:proofErr w:type="spellStart"/>
      <w:r w:rsidR="00C6009D">
        <w:t>Petrocalcic</w:t>
      </w:r>
      <w:proofErr w:type="spellEnd"/>
      <w:r w:rsidR="00C6009D">
        <w:t xml:space="preserve"> (</w:t>
      </w:r>
      <w:proofErr w:type="spellStart"/>
      <w:r w:rsidR="00C6009D">
        <w:t>cemented</w:t>
      </w:r>
      <w:proofErr w:type="spellEnd"/>
      <w:r w:rsidR="00C6009D">
        <w:t xml:space="preserve"> </w:t>
      </w:r>
      <w:proofErr w:type="spellStart"/>
      <w:r w:rsidR="00C6009D">
        <w:t>or</w:t>
      </w:r>
      <w:proofErr w:type="spellEnd"/>
      <w:r w:rsidR="00C6009D">
        <w:t xml:space="preserve"> </w:t>
      </w:r>
      <w:proofErr w:type="spellStart"/>
      <w:r w:rsidR="00C6009D">
        <w:t>indurated</w:t>
      </w:r>
      <w:proofErr w:type="spellEnd"/>
      <w:r w:rsidR="00C6009D">
        <w:t xml:space="preserve"> </w:t>
      </w:r>
      <w:proofErr w:type="spellStart"/>
      <w:r w:rsidR="00C6009D">
        <w:t>calcic</w:t>
      </w:r>
      <w:proofErr w:type="spellEnd"/>
      <w:r w:rsidR="00C6009D">
        <w:t xml:space="preserve"> </w:t>
      </w:r>
      <w:proofErr w:type="spellStart"/>
      <w:r w:rsidR="00C6009D">
        <w:t>horizonwithin</w:t>
      </w:r>
      <w:proofErr w:type="spellEnd"/>
      <w:r w:rsidR="00C6009D">
        <w:t xml:space="preserve"> 100 cm)</w:t>
      </w:r>
      <w:r w:rsidR="00C6009D">
        <w:br/>
        <w:t xml:space="preserve">7 </w:t>
      </w:r>
      <w:proofErr w:type="spellStart"/>
      <w:r w:rsidR="00C6009D">
        <w:t>Saline</w:t>
      </w:r>
      <w:proofErr w:type="spellEnd"/>
      <w:r w:rsidR="00C6009D">
        <w:t xml:space="preserve"> (</w:t>
      </w:r>
      <w:proofErr w:type="spellStart"/>
      <w:r w:rsidR="00C6009D">
        <w:t>electric</w:t>
      </w:r>
      <w:proofErr w:type="spellEnd"/>
      <w:r w:rsidR="00C6009D">
        <w:t xml:space="preserve"> </w:t>
      </w:r>
      <w:proofErr w:type="spellStart"/>
      <w:r w:rsidR="00C6009D">
        <w:t>conductivity</w:t>
      </w:r>
      <w:proofErr w:type="spellEnd"/>
      <w:r w:rsidR="00C6009D">
        <w:t xml:space="preserve"> &gt; 4 mS.cm-1 </w:t>
      </w:r>
      <w:proofErr w:type="spellStart"/>
      <w:r w:rsidR="00C6009D">
        <w:t>within</w:t>
      </w:r>
      <w:proofErr w:type="spellEnd"/>
      <w:r w:rsidR="00EC325B">
        <w:t xml:space="preserve"> </w:t>
      </w:r>
      <w:r w:rsidR="00C6009D">
        <w:t>100 cm)</w:t>
      </w:r>
      <w:r w:rsidR="00C6009D">
        <w:br/>
        <w:t xml:space="preserve">8 </w:t>
      </w:r>
      <w:proofErr w:type="spellStart"/>
      <w:r w:rsidR="00C6009D">
        <w:t>Sodic</w:t>
      </w:r>
      <w:proofErr w:type="spellEnd"/>
      <w:r w:rsidR="00C6009D">
        <w:t xml:space="preserve"> (Na/T &gt; 6% </w:t>
      </w:r>
      <w:proofErr w:type="spellStart"/>
      <w:r w:rsidR="00C6009D">
        <w:t>within</w:t>
      </w:r>
      <w:proofErr w:type="spellEnd"/>
      <w:r w:rsidR="00C6009D">
        <w:t xml:space="preserve"> 100 cm)</w:t>
      </w:r>
      <w:r w:rsidR="00C6009D">
        <w:br/>
        <w:t xml:space="preserve">9 </w:t>
      </w:r>
      <w:proofErr w:type="spellStart"/>
      <w:r w:rsidR="00C6009D">
        <w:t>Glaciers</w:t>
      </w:r>
      <w:proofErr w:type="spellEnd"/>
      <w:r w:rsidR="00C6009D">
        <w:t xml:space="preserve"> and </w:t>
      </w:r>
      <w:proofErr w:type="spellStart"/>
      <w:r w:rsidR="00C6009D">
        <w:t>snow-caps</w:t>
      </w:r>
      <w:proofErr w:type="spellEnd"/>
      <w:r w:rsidR="00C6009D">
        <w:br/>
        <w:t xml:space="preserve">10 </w:t>
      </w:r>
      <w:proofErr w:type="spellStart"/>
      <w:r w:rsidR="00C6009D">
        <w:t>Soils</w:t>
      </w:r>
      <w:proofErr w:type="spellEnd"/>
      <w:r w:rsidR="00C6009D">
        <w:t xml:space="preserve"> </w:t>
      </w:r>
      <w:proofErr w:type="spellStart"/>
      <w:r w:rsidR="00C6009D">
        <w:t>disturbed</w:t>
      </w:r>
      <w:proofErr w:type="spellEnd"/>
      <w:r w:rsidR="00C6009D">
        <w:t xml:space="preserve"> </w:t>
      </w:r>
      <w:proofErr w:type="spellStart"/>
      <w:r w:rsidR="00C6009D">
        <w:t>by</w:t>
      </w:r>
      <w:proofErr w:type="spellEnd"/>
      <w:r w:rsidR="00C6009D">
        <w:t xml:space="preserve"> man (</w:t>
      </w:r>
      <w:proofErr w:type="spellStart"/>
      <w:r w:rsidR="00C6009D">
        <w:t>i.e</w:t>
      </w:r>
      <w:proofErr w:type="spellEnd"/>
      <w:r w:rsidR="00C6009D">
        <w:t xml:space="preserve">. </w:t>
      </w:r>
      <w:proofErr w:type="spellStart"/>
      <w:r w:rsidR="00C6009D">
        <w:t>landfills</w:t>
      </w:r>
      <w:proofErr w:type="spellEnd"/>
      <w:r w:rsidR="00C6009D">
        <w:t xml:space="preserve">, </w:t>
      </w:r>
      <w:proofErr w:type="spellStart"/>
      <w:r w:rsidR="00C6009D">
        <w:t>paved</w:t>
      </w:r>
      <w:proofErr w:type="spellEnd"/>
      <w:r w:rsidR="00C6009D">
        <w:br/>
      </w:r>
      <w:proofErr w:type="spellStart"/>
      <w:r w:rsidR="00C6009D">
        <w:t>surfaces</w:t>
      </w:r>
      <w:proofErr w:type="spellEnd"/>
      <w:r w:rsidR="00C6009D">
        <w:t xml:space="preserve">, mine </w:t>
      </w:r>
      <w:proofErr w:type="spellStart"/>
      <w:r w:rsidR="00C6009D">
        <w:t>spoils</w:t>
      </w:r>
      <w:proofErr w:type="spellEnd"/>
      <w:r w:rsidR="00C6009D">
        <w:t>)</w:t>
      </w:r>
      <w:r w:rsidR="00C6009D">
        <w:br/>
        <w:t xml:space="preserve">11 </w:t>
      </w:r>
      <w:proofErr w:type="spellStart"/>
      <w:r w:rsidR="00C6009D">
        <w:t>Fragipans</w:t>
      </w:r>
      <w:proofErr w:type="spellEnd"/>
      <w:r w:rsidR="00C6009D">
        <w:br/>
        <w:t xml:space="preserve">12 </w:t>
      </w:r>
      <w:proofErr w:type="spellStart"/>
      <w:r w:rsidR="00C6009D">
        <w:t>Excessively</w:t>
      </w:r>
      <w:proofErr w:type="spellEnd"/>
      <w:r w:rsidR="00C6009D">
        <w:t xml:space="preserve"> </w:t>
      </w:r>
      <w:proofErr w:type="spellStart"/>
      <w:r w:rsidR="00C6009D">
        <w:t>drained</w:t>
      </w:r>
      <w:proofErr w:type="spellEnd"/>
      <w:r w:rsidR="00C6009D">
        <w:br/>
        <w:t xml:space="preserve">13 </w:t>
      </w:r>
      <w:proofErr w:type="spellStart"/>
      <w:r w:rsidR="00C6009D">
        <w:t>Almost</w:t>
      </w:r>
      <w:proofErr w:type="spellEnd"/>
      <w:r w:rsidR="00C6009D">
        <w:t xml:space="preserve"> </w:t>
      </w:r>
      <w:proofErr w:type="spellStart"/>
      <w:r w:rsidR="00C6009D">
        <w:t>always</w:t>
      </w:r>
      <w:proofErr w:type="spellEnd"/>
      <w:r w:rsidR="00C6009D">
        <w:t xml:space="preserve"> </w:t>
      </w:r>
      <w:proofErr w:type="spellStart"/>
      <w:r w:rsidR="00C6009D">
        <w:t>flooded</w:t>
      </w:r>
      <w:proofErr w:type="spellEnd"/>
      <w:r w:rsidR="00C6009D">
        <w:br/>
        <w:t xml:space="preserve">14 </w:t>
      </w:r>
      <w:proofErr w:type="spellStart"/>
      <w:r w:rsidR="00C6009D">
        <w:t>Eroded</w:t>
      </w:r>
      <w:proofErr w:type="spellEnd"/>
      <w:r w:rsidR="00C6009D">
        <w:t xml:space="preserve"> </w:t>
      </w:r>
      <w:proofErr w:type="spellStart"/>
      <w:r w:rsidR="00C6009D">
        <w:t>phase</w:t>
      </w:r>
      <w:proofErr w:type="spellEnd"/>
      <w:r w:rsidR="00C6009D">
        <w:t xml:space="preserve">, </w:t>
      </w:r>
      <w:proofErr w:type="spellStart"/>
      <w:r w:rsidR="00C6009D">
        <w:t>erosion</w:t>
      </w:r>
      <w:proofErr w:type="spellEnd"/>
      <w:r w:rsidR="00C6009D">
        <w:br/>
        <w:t xml:space="preserve">15 </w:t>
      </w:r>
      <w:proofErr w:type="spellStart"/>
      <w:r w:rsidR="00C6009D">
        <w:t>Phreatic</w:t>
      </w:r>
      <w:proofErr w:type="spellEnd"/>
      <w:r w:rsidR="00C6009D">
        <w:t xml:space="preserve"> </w:t>
      </w:r>
      <w:proofErr w:type="spellStart"/>
      <w:r w:rsidR="00C6009D">
        <w:t>phase</w:t>
      </w:r>
      <w:proofErr w:type="spellEnd"/>
      <w:r w:rsidR="00C6009D">
        <w:t xml:space="preserve"> (</w:t>
      </w:r>
      <w:proofErr w:type="spellStart"/>
      <w:r w:rsidR="00C6009D">
        <w:t>shallow</w:t>
      </w:r>
      <w:proofErr w:type="spellEnd"/>
      <w:r w:rsidR="00C6009D">
        <w:t xml:space="preserve"> </w:t>
      </w:r>
      <w:proofErr w:type="spellStart"/>
      <w:r w:rsidR="00C6009D">
        <w:t>water</w:t>
      </w:r>
      <w:proofErr w:type="spellEnd"/>
      <w:r w:rsidR="00C6009D">
        <w:t xml:space="preserve"> </w:t>
      </w:r>
      <w:proofErr w:type="spellStart"/>
      <w:r w:rsidR="00C6009D">
        <w:t>table</w:t>
      </w:r>
      <w:proofErr w:type="spellEnd"/>
      <w:r w:rsidR="00C6009D">
        <w:t>)</w:t>
      </w:r>
      <w:r w:rsidR="00C6009D">
        <w:br/>
        <w:t xml:space="preserve">16 </w:t>
      </w:r>
      <w:proofErr w:type="spellStart"/>
      <w:r w:rsidR="00C6009D">
        <w:t>Duripan</w:t>
      </w:r>
      <w:proofErr w:type="spellEnd"/>
      <w:r w:rsidR="00C6009D">
        <w:t xml:space="preserve"> (</w:t>
      </w:r>
      <w:proofErr w:type="spellStart"/>
      <w:r w:rsidR="00C6009D">
        <w:t>silica</w:t>
      </w:r>
      <w:proofErr w:type="spellEnd"/>
      <w:r w:rsidR="00C6009D">
        <w:t xml:space="preserve"> and </w:t>
      </w:r>
      <w:proofErr w:type="spellStart"/>
      <w:r w:rsidR="00C6009D">
        <w:t>iron</w:t>
      </w:r>
      <w:proofErr w:type="spellEnd"/>
      <w:r w:rsidR="00C6009D">
        <w:t xml:space="preserve"> </w:t>
      </w:r>
      <w:proofErr w:type="spellStart"/>
      <w:r w:rsidR="00C6009D">
        <w:t>cemented</w:t>
      </w:r>
      <w:proofErr w:type="spellEnd"/>
      <w:r w:rsidR="00C6009D">
        <w:t xml:space="preserve"> </w:t>
      </w:r>
      <w:proofErr w:type="spellStart"/>
      <w:r w:rsidR="00C6009D">
        <w:t>subsoil</w:t>
      </w:r>
      <w:proofErr w:type="spellEnd"/>
      <w:r w:rsidR="00C6009D">
        <w:t xml:space="preserve"> </w:t>
      </w:r>
      <w:proofErr w:type="spellStart"/>
      <w:r w:rsidR="00C6009D">
        <w:t>horizon</w:t>
      </w:r>
      <w:proofErr w:type="spellEnd"/>
      <w:r w:rsidR="00C6009D">
        <w:t>)</w:t>
      </w:r>
      <w:r w:rsidR="00C6009D">
        <w:br/>
        <w:t xml:space="preserve">17 </w:t>
      </w:r>
      <w:proofErr w:type="spellStart"/>
      <w:r w:rsidR="00C6009D">
        <w:t>Petroferric</w:t>
      </w:r>
      <w:proofErr w:type="spellEnd"/>
      <w:r w:rsidR="00C6009D">
        <w:t xml:space="preserve"> </w:t>
      </w:r>
      <w:proofErr w:type="spellStart"/>
      <w:r w:rsidR="00C6009D">
        <w:t>horizon</w:t>
      </w:r>
      <w:proofErr w:type="spellEnd"/>
      <w:r w:rsidR="00C6009D">
        <w:br/>
        <w:t xml:space="preserve">18 </w:t>
      </w:r>
      <w:proofErr w:type="spellStart"/>
      <w:r w:rsidR="00C6009D">
        <w:t>Permafrost</w:t>
      </w:r>
      <w:proofErr w:type="spellEnd"/>
    </w:p>
    <w:p w:rsidR="00BB1849" w:rsidRPr="00196A42" w:rsidRDefault="00BB1849">
      <w:r w:rsidRPr="00196A42">
        <w:rPr>
          <w:highlight w:val="yellow"/>
        </w:rPr>
        <w:t xml:space="preserve">Kaartidel on koodid agregeeritud: 1 - </w:t>
      </w:r>
      <w:proofErr w:type="spellStart"/>
      <w:r w:rsidRPr="00196A42">
        <w:rPr>
          <w:highlight w:val="yellow"/>
        </w:rPr>
        <w:t>Not</w:t>
      </w:r>
      <w:proofErr w:type="spellEnd"/>
      <w:r w:rsidRPr="00196A42">
        <w:rPr>
          <w:highlight w:val="yellow"/>
        </w:rPr>
        <w:t xml:space="preserve"> </w:t>
      </w:r>
      <w:proofErr w:type="spellStart"/>
      <w:r w:rsidRPr="00196A42">
        <w:rPr>
          <w:highlight w:val="yellow"/>
        </w:rPr>
        <w:t>limited</w:t>
      </w:r>
      <w:proofErr w:type="spellEnd"/>
      <w:r w:rsidRPr="00196A42">
        <w:rPr>
          <w:highlight w:val="yellow"/>
        </w:rPr>
        <w:t xml:space="preserve">, &gt; 1 </w:t>
      </w:r>
      <w:proofErr w:type="spellStart"/>
      <w:r w:rsidRPr="00196A42">
        <w:rPr>
          <w:highlight w:val="yellow"/>
        </w:rPr>
        <w:t>Limited</w:t>
      </w:r>
      <w:proofErr w:type="spellEnd"/>
      <w:r w:rsidRPr="00196A42">
        <w:rPr>
          <w:highlight w:val="yellow"/>
        </w:rPr>
        <w:t>.</w:t>
      </w:r>
    </w:p>
    <w:p w:rsidR="00C6009D" w:rsidRDefault="00BB1849" w:rsidP="00BB1849">
      <w:pPr>
        <w:pStyle w:val="Pealkiri1"/>
      </w:pPr>
      <w:r>
        <w:lastRenderedPageBreak/>
        <w:t>Kaartide andmed</w:t>
      </w:r>
    </w:p>
    <w:p w:rsidR="00171D94" w:rsidRDefault="00171D94" w:rsidP="00171D94">
      <w:r>
        <w:t xml:space="preserve">Otsetoetuste väärtused on aasta 2016 kohta ja jagatud riikide </w:t>
      </w:r>
      <w:proofErr w:type="spellStart"/>
      <w:r>
        <w:t>UAA-ga</w:t>
      </w:r>
      <w:proofErr w:type="spellEnd"/>
      <w:r>
        <w:t xml:space="preserve"> (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näitajaga, mis on aasta 2013 seisuga. </w:t>
      </w:r>
    </w:p>
    <w:p w:rsidR="00196A42" w:rsidRDefault="00171D94" w:rsidP="00171D94">
      <w:r>
        <w:t>Saagikuse väärtused</w:t>
      </w:r>
      <w:r w:rsidR="00F3249C">
        <w:t xml:space="preserve"> näitavad </w:t>
      </w:r>
      <w:r>
        <w:t xml:space="preserve">aastate 2014, 2015 ja 2016 </w:t>
      </w:r>
      <w:r w:rsidR="00F3249C">
        <w:t xml:space="preserve">saagikuse </w:t>
      </w:r>
      <w:r>
        <w:t xml:space="preserve">väärtuste </w:t>
      </w:r>
      <w:r w:rsidR="00F3249C">
        <w:t>keskmist</w:t>
      </w:r>
      <w:r>
        <w:t>.</w:t>
      </w:r>
      <w:r w:rsidR="00196A42">
        <w:t xml:space="preserve"> </w:t>
      </w:r>
    </w:p>
    <w:p w:rsidR="00171D94" w:rsidRPr="00171D94" w:rsidRDefault="00196A42" w:rsidP="00171D94">
      <w:r w:rsidRPr="00DD75C7">
        <w:rPr>
          <w:rFonts w:ascii="Calibri" w:eastAsia="Times New Roman" w:hAnsi="Calibri" w:cs="Times New Roman"/>
          <w:color w:val="000000"/>
          <w:lang w:eastAsia="et-EE"/>
        </w:rPr>
        <w:t>EU-28</w:t>
      </w:r>
      <w:r>
        <w:rPr>
          <w:rFonts w:ascii="Calibri" w:eastAsia="Times New Roman" w:hAnsi="Calibri" w:cs="Times New Roman"/>
          <w:color w:val="000000"/>
          <w:lang w:eastAsia="et-EE"/>
        </w:rPr>
        <w:t xml:space="preserve"> väärtuste puhul on jagatud koguväärtused (nt kõik otsetoetused kokku jagatuna EU-28 kogu </w:t>
      </w:r>
      <w:proofErr w:type="spellStart"/>
      <w:r>
        <w:rPr>
          <w:rFonts w:ascii="Calibri" w:eastAsia="Times New Roman" w:hAnsi="Calibri" w:cs="Times New Roman"/>
          <w:color w:val="000000"/>
          <w:lang w:eastAsia="et-EE"/>
        </w:rPr>
        <w:t>UAA-ga</w:t>
      </w:r>
      <w:proofErr w:type="spellEnd"/>
      <w:r>
        <w:rPr>
          <w:rFonts w:ascii="Calibri" w:eastAsia="Times New Roman" w:hAnsi="Calibri" w:cs="Times New Roman"/>
          <w:color w:val="000000"/>
          <w:lang w:eastAsia="et-EE"/>
        </w:rPr>
        <w:t>).</w:t>
      </w:r>
      <w:bookmarkStart w:id="0" w:name="_GoBack"/>
      <w:bookmarkEnd w:id="0"/>
    </w:p>
    <w:tbl>
      <w:tblPr>
        <w:tblStyle w:val="Ruuttabel4rhk1"/>
        <w:tblW w:w="3933" w:type="dxa"/>
        <w:tblLook w:val="04A0" w:firstRow="1" w:lastRow="0" w:firstColumn="1" w:lastColumn="0" w:noHBand="0" w:noVBand="1"/>
      </w:tblPr>
      <w:tblGrid>
        <w:gridCol w:w="1477"/>
        <w:gridCol w:w="1456"/>
        <w:gridCol w:w="1000"/>
      </w:tblGrid>
      <w:tr w:rsidR="00DD75C7" w:rsidRPr="00DD75C7" w:rsidTr="00DD7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Riik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Otsetoetused (€/ha)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Teravilja saagikus (kg/ha)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highlight w:val="yellow"/>
                <w:lang w:eastAsia="et-EE"/>
              </w:rPr>
              <w:t>EU-28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highlight w:val="yellow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highlight w:val="yellow"/>
                <w:lang w:eastAsia="et-EE"/>
              </w:rPr>
              <w:t>238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highlight w:val="yellow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highlight w:val="yellow"/>
                <w:lang w:eastAsia="et-EE"/>
              </w:rPr>
              <w:t>5 478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Belgium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390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8 682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Bulgaria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170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4 784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Czech</w:t>
            </w:r>
            <w:proofErr w:type="spellEnd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 xml:space="preserve"> </w:t>
            </w: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Republic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242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6 147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Denmark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326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6 631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Germany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292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7 567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Estonia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120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3 570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Ireland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245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8 590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Greece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391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3 634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Spain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208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3 390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France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262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6 953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Croatia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129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6 133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Italy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318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5 470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Cyprus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459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1 378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Latvia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110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3 943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Lithuania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155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4 131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Luxembourg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256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5 653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Hungary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289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5 870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Malta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482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6F467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t-EE"/>
              </w:rPr>
              <w:t>NA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Netherlands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399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8 512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Austria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254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6 839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Poland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236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3 997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Portugal</w:t>
            </w:r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158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4 287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Romania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136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3 741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Slovenia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282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6 442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Slovakia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232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5 811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Finland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229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3 615</w:t>
            </w:r>
          </w:p>
        </w:tc>
      </w:tr>
      <w:tr w:rsidR="00DD75C7" w:rsidRPr="00DD75C7" w:rsidTr="00DD75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Sweden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230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5 714</w:t>
            </w:r>
          </w:p>
        </w:tc>
      </w:tr>
      <w:tr w:rsidR="00DD75C7" w:rsidRPr="00DD75C7" w:rsidTr="00DD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noWrap/>
            <w:hideMark/>
          </w:tcPr>
          <w:p w:rsidR="00DD75C7" w:rsidRPr="00DD75C7" w:rsidRDefault="00DD75C7" w:rsidP="00DD75C7">
            <w:pPr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United</w:t>
            </w:r>
            <w:proofErr w:type="spellEnd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 xml:space="preserve"> </w:t>
            </w:r>
            <w:proofErr w:type="spellStart"/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Kingdom</w:t>
            </w:r>
            <w:proofErr w:type="spellEnd"/>
          </w:p>
        </w:tc>
        <w:tc>
          <w:tcPr>
            <w:tcW w:w="1456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184</w:t>
            </w:r>
          </w:p>
        </w:tc>
        <w:tc>
          <w:tcPr>
            <w:tcW w:w="1000" w:type="dxa"/>
            <w:noWrap/>
            <w:hideMark/>
          </w:tcPr>
          <w:p w:rsidR="00DD75C7" w:rsidRPr="00DD75C7" w:rsidRDefault="00DD75C7" w:rsidP="00DD7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DD75C7">
              <w:rPr>
                <w:rFonts w:ascii="Calibri" w:eastAsia="Times New Roman" w:hAnsi="Calibri" w:cs="Times New Roman"/>
                <w:color w:val="000000"/>
                <w:lang w:eastAsia="et-EE"/>
              </w:rPr>
              <w:t>7 565</w:t>
            </w:r>
          </w:p>
        </w:tc>
      </w:tr>
    </w:tbl>
    <w:p w:rsidR="00C6009D" w:rsidRDefault="00C6009D"/>
    <w:sectPr w:rsidR="00C60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6210"/>
    <w:multiLevelType w:val="hybridMultilevel"/>
    <w:tmpl w:val="E41CC55E"/>
    <w:lvl w:ilvl="0" w:tplc="48901D44">
      <w:start w:val="1"/>
      <w:numFmt w:val="bullet"/>
      <w:pStyle w:val="Loendilik"/>
      <w:lvlText w:val=""/>
      <w:lvlJc w:val="left"/>
      <w:pPr>
        <w:ind w:left="927" w:hanging="360"/>
      </w:pPr>
      <w:rPr>
        <w:rFonts w:ascii="Symbol" w:hAnsi="Symbol" w:hint="default"/>
        <w:color w:val="ED7D31" w:themeColor="accent2"/>
      </w:rPr>
    </w:lvl>
    <w:lvl w:ilvl="1" w:tplc="042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15AFB"/>
    <w:multiLevelType w:val="multilevel"/>
    <w:tmpl w:val="2B18C1EA"/>
    <w:lvl w:ilvl="0">
      <w:start w:val="1"/>
      <w:numFmt w:val="decimal"/>
      <w:pStyle w:val="Vikeloen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9D"/>
    <w:rsid w:val="00171D94"/>
    <w:rsid w:val="00196A42"/>
    <w:rsid w:val="006F4677"/>
    <w:rsid w:val="00730687"/>
    <w:rsid w:val="00783BC3"/>
    <w:rsid w:val="008155DA"/>
    <w:rsid w:val="00961617"/>
    <w:rsid w:val="00A530DB"/>
    <w:rsid w:val="00BB1849"/>
    <w:rsid w:val="00C6009D"/>
    <w:rsid w:val="00DC1E99"/>
    <w:rsid w:val="00DC2CC7"/>
    <w:rsid w:val="00DD75C7"/>
    <w:rsid w:val="00E97224"/>
    <w:rsid w:val="00EC325B"/>
    <w:rsid w:val="00EF3788"/>
    <w:rsid w:val="00F3249C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BDF9"/>
  <w15:chartTrackingRefBased/>
  <w15:docId w15:val="{3AB6AE90-9C01-4D04-84E6-0D192E4B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DD7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Laad1">
    <w:name w:val="Laad1"/>
    <w:basedOn w:val="Normaaltabel"/>
    <w:uiPriority w:val="99"/>
    <w:rsid w:val="009616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</w:style>
  <w:style w:type="table" w:customStyle="1" w:styleId="Laad2">
    <w:name w:val="Laad2"/>
    <w:basedOn w:val="Normaaltabel"/>
    <w:uiPriority w:val="99"/>
    <w:rsid w:val="00E97224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6E6" w:themeFill="background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CECE" w:themeFill="background2" w:themeFillShade="E6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CECE" w:themeFill="background2" w:themeFillShade="E6"/>
      </w:tcPr>
    </w:tblStylePr>
  </w:style>
  <w:style w:type="paragraph" w:customStyle="1" w:styleId="Vikeloend">
    <w:name w:val="Väike loend"/>
    <w:basedOn w:val="Loendilik"/>
    <w:link w:val="VikeloendMrk"/>
    <w:qFormat/>
    <w:rsid w:val="00FC4D17"/>
    <w:pPr>
      <w:numPr>
        <w:numId w:val="2"/>
      </w:numPr>
      <w:spacing w:after="0" w:line="240" w:lineRule="auto"/>
      <w:ind w:left="0" w:firstLine="0"/>
    </w:pPr>
    <w:rPr>
      <w:color w:val="262626" w:themeColor="text1" w:themeTint="D9"/>
    </w:rPr>
  </w:style>
  <w:style w:type="character" w:customStyle="1" w:styleId="VikeloendMrk">
    <w:name w:val="Väike loend Märk"/>
    <w:basedOn w:val="Liguvaikefont"/>
    <w:link w:val="Vikeloend"/>
    <w:rsid w:val="00FC4D17"/>
    <w:rPr>
      <w:color w:val="262626" w:themeColor="text1" w:themeTint="D9"/>
    </w:rPr>
  </w:style>
  <w:style w:type="paragraph" w:styleId="Loendilik">
    <w:name w:val="List Paragraph"/>
    <w:basedOn w:val="Normaallaad"/>
    <w:uiPriority w:val="34"/>
    <w:qFormat/>
    <w:rsid w:val="00FC4D17"/>
    <w:pPr>
      <w:numPr>
        <w:numId w:val="1"/>
      </w:numPr>
      <w:contextualSpacing/>
    </w:pPr>
  </w:style>
  <w:style w:type="character" w:styleId="Hperlink">
    <w:name w:val="Hyperlink"/>
    <w:basedOn w:val="Liguvaikefont"/>
    <w:uiPriority w:val="99"/>
    <w:unhideWhenUsed/>
    <w:rsid w:val="00C6009D"/>
    <w:rPr>
      <w:color w:val="0563C1" w:themeColor="hyperlink"/>
      <w:u w:val="single"/>
    </w:rPr>
  </w:style>
  <w:style w:type="table" w:styleId="Ruuttabel4rhk1">
    <w:name w:val="Grid Table 4 Accent 1"/>
    <w:basedOn w:val="Normaaltabel"/>
    <w:uiPriority w:val="49"/>
    <w:rsid w:val="00DD75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ealkiri1Mrk">
    <w:name w:val="Pealkiri 1 Märk"/>
    <w:basedOn w:val="Liguvaikefont"/>
    <w:link w:val="Pealkiri1"/>
    <w:uiPriority w:val="9"/>
    <w:rsid w:val="00DD7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lastatudhperlink">
    <w:name w:val="FollowedHyperlink"/>
    <w:basedOn w:val="Liguvaikefont"/>
    <w:uiPriority w:val="99"/>
    <w:semiHidden/>
    <w:unhideWhenUsed/>
    <w:rsid w:val="00BB1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dac.jrc.ec.europa.eu/viewer/layers/geonode%3Aaglim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EMU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Lillemets</dc:creator>
  <cp:keywords/>
  <dc:description/>
  <cp:lastModifiedBy>Jüri Lillemets</cp:lastModifiedBy>
  <cp:revision>6</cp:revision>
  <dcterms:created xsi:type="dcterms:W3CDTF">2017-09-06T04:33:00Z</dcterms:created>
  <dcterms:modified xsi:type="dcterms:W3CDTF">2017-09-06T06:20:00Z</dcterms:modified>
</cp:coreProperties>
</file>