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0E207E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3621AA02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詹伊</w:t>
      </w:r>
      <w:r>
        <w:rPr>
          <w:b/>
          <w:sz w:val="36"/>
          <w:szCs w:val="36"/>
          <w:lang w:eastAsia="zh-CN"/>
        </w:rPr>
        <w:t>推荐报告</w:t>
      </w:r>
    </w:p>
    <w:p w14:paraId="6E0DE748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35D372AE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7C345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5FFF67FF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詹伊</w:t>
            </w:r>
          </w:p>
        </w:tc>
        <w:tc>
          <w:tcPr>
            <w:tcW w:w="2625" w:type="dxa"/>
            <w:vMerge w:val="restart"/>
          </w:tcPr>
          <w:p w14:paraId="202386E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037E1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5066C6E2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1993</w:t>
            </w:r>
          </w:p>
        </w:tc>
        <w:tc>
          <w:tcPr>
            <w:tcW w:w="2625" w:type="dxa"/>
            <w:vMerge w:val="continue"/>
          </w:tcPr>
          <w:p w14:paraId="4F7665A5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1174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62D6787A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女</w:t>
            </w:r>
          </w:p>
        </w:tc>
        <w:tc>
          <w:tcPr>
            <w:tcW w:w="2625" w:type="dxa"/>
            <w:vMerge w:val="continue"/>
          </w:tcPr>
          <w:p w14:paraId="0EE9CBB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9C46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750BD7A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未婚</w:t>
            </w:r>
          </w:p>
        </w:tc>
        <w:tc>
          <w:tcPr>
            <w:tcW w:w="2625" w:type="dxa"/>
            <w:vMerge w:val="continue"/>
          </w:tcPr>
          <w:p w14:paraId="0EB0D5A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9F4A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0B7F1B1C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b w:val="0"/>
                <w:bCs w:val="0"/>
                <w:lang w:val="en-US" w:eastAsia="zh-CN"/>
              </w:rPr>
              <w:t>湖北</w:t>
            </w:r>
          </w:p>
        </w:tc>
        <w:tc>
          <w:tcPr>
            <w:tcW w:w="2625" w:type="dxa"/>
            <w:vMerge w:val="continue"/>
          </w:tcPr>
          <w:p w14:paraId="3F5DDB84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5494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01E6AB05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上海</w:t>
            </w:r>
          </w:p>
        </w:tc>
        <w:tc>
          <w:tcPr>
            <w:tcW w:w="2625" w:type="dxa"/>
            <w:vMerge w:val="continue"/>
          </w:tcPr>
          <w:p w14:paraId="48DFA39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7F249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1B676565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18217647537</w:t>
            </w:r>
          </w:p>
        </w:tc>
        <w:tc>
          <w:tcPr>
            <w:tcW w:w="2625" w:type="dxa"/>
            <w:vMerge w:val="continue"/>
          </w:tcPr>
          <w:p w14:paraId="2EFE1FD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62ED4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6AF53BF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zoe.z.zhan@gmail.com</w:t>
            </w:r>
          </w:p>
        </w:tc>
        <w:tc>
          <w:tcPr>
            <w:tcW w:w="2625" w:type="dxa"/>
            <w:vMerge w:val="continue"/>
          </w:tcPr>
          <w:p w14:paraId="3C2C387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6B7C37D4">
      <w:pPr>
        <w:tabs>
          <w:tab w:val="left" w:pos="2010"/>
        </w:tabs>
        <w:spacing w:line="300" w:lineRule="auto"/>
        <w:rPr>
          <w:iCs/>
          <w:szCs w:val="21"/>
        </w:rPr>
      </w:pPr>
    </w:p>
    <w:p w14:paraId="731FCA7F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13335BE8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01041C46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2017.09—2020.06         上海外国语大学         英语        硕士</w:t>
      </w:r>
    </w:p>
    <w:p w14:paraId="247BFAAF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2013.09—2017.06         上海外国语大学         英语        本科</w:t>
      </w:r>
    </w:p>
    <w:p w14:paraId="7EFFF649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53AD1FD0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2F3B75C9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目前年包42w</w:t>
      </w:r>
    </w:p>
    <w:p w14:paraId="72B3A0B4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期望年包54w</w:t>
      </w:r>
    </w:p>
    <w:p w14:paraId="5122E2B6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586A5A99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5D7D8888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2023.12—至今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美团外卖（北京三快在线科技有限公司）</w:t>
      </w:r>
      <w:r>
        <w:rPr>
          <w:rFonts w:hint="eastAsia"/>
          <w:b/>
          <w:lang w:eastAsia="zh-CN"/>
        </w:rPr>
        <w:t xml:space="preserve">     大客户销售经理</w:t>
      </w:r>
    </w:p>
    <w:p w14:paraId="7720832F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481850B0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37E5C91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区域：大KA</w:t>
      </w:r>
    </w:p>
    <w:p w14:paraId="3409A01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客户：外婆家集团、蓝蛙、南京大牌档、小菜园、wagas</w:t>
      </w:r>
    </w:p>
    <w:p w14:paraId="64E364E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业绩：年均15亿GMV</w:t>
      </w:r>
    </w:p>
    <w:p w14:paraId="065847D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</w:t>
      </w:r>
    </w:p>
    <w:p w14:paraId="2CD6227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1.主要负责客户销售和管理工作，工作内容包括但不限于行业认知和分析、业务谈判、数据分析、项目推进、交付业务结果，主要负责助力外婆家集团、蓝蛙、南京大牌档、小菜园、wagas等品牌的增长。</w:t>
      </w:r>
    </w:p>
    <w:p w14:paraId="58ADF78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2.入职一年交易额达成率102%，市占增长3.5%，钱包份额（统计周期内美团外卖实付GMV/品牌全渠道实付GMV）提升2.5%。</w:t>
      </w:r>
    </w:p>
    <w:p w14:paraId="3D24BF9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3.通过良好的客户管理和专业的外卖运营，让所负责的全部品牌在2024年实现YOY正增长。</w:t>
      </w:r>
    </w:p>
    <w:p w14:paraId="1AAC34F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4.结合品牌产品特性和美团外卖营销场域，打造核心爆品，实现wagas商播突破（商品券交易额渗透率4.3%）、南京大牌档神抢手单产提升营销创新（神抢手核销交易额渗透率10%）。</w:t>
      </w:r>
    </w:p>
    <w:p w14:paraId="1FE0F5E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5.作为中式正餐组精准营销项目负责人，推动全组品牌强化BETTER工具的使用，精准营销天降红包GMV渗透率提升3%。</w:t>
      </w:r>
    </w:p>
    <w:p w14:paraId="4947167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6.在卫星店项目中，驱动品牌外婆家上线15家外卖卫星店，打造万单标杆店，利润率12%，实现6-8个月回本周期（品牌大店回本周期为18个月），效率最高门店已于开业2个月之后回本。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7205D613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美团外卖的业务量已经几乎处于饱和的状态，晋升渠道受限，希望看一些有挑战性的业务</w:t>
      </w:r>
      <w:r>
        <w:rPr>
          <w:rFonts w:hint="eastAsia"/>
          <w:lang w:eastAsia="zh-CN"/>
        </w:rPr>
        <w:t xml:space="preserve"> </w:t>
      </w:r>
    </w:p>
    <w:p w14:paraId="6B833C35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19805638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2021.01—2023.10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上海辛巴商务咨询有限公司</w:t>
      </w:r>
      <w:r>
        <w:rPr>
          <w:rFonts w:hint="eastAsia"/>
          <w:b/>
          <w:lang w:eastAsia="zh-CN"/>
        </w:rPr>
        <w:t xml:space="preserve">     项目合伙人</w:t>
      </w:r>
    </w:p>
    <w:p w14:paraId="5361B450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33FAF514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834062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职责业绩：上海辛巴商务咨询有限公司（SimbaEvents）合伙人＆项目经理&amp;会务总监助理&amp;管培生2023年，FBIF于2023年6月14-16日在深圳国际会展中心（宝安）举办，参与人数2.9w+；</w:t>
      </w:r>
    </w:p>
    <w:p w14:paraId="5760E85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2022年，受疫情影响，于12月19日-23日举办FBIF首届线上论坛，100+场直播，累计观看人数12w+；</w:t>
      </w:r>
    </w:p>
    <w:p w14:paraId="148F13E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2021年，FBIF于2021年6月29日-7月1日在杭州国际博览中心举办，参与企业已达3300余家，参与人数1.2w+。</w:t>
      </w:r>
    </w:p>
    <w:p w14:paraId="7223450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论坛</w:t>
      </w:r>
    </w:p>
    <w:p w14:paraId="5127B28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规模：12个论坛（10个平行分论坛+1个SONO食品领袖论坛+1个全体大会）论坛Speaker：300+展览面积：6万平方米参展商：900+直接汇报上级：CEO直系下属：10-14人128名正式员工（5个大组）265名志愿者26家供应商（对接65+人）项目管理-项目进度：目标：在9个月内完成FBIF项目的筹备，把握进度节奏，确保大会顺利落地、保障大会效果；</w:t>
      </w:r>
    </w:p>
    <w:p w14:paraId="24168FA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方式：项目初期3个月做活动策划、外宣预热、BD方案；</w:t>
      </w:r>
    </w:p>
    <w:p w14:paraId="767AF4F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项目中期3个月做议程敲定、嘉宾邀请、主力BD；</w:t>
      </w:r>
    </w:p>
    <w:p w14:paraId="71981B7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项目后期3个月做现场分工、执行机制、岗位培训。</w:t>
      </w:r>
    </w:p>
    <w:p w14:paraId="6810402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建立集中的进度管理机制，每周一项目中层汇报最新进度。</w:t>
      </w:r>
    </w:p>
    <w:p w14:paraId="5C1D8B4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结果：统筹3年FBIF项目全部圆满成功，2021的瑕疵（签到服务区误判人流量，造成现场拥堵）得到改善，2023已经全程无大问题，现场临时小问题也100%得到了迅速处理。</w:t>
      </w:r>
    </w:p>
    <w:p w14:paraId="42A645F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项目管理-人员管理：目标：带领20+名项目核心成员，梳理项目工作并进行分工，完成128名正式员工和265名志愿者的培训工作；</w:t>
      </w:r>
    </w:p>
    <w:p w14:paraId="5EFFFCB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并与26家供应商协调对接工作，确保项目顺利落地。</w:t>
      </w:r>
    </w:p>
    <w:p w14:paraId="1C6E66E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方式：建立“组长”制，从核心成员开始明确分工、彻底培训，并培训组长的培训能力，依次形成“决策层-大组长-小组长-执行层”的4层管理机制；</w:t>
      </w:r>
    </w:p>
    <w:p w14:paraId="4786B7F1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会前召开3次全员动员大会，明确现场工作机制，并做好趣味型价值观培训，增强团队内驱力。</w:t>
      </w:r>
    </w:p>
    <w:p w14:paraId="755C5186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结果：通过会前协调分工与动员分工，做到了决策流程最短、最高效，相应速度大幅度提高，从2021年平均一个问题响应需2-3小时（部分问题现场最终无法解决）到2023年平均一个问题响应5分钟。</w:t>
      </w:r>
    </w:p>
    <w:p w14:paraId="31812B7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项目管理-外宣管理：目标：带领媒体和市场团队做营销工作，最大化提高品牌知名度，吸引展商购买展位，吸引客户参会观展；</w:t>
      </w:r>
    </w:p>
    <w:p w14:paraId="41B8936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带领客户服务团队做客户沟通，保证客户明确展会的重要信息（时间、地点、参会指南等等），顺利参会方式：立项初期（2周内）做完外宣计划，确保所有部门都明确外宣节奏；</w:t>
      </w:r>
    </w:p>
    <w:p w14:paraId="1217101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执行过程中协调跨组工作，确保不同渠道和平台配合进行，并对细节进行灵活调整；</w:t>
      </w:r>
    </w:p>
    <w:p w14:paraId="5429249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对外信息统一审核管理，确保客户100%收到最新最准确信息。</w:t>
      </w:r>
    </w:p>
    <w:p w14:paraId="5AF5B8C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结果：外宣节奏稳定，85%+按计划进行，部分意外情况根据实情做了灵活调整，尤其是2022疫情期间涉及多次延期、取消、更换场地等等意外情况，团队均做到迅速相应，1天之内通达客户，5个工作日内完成全部对外更新更新。</w:t>
      </w:r>
    </w:p>
    <w:p w14:paraId="5A1E17CC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数字化工作-产品开发学习互联网产品开发逻辑和流程，2人团队对接开发商，9个月内完成1个购票系统、1个CRM系统、3个活动产品官网的开发工作，包括最初的调研、访谈用户、梳理需求，中期的开发文件整理、进度把控；</w:t>
      </w:r>
    </w:p>
    <w:p w14:paraId="6425DE8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后期的UI优化、功能迭代、日常运维等。</w:t>
      </w:r>
    </w:p>
    <w:p w14:paraId="317777B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产品一览：(1)购票系统：https://tickets.foodtalks.cn/</w:t>
      </w:r>
    </w:p>
    <w:p w14:paraId="1EE5882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(2)MarkingAwards官网：https://www.foodtalks.cn/markingawards/</w:t>
      </w:r>
    </w:p>
    <w:p w14:paraId="13AC013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(3)WowFoodAwards官网：https://www.foodtalks.cn/wowfoodawards/</w:t>
      </w:r>
    </w:p>
    <w:p w14:paraId="63605F55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(4)FBIF官网：https://www.foodtalks.cn/fbif/*CRM系统仅限公司内部员工使用*MA和WFA两个赛事官网在2023年合并为同一个“FBIFWow食品创新奖”（重新对接开发）：https://www.foodtalks.cn/fbifwowfoodawards/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0CFA57AC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想看互联网本地生活业务版块方向看好这个方向的发展</w:t>
      </w:r>
      <w:r>
        <w:rPr>
          <w:rFonts w:hint="eastAsia"/>
          <w:lang w:eastAsia="zh-CN"/>
        </w:rPr>
        <w:t xml:space="preserve"> </w:t>
      </w:r>
    </w:p>
    <w:p w14:paraId="52E4E82D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91051CC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2020.07—2020.12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迅销（中国）商贸有限公司</w:t>
      </w:r>
      <w:r>
        <w:rPr>
          <w:rFonts w:hint="eastAsia"/>
          <w:b/>
          <w:lang w:eastAsia="zh-CN"/>
        </w:rPr>
        <w:t xml:space="preserve">     优衣库 运营部管培生</w:t>
      </w:r>
    </w:p>
    <w:p w14:paraId="67836237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06766931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F02DDC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下属人数：0</w:t>
      </w:r>
    </w:p>
    <w:p w14:paraId="15BC0FD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职责业绩：指挥卖场优化销售策略，月商300万营业额店铺目标110%达成。</w:t>
      </w:r>
    </w:p>
    <w:p w14:paraId="2A8BE73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负责当班班次（10人）的店铺卖场人员配置，根据实时来店客数（平均每天500），优化当日出勤员工配置结构；</w:t>
      </w:r>
    </w:p>
    <w:p w14:paraId="2C72AF8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通过科学的业务分配，制定工作计划提升员工营业中工作效率与顾客接待水平，确保每日每人时营业额1000元达成。</w:t>
      </w:r>
    </w:p>
    <w:p w14:paraId="23083D4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管理全店商品每日监测40000件商品在库数据，连续4个月100%准确率；</w:t>
      </w:r>
    </w:p>
    <w:p w14:paraId="0EA5E31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后方20000件商品（含loss）规范化管理，精度99%。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5EE21ED2">
      <w:pPr>
        <w:widowControl w:val="0"/>
        <w:autoSpaceDE w:val="0"/>
        <w:autoSpaceDN w:val="0"/>
        <w:adjustRightInd w:val="0"/>
        <w:spacing w:line="360" w:lineRule="auto"/>
        <w:rPr>
          <w:rFonts w:hint="eastAsia"/>
          <w:lang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机</w:t>
      </w:r>
      <w:r>
        <w:rPr>
          <w:rFonts w:hint="eastAsia" w:ascii="MicrosoftYaHei" w:hAnsi="MicrosoftYaHei"/>
          <w:b/>
          <w:bCs/>
          <w:color w:val="3F3F3F"/>
          <w:lang w:eastAsia="zh-CN"/>
        </w:rPr>
        <w:t>会原因：</w:t>
      </w:r>
      <w:r>
        <w:rPr>
          <w:rFonts w:hint="eastAsia" w:ascii="MicrosoftYaHei" w:hAnsi="MicrosoftYaHei"/>
          <w:b/>
          <w:bCs/>
          <w:color w:val="3F3F3F"/>
          <w:lang w:val="en-US" w:eastAsia="zh-CN"/>
        </w:rPr>
        <w:t>个人发展规划</w:t>
      </w:r>
      <w:r>
        <w:rPr>
          <w:rFonts w:hint="eastAsia"/>
          <w:lang w:eastAsia="zh-CN"/>
        </w:rPr>
        <w:t xml:space="preserve"> </w:t>
      </w:r>
    </w:p>
    <w:p w14:paraId="0DFD3964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</w:p>
    <w:p w14:paraId="249A1EE0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7ACBE79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1.美团本地生活业务经验丰富，KA和运营经验丰富；
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2.餐饮行业资源多（外婆家、小菜园、蓝蛙等等），年均15亿GMV；
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br w:type="textWrapping"/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3.对谷歌地图本地生活运营模式有一定的认知，喜欢挑战，认知清晰。</w:t>
      </w:r>
    </w:p>
    <w:p w14:paraId="0243AB8F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46C2B">
    <w:pPr>
      <w:pStyle w:val="11"/>
      <w:tabs>
        <w:tab w:val="left" w:pos="812"/>
      </w:tabs>
      <w:ind w:left="-2" w:leftChars="-1"/>
      <w:rPr>
        <w:sz w:val="16"/>
        <w:szCs w:val="16"/>
      </w:rPr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FB25F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B77C6F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237744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4</Pages>
  <Words>2217</Words>
  <Characters>2773</Characters>
  <Lines>8</Lines>
  <Paragraphs>2</Paragraphs>
  <TotalTime>2</TotalTime>
  <ScaleCrop>false</ScaleCrop>
  <LinksUpToDate>false</LinksUpToDate>
  <CharactersWithSpaces>2887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2025-10-21T11:36:51Z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