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20335D7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26E610BB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倪全成</w:t>
      </w:r>
      <w:r>
        <w:rPr>
          <w:b/>
          <w:sz w:val="36"/>
          <w:szCs w:val="36"/>
          <w:lang w:eastAsia="zh-CN"/>
        </w:rPr>
        <w:t>推荐报告</w:t>
      </w:r>
    </w:p>
    <w:p w14:paraId="5EE43FDB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68AE0FD7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64858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7B237C2D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倪全成</w:t>
            </w:r>
          </w:p>
        </w:tc>
        <w:tc>
          <w:tcPr>
            <w:tcW w:w="2625" w:type="dxa"/>
            <w:vMerge w:val="restart"/>
          </w:tcPr>
          <w:p w14:paraId="184099C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3206F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1597FE5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1989</w:t>
            </w:r>
          </w:p>
        </w:tc>
        <w:tc>
          <w:tcPr>
            <w:tcW w:w="2625" w:type="dxa"/>
            <w:vMerge w:val="continue"/>
          </w:tcPr>
          <w:p w14:paraId="2F1270A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7FB77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6C59CBF4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7E77BE7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D1BE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442D049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已婚</w:t>
            </w:r>
          </w:p>
        </w:tc>
        <w:tc>
          <w:tcPr>
            <w:tcW w:w="2625" w:type="dxa"/>
            <w:vMerge w:val="continue"/>
          </w:tcPr>
          <w:p w14:paraId="6FEFA5F3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37A4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09AB34B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：西安</w:t>
            </w:r>
          </w:p>
        </w:tc>
        <w:tc>
          <w:tcPr>
            <w:tcW w:w="2625" w:type="dxa"/>
            <w:vMerge w:val="continue"/>
          </w:tcPr>
          <w:p w14:paraId="6BE8F65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DA16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24C0421C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西安</w:t>
            </w:r>
          </w:p>
        </w:tc>
        <w:tc>
          <w:tcPr>
            <w:tcW w:w="2625" w:type="dxa"/>
            <w:vMerge w:val="continue"/>
          </w:tcPr>
          <w:p w14:paraId="13A8235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767E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11E749BF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18891999107</w:t>
            </w:r>
          </w:p>
        </w:tc>
        <w:tc>
          <w:tcPr>
            <w:tcW w:w="2625" w:type="dxa"/>
            <w:vMerge w:val="continue"/>
          </w:tcPr>
          <w:p w14:paraId="73913E03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442B5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777E8FD0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quanchengni@163.com</w:t>
            </w:r>
          </w:p>
        </w:tc>
        <w:tc>
          <w:tcPr>
            <w:tcW w:w="2625" w:type="dxa"/>
            <w:vMerge w:val="continue"/>
          </w:tcPr>
          <w:p w14:paraId="515CCF1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41E80FC9">
      <w:pPr>
        <w:tabs>
          <w:tab w:val="left" w:pos="2010"/>
        </w:tabs>
        <w:spacing w:line="300" w:lineRule="auto"/>
        <w:rPr>
          <w:iCs/>
          <w:szCs w:val="21"/>
        </w:rPr>
      </w:pPr>
    </w:p>
    <w:p w14:paraId="2AAE60C8">
      <w:pPr>
        <w:tabs>
          <w:tab w:val="left" w:pos="2552"/>
        </w:tabs>
        <w:spacing w:line="300" w:lineRule="auto"/>
        <w:rPr>
          <w:rFonts w:hint="eastAsia"/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区域：西部，西南加西北</w:t>
      </w:r>
    </w:p>
    <w:p w14:paraId="58A02A86">
      <w:pPr>
        <w:tabs>
          <w:tab w:val="left" w:pos="2552"/>
        </w:tabs>
        <w:spacing w:line="300" w:lineRule="auto"/>
        <w:rPr>
          <w:rFonts w:hint="eastAsia"/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客户：擅长本地KA行业客户，比如家装（全友、东易日盛、鲁班、积木家、业之峰、生活家、创艺装饰等），快消零售（天友、一只酸奶牛、菊乐、冰峰、华山牧、中粮集团、大融城、龙湖天街等），教育行业（职问教育等），医疗健康（植恩等）、生活服务（金夫人、藤井树旅拍、北岸映画、洛然美瞳等）</w:t>
      </w:r>
    </w:p>
    <w:p w14:paraId="6C39353F">
      <w:pPr>
        <w:tabs>
          <w:tab w:val="left" w:pos="2552"/>
        </w:tabs>
        <w:spacing w:line="300" w:lineRule="auto"/>
        <w:rPr>
          <w:rFonts w:hint="eastAsia"/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业绩：在字节和小红书都有从0-1行业开拓经验，新建团队6个月广告消耗1000万</w:t>
      </w:r>
    </w:p>
    <w:p w14:paraId="54B9E086">
      <w:pPr>
        <w:tabs>
          <w:tab w:val="left" w:pos="2552"/>
        </w:tabs>
        <w:spacing w:line="300" w:lineRule="auto"/>
        <w:rPr>
          <w:rFonts w:hint="eastAsia"/>
          <w:b/>
          <w:szCs w:val="21"/>
          <w:lang w:val="en-GB" w:eastAsia="zh-CN"/>
        </w:rPr>
      </w:pPr>
      <w:bookmarkStart w:id="0" w:name="_GoBack"/>
      <w:bookmarkEnd w:id="0"/>
    </w:p>
    <w:p w14:paraId="0E3B0A9D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49091B8B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2008.09—2012.06         天津工业大学         机械工程        本科</w:t>
      </w:r>
    </w:p>
    <w:p w14:paraId="34AF2C74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02D63CD7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50026CB6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GB" w:eastAsia="zh-CN"/>
        </w:rPr>
        <w:t>纯薪资40万，加补贴等50万左右</w:t>
      </w:r>
    </w:p>
    <w:p w14:paraId="7DCD80C4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：60-80万</w:t>
      </w:r>
    </w:p>
    <w:p w14:paraId="4EB4568F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53C04919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285F9C2F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2023.09—至今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西安月选文化传媒有限公司</w:t>
      </w:r>
      <w:r>
        <w:rPr>
          <w:rFonts w:hint="eastAsia"/>
          <w:b/>
          <w:lang w:eastAsia="zh-CN"/>
        </w:rPr>
        <w:t xml:space="preserve">     总经理</w:t>
      </w:r>
    </w:p>
    <w:p w14:paraId="047B27BE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0AA0E55C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933E1E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下属人数：0</w:t>
      </w:r>
    </w:p>
    <w:p w14:paraId="3519B68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64EFE27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1、作为创始人团队核心成员，全面负责公司业务战略规划与执行，主导广告投放、新媒体运营、达人采买及品牌营销创意等核心业务板块，成功组建并管理20余人专业团队。</w:t>
      </w:r>
    </w:p>
    <w:p w14:paraId="33FADA4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2、1个月内快速实现商业闭环，主导完成中粮集团大悦城百万级营销策划、天友30万内容营销项目，以及大融城79万年框新媒体代运营项目，累计创收超200万元。</w:t>
      </w:r>
    </w:p>
    <w:p w14:paraId="3736954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3、打造小红书商业化IP孵化体系，成功培育200+优质博主及个人IP，同时运营"月法三章"小红书运营专栏和"自媒体AI写作"专栏，建立行业内容矩阵。</w:t>
      </w:r>
    </w:p>
    <w:p w14:paraId="2234D75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未填写两份工作之间6个月的工作经历询问TA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6B8C8DB4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7762DA4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1859F68D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2022.04—2023.03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小红书</w:t>
      </w:r>
      <w:r>
        <w:rPr>
          <w:rFonts w:hint="eastAsia"/>
          <w:b/>
          <w:lang w:eastAsia="zh-CN"/>
        </w:rPr>
        <w:t xml:space="preserve">     区域销售总监</w:t>
      </w:r>
    </w:p>
    <w:p w14:paraId="2C9EC604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48491DF0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319A16A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7E72472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1、全面负责小红书西部区域从商业化从0-1的拓展，负责初期西南区域重庆团队组建、新产品流程跑通，整体区域营销策略制定、产品节奏推进;探索区域特色产业带业务，行业沙龙营销讲师</w:t>
      </w:r>
    </w:p>
    <w:p w14:paraId="28147D8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2、1个月从0-1组建区域团队，2个月完成区域业务初步拓展，6个月业绩全国第一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230ECBFC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6C594CCF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EA18907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2018.12—2022.04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北京字节跳动科技有限公司</w:t>
      </w:r>
      <w:r>
        <w:rPr>
          <w:rFonts w:hint="eastAsia"/>
          <w:b/>
          <w:lang w:eastAsia="zh-CN"/>
        </w:rPr>
        <w:t xml:space="preserve">     区域经理</w:t>
      </w:r>
    </w:p>
    <w:p w14:paraId="1FB38813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0FFF49C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29ED88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工作地点：西安</w:t>
      </w:r>
    </w:p>
    <w:p w14:paraId="064F29D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下属人数：15</w:t>
      </w:r>
    </w:p>
    <w:p w14:paraId="00E1339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5FFCA33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一、垂直业务-住小帮-总部（2021.8-至今）</w:t>
      </w:r>
    </w:p>
    <w:p w14:paraId="5804920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工作描述：</w:t>
      </w:r>
    </w:p>
    <w:p w14:paraId="3AFCFD3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1、职能概述：全面负责字节跳动家居板块垂直app-住小帮，在西北地区0-1的商业化推广，服务客户为西北区域家居家装客户，负责住小帮0-1的市场开拓，会员及流量产品售卖；</w:t>
      </w:r>
    </w:p>
    <w:p w14:paraId="6817D64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2、工作业绩：1个月完成西安区域商业化切割，3个月上线试跑线索包及流量包新产品，地区收入30w+；</w:t>
      </w:r>
    </w:p>
    <w:p w14:paraId="4170EC7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二、本地业务-巨量广告-本地（2020.1-2021.8）</w:t>
      </w:r>
    </w:p>
    <w:p w14:paraId="63AB8D3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工作描述：</w:t>
      </w:r>
    </w:p>
    <w:p w14:paraId="508629E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职能概述：全面主持大客户销售部的运营管理，服务客户领域专注于传统金融、3C、运营商、教育、生活服务、企业服务、家居建材，组建并带领20人团队，累计服务行业头部客户200家+，针对不同领域客户，负责今日头条、抖音等字节系产品的整合营销推广。</w:t>
      </w:r>
    </w:p>
    <w:p w14:paraId="0192CA8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2、规划预算管理：根据公司战略规划，制订所辖部门的年度销售规划及年度预算（费用、人员编制），将目标分解至个人，对各阶段工作目标进行分解并推动实施；</w:t>
      </w:r>
    </w:p>
    <w:p w14:paraId="1059C7F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日常监控分管团队的运营数据状况，掌控预算的执行情况，预防运营风险并提供指导。</w:t>
      </w:r>
    </w:p>
    <w:p w14:paraId="1E51148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3、市场调研分析：指导团队收集公司产品/竞品销售、市场占比等信息，对市场趋势、客户需求、市场潜能等进行分析、判断，制定针对性的销售/市场/产品策略。</w:t>
      </w:r>
    </w:p>
    <w:p w14:paraId="784BDEA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4、营销策略：基于市场调研与竞品分析，主导制订各阶段的营销策略及市场推广计划，推动团队落地实施，开辟新市场领域，提升市场占有率。</w:t>
      </w:r>
    </w:p>
    <w:p w14:paraId="08C9A2E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5、客户拓展维护：根据公司的业务定位及市场需求，有针对性地指导团队进行客户拓展工作；</w:t>
      </w:r>
    </w:p>
    <w:p w14:paraId="150EE05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通过陌拜、个人业界资源挖掘及转介绍等获取关键客户信息，带领团队拓展传统金融、3C、运营商、教育、生活服务、企业服务、家居等行业领域近50家客户，与客户建立长期、稳定、良好的关系。</w:t>
      </w:r>
    </w:p>
    <w:p w14:paraId="2A125D4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有效建联当地电商协会及各商会，做私域产品培训。</w:t>
      </w:r>
    </w:p>
    <w:p w14:paraId="4760B0E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6、大客户管理：与大客户建立战略合作关系，定期亲自拜访大客户相关决策人员，挖掘客户潜在需求，并向客户提供建议及广告服务资源匹配。</w:t>
      </w:r>
    </w:p>
    <w:p w14:paraId="4F5F13B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7、团队管理：明确定义团队任务、职责，建立每周/每季度例会机制，每周追踪团队成员目标达成情况，并指导团队制订相应措施；</w:t>
      </w:r>
    </w:p>
    <w:p w14:paraId="2E48323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每年组织各项销售类、产品类培训，提升团队成员的专业技能与综合素质。</w:t>
      </w:r>
    </w:p>
    <w:p w14:paraId="2BD9823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8、团队激励：依据公司绩效考核/激励/奖罚方案，定期考核评估并指导下属以达到团队目标，提升团队积极性、战斗力和凝聚力。</w:t>
      </w:r>
    </w:p>
    <w:p w14:paraId="08599B3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工作业绩：应用字节跳动客户资源及经验，成功开拓市场及新行业拓新，满足业务增长需求；</w:t>
      </w:r>
    </w:p>
    <w:p w14:paraId="0B1CC1A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传统金融行业1年时间团队业绩增长200%，全年3C通信&amp;传统金融广告消耗额1200万，全年公司管理干部绩效评级A级。</w:t>
      </w:r>
    </w:p>
    <w:p w14:paraId="64B171D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三、垂直业务-懂车帝-总部（2018.12-2020.1）</w:t>
      </w:r>
    </w:p>
    <w:p w14:paraId="4ADC443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工作描述：</w:t>
      </w:r>
    </w:p>
    <w:p w14:paraId="0C689A4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1、职能概述：从0-1参与搭建懂车帝app汽车区域西北、西南业务部，覆盖区域10个城市销售管理工作。</w:t>
      </w:r>
    </w:p>
    <w:p w14:paraId="2E73D45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2、产品体系搭建：利用自身西区客户资源及经验，结合地域市场特点，梳理初始产品售卖逻辑，丰富产品售卖矩阵。</w:t>
      </w:r>
    </w:p>
    <w:p w14:paraId="58337A4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深入挖掘客户需求，输出品牌、活动等维度推广方向和策略，配合客户不同时期的推广需求。</w:t>
      </w:r>
    </w:p>
    <w:p w14:paraId="348176B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市场拓展：拓展并维护汽车主机厂客户，主要客户：宝马、英菲尼迪、一汽丰田、上汽集团、上汽通用五菱、长安汽车、林肯、吉利、长安、一汽等，保持良好的客户关系维护，通过已有资源挖掘可提升空间。</w:t>
      </w:r>
    </w:p>
    <w:p w14:paraId="1E12A3E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统筹规划：深入研究各大竞对平台，制定有针对性的运营销售策略，统筹今日头条、抖音、懂车帝、西瓜视频、火山小视频五端产品的广告资源，并根据市场变化情况与阶段性复盘项目结果动态调整，完成相关销售目标。</w:t>
      </w:r>
    </w:p>
    <w:p w14:paraId="161305C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5、活动策划：协助策略组输出售卖项目产品及方案逻辑，制定不同项目广告投放策略及产品定价，策划并落地本地化口碑项目、汽车众测项目、双11项目等。</w:t>
      </w:r>
    </w:p>
    <w:p w14:paraId="0AD35BC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工作业绩：在职期间，创造2019年半年懂车帝区域团队全国销售业绩前2名，西区第1名；</w:t>
      </w:r>
    </w:p>
    <w:p w14:paraId="6DF8614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全国区域首单50万大单，半年个人业绩300万，全年800万业绩。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6ADE92FB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0687623E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593090BF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2016.05—2018.12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北京车之家信息技术有限公司</w:t>
      </w:r>
      <w:r>
        <w:rPr>
          <w:rFonts w:hint="eastAsia"/>
          <w:b/>
          <w:lang w:eastAsia="zh-CN"/>
        </w:rPr>
        <w:t xml:space="preserve">     营销经理</w:t>
      </w:r>
    </w:p>
    <w:p w14:paraId="083C4210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180EEA10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3DCE91B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工作地点：北京</w:t>
      </w:r>
    </w:p>
    <w:p w14:paraId="0A553B1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下属人数：0</w:t>
      </w:r>
    </w:p>
    <w:p w14:paraId="7BE70D4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2A8BF17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1、职能概述：主导汽车之家西安城市营销工作，对接当地4S店合作客户，完成销售、市场推广的战略策划及落地实施，客户包括：</w:t>
      </w:r>
    </w:p>
    <w:p w14:paraId="73C9064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宝马、林肯、英菲尼迪、上汽集团、上汽通用、沃尔沃、吉利、长安等。</w:t>
      </w:r>
    </w:p>
    <w:p w14:paraId="51A658D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2、市场推广：通过市场调研数据分析，深入了解行业客户推广需求，整合媒介资源制定合理实施策略提案，满足客户不同时期的推广需求，在维护会员客户的同时，大力发展新客户。</w:t>
      </w:r>
    </w:p>
    <w:p w14:paraId="11DE6B9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3、经销商管理：主导经销商体系管理，对合作经销商进行要求与监管，维护长期合作发展。</w:t>
      </w:r>
    </w:p>
    <w:p w14:paraId="7BB0325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4、客户关系管理：结合时间节点输出营销指导方案给客户，与客户保持良好的合作关系，提升客户信任与满意度。</w:t>
      </w:r>
    </w:p>
    <w:p w14:paraId="58C142E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5、团队赋能：主导区域内团队、品牌、经销商产品方向培训工作，并担任培训讲师，大大提升团队销售能力及专业度，提升企业与客户、经销商之间的粘度。</w:t>
      </w:r>
    </w:p>
    <w:p w14:paraId="21EC22C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6、活动组织：掌控行业时间节点，策划组织线下活动联盟，致力于提升品牌及合作商知名度。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63D957C7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56E7780E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4E5FA23C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2015.03—2016.05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海尔集团西安营销中心</w:t>
      </w:r>
      <w:r>
        <w:rPr>
          <w:rFonts w:hint="eastAsia"/>
          <w:b/>
          <w:lang w:eastAsia="zh-CN"/>
        </w:rPr>
        <w:t xml:space="preserve">     营销经理</w:t>
      </w:r>
    </w:p>
    <w:p w14:paraId="1660D920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56E6B39E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7DCB04A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工作地点：西安</w:t>
      </w:r>
    </w:p>
    <w:p w14:paraId="10FBC56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下属人数：0</w:t>
      </w:r>
    </w:p>
    <w:p w14:paraId="5D044F2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职责业绩：工作描述:</w:t>
      </w:r>
    </w:p>
    <w:p w14:paraId="50336EA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1、体系搭建:统筹管理海尔集团日日顺平台西安城市品牌营销工作，按照集团要求，进行品牌战略规划及品牌体系建立，完成日日顺平台人、车、库等产品VI标准制定，梳理品牌营销方案。</w:t>
      </w:r>
    </w:p>
    <w:p w14:paraId="7216E0B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2、品牌推广:展开日日顺净水商城当地推广工作，提高商城新用户注册率、商城导流，推广期间西安地区日均注册30个/天，日均UV13000/天，大大提升日日顺品牌和日日顺净水商城的知名度。</w:t>
      </w:r>
    </w:p>
    <w:p w14:paraId="069E0DE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3、新媒体运营:利用自媒体资源及工具实现虚实营销交互，对当地自有渠道营销活动进行造势宣传。</w:t>
      </w:r>
    </w:p>
    <w:p w14:paraId="6617ECA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媒介关系:负责自有渠道媒体网站、物料公司的招标工作，同时对营销物资制作标准及媒体资源投放全流程负责。</w:t>
      </w:r>
    </w:p>
    <w:p w14:paraId="1FE8E43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4、公关处理:建立并维护与各大媒体良好公众关系，梳理企业良好品牌形象，公司层面的舆情监控并危机公关处理</w:t>
      </w:r>
    </w:p>
    <w:p w14:paraId="300A1C9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5、互联网转型项目:负责自有渠道顺逛O2O平台推广与客户虚网团队搭建，通过样本客户打造，1个月时间，新增58家新客户，基本实现全网格覆盖。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0DAF8A01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09DAE6E8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72ADB30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2014.07—2015.03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京东集团西北分公司</w:t>
      </w:r>
      <w:r>
        <w:rPr>
          <w:rFonts w:hint="eastAsia"/>
          <w:b/>
          <w:lang w:eastAsia="zh-CN"/>
        </w:rPr>
        <w:t xml:space="preserve">     运营经理</w:t>
      </w:r>
    </w:p>
    <w:p w14:paraId="25DBD0DA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5D05AFD1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1CBF07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工作地点：西安</w:t>
      </w:r>
    </w:p>
    <w:p w14:paraId="77FC8C2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下属人数：0</w:t>
      </w:r>
    </w:p>
    <w:p w14:paraId="37B478A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2691A97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1、工作描述:负责京东集团西北分公司配送管理部数据分析和运营支持，为公司运营提供数据化依据。</w:t>
      </w:r>
    </w:p>
    <w:p w14:paraId="046F6AB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2、数据分析:协助搭建数字化管理体系，主导配送管理部整体运营数据收集及分析，对配送管理部业务数据进行提取、分析及呈现，并对异常数据进行预警。</w:t>
      </w:r>
    </w:p>
    <w:p w14:paraId="409A52C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3、运营支持:根据集团目标，实时对终端时效进行调整，推动渠道下沉，保障终端站点及三方快递等整体时效达成、配送成功率、再投率等进行关键性指标达成。</w:t>
      </w:r>
    </w:p>
    <w:p w14:paraId="5A40DDB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4、系统建设:建设、优化数据报表系统，保障数据化管理分析输出的准确性和便捷性。</w:t>
      </w:r>
    </w:p>
    <w:p w14:paraId="7F30AA4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5、工作业绩:大胆启用动态图表形式，并将其运用至双十一数据监控报表之中，受到领导和同事的广泛好评。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70BC2F0B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22EBDE2E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1E67C1DE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2012.07—2014.07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徐州徐工挖掘机械有限公司</w:t>
      </w:r>
      <w:r>
        <w:rPr>
          <w:rFonts w:hint="eastAsia"/>
          <w:b/>
          <w:lang w:eastAsia="zh-CN"/>
        </w:rPr>
        <w:t xml:space="preserve">     渠道经理</w:t>
      </w:r>
    </w:p>
    <w:p w14:paraId="14A46B2D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5AE6AC8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4B86BF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工作地点：徐州</w:t>
      </w:r>
    </w:p>
    <w:p w14:paraId="7952FF2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下属人数：0</w:t>
      </w:r>
    </w:p>
    <w:p w14:paraId="1B44AD3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4FA0429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1、工作描述:校招到徐工集团工程机械部门，负责陕西、甘肃两省代理商的管理工作，管理政策制定和代理商运营管理。</w:t>
      </w:r>
    </w:p>
    <w:p w14:paraId="532BEF0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2、渠道管控:负责代理商的运营管控工作，构建渠道综合能力评估体系，从市场营销、后市场、运营管理等方面对代理商进行全面评估考核，进行运营指导。</w:t>
      </w:r>
    </w:p>
    <w:p w14:paraId="4132969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3、会议策划:统筹策划半年会、年终会议，完成渠道运营报告。</w:t>
      </w:r>
    </w:p>
    <w:p w14:paraId="7D953ED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4、文化建设:主导部门文化建设工作，制定部门行为准则、文化墙等；</w:t>
      </w:r>
    </w:p>
    <w:p w14:paraId="22C5B6B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任营销公司第一党小组组长，负责日常党务活动的组织与宣贯。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41B0849F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1E686277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E0062BE">
      <w:pPr>
        <w:spacing w:line="300" w:lineRule="auto"/>
        <w:rPr>
          <w:rFonts w:hint="eastAsia"/>
          <w:lang w:eastAsia="zh-CN"/>
        </w:rPr>
      </w:pPr>
      <w:r>
        <w:rPr>
          <w:rFonts w:hint="eastAsia"/>
          <w:b/>
          <w:bCs/>
          <w:szCs w:val="21"/>
          <w:u w:val="single"/>
          <w:shd w:val="pct10" w:color="auto" w:fill="FFFFFF"/>
          <w:lang w:val="en-US" w:eastAsia="zh-CN"/>
        </w:rPr>
        <w:t>项目</w:t>
      </w:r>
      <w:r>
        <w:rPr>
          <w:b/>
          <w:bCs/>
          <w:szCs w:val="21"/>
          <w:u w:val="single"/>
          <w:shd w:val="pct10" w:color="auto" w:fill="FFFFFF"/>
          <w:lang w:eastAsia="zh-CN"/>
        </w:rPr>
        <w:t>经历</w:t>
      </w:r>
    </w:p>
    <w:p w14:paraId="02F3924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2021.01—2021.09</w:t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b/>
          <w:bCs/>
          <w:lang w:eastAsia="zh-CN"/>
        </w:rPr>
        <w:t xml:space="preserve"> 陕西高考总动员ip项目</w:t>
      </w:r>
    </w:p>
    <w:p w14:paraId="7116F94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大客户销售部负责人</w:t>
      </w:r>
    </w:p>
    <w:p w14:paraId="2312876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</w:p>
    <w:p w14:paraId="42CDE27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所在公司：</w:t>
      </w:r>
    </w:p>
    <w:p w14:paraId="2B10735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</w:t>
      </w:r>
    </w:p>
    <w:p w14:paraId="7657354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</w:p>
    <w:p w14:paraId="39518A2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项目职责：</w:t>
      </w:r>
    </w:p>
    <w:p w14:paraId="4BEA990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所在公司：巨量引擎本地团队</w:t>
      </w:r>
    </w:p>
    <w:p w14:paraId="3FB0A16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项目描述：项目背景：长期以来公司公办及民办高校行业拓展面临众多问题，客户口碑差、合作基础几乎为0、销售人员流动频繁，为公司销售业绩产出无太多贡献。</w:t>
      </w:r>
    </w:p>
    <w:p w14:paraId="11DA941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目标：重塑巨量本地营销推广在陕西高校市场口碑，以IP项目形式铺垫市场，拓展新客户项目概述：以高考前66天为出发点，前期打造头条公益话题#陕西高考总动员#做前置营销推广，吸引高校、心理咨询师、学长学姐等相关内容生产方参与免费话题，丰富话题内容，按照时间节点推流打榜话题引发社会关注度。</w:t>
      </w:r>
    </w:p>
    <w:p w14:paraId="1DDFA4F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制定贴合IP营销项目售卖，达到拓展新客户目的</w:t>
      </w:r>
    </w:p>
    <w:p w14:paraId="09B69E2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项目职责：项目中担任项目总负责人，协调公司中台、财务、市场部门共同参与，梳理项目流程，前期支出费用申请以及对项目后续结果负责项目业绩：目标达成：话题整体阅读量511万，在陕西高校中有了初步的口碑，30余个高校参与话题内容发布，成功合作6个客户，合作金额45万，同比增长350%</w:t>
      </w:r>
    </w:p>
    <w:p w14:paraId="2C9A61DB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3454F1C9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6291DAE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</w:p>
    <w:p w14:paraId="420DF2E3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289EC8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Talent Witkey Human Resources (Shang</w:t>
    </w:r>
    <w:r>
      <w:rPr>
        <w:rFonts w:hint="eastAsia"/>
        <w:sz w:val="16"/>
        <w:szCs w:val="16"/>
      </w:rPr>
      <w:t xml:space="preserve"> H</w:t>
    </w:r>
    <w:r>
      <w:rPr>
        <w:sz w:val="16"/>
        <w:szCs w:val="16"/>
      </w:rPr>
      <w:t>ai) Co., ltd.</w:t>
    </w:r>
  </w:p>
  <w:p w14:paraId="1C7C90F2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Address: Room 1511,No 31, Lane 2419 Hu Nan Road, </w:t>
    </w:r>
  </w:p>
  <w:p w14:paraId="14B9A38B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Building A Forte Vanke Energy City, </w:t>
    </w:r>
  </w:p>
  <w:p w14:paraId="712893EA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Shanghai China, 201204</w:t>
    </w:r>
  </w:p>
  <w:p w14:paraId="36F662A1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L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1318</w:t>
    </w:r>
  </w:p>
  <w:p w14:paraId="02A46A0C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T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</w:t>
    </w:r>
    <w:r>
      <w:rPr>
        <w:rFonts w:hint="eastAsia"/>
        <w:sz w:val="16"/>
        <w:szCs w:val="16"/>
      </w:rPr>
      <w:t>9</w:t>
    </w:r>
  </w:p>
  <w:p w14:paraId="09FB65C6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www.talentwitkey.com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2E383">
    <w:pPr>
      <w:pStyle w:val="12"/>
    </w:pPr>
    <w:r>
      <w:rPr>
        <w:lang w:eastAsia="zh-CN"/>
      </w:rPr>
      <w:drawing>
        <wp:inline distT="0" distB="0" distL="0" distR="0">
          <wp:extent cx="2688590" cy="610235"/>
          <wp:effectExtent l="0" t="0" r="0" b="0"/>
          <wp:docPr id="9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/>
                  <pic:cNvPicPr>
                    <a:picLocks noChangeAspect="1"/>
                  </pic:cNvPicPr>
                </pic:nvPicPr>
                <pic:blipFill>
                  <a:blip r:embed="rId1"/>
                  <a:srcRect l="5364" t="16108" b="20004"/>
                  <a:stretch>
                    <a:fillRect/>
                  </a:stretch>
                </pic:blipFill>
                <pic:spPr>
                  <a:xfrm>
                    <a:off x="0" y="0"/>
                    <a:ext cx="2715244" cy="61623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4B608D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8</Pages>
  <Words>3903</Words>
  <Characters>4149</Characters>
  <Lines>8</Lines>
  <Paragraphs>2</Paragraphs>
  <TotalTime>7</TotalTime>
  <ScaleCrop>false</ScaleCrop>
  <LinksUpToDate>false</LinksUpToDate>
  <CharactersWithSpaces>4321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凉</cp:lastModifiedBy>
  <cp:lastPrinted>2008-12-02T06:16:00Z</cp:lastPrinted>
  <dcterms:modified xsi:type="dcterms:W3CDTF">2025-10-22T14:00:36Z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14A1C3FEBDF4488FA75414D97BAB4C68_13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eyJoZGlkIjoiMDdkZWU4YzE5MjEwMGI3NmI1ZGJhNjA4NjcwOWI2ZjgiLCJ1c2VySWQiOiIxMTM5MDQ5ODAwIn0=</vt:lpwstr>
  </property>
</Properties>
</file>