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276E6">
      <w:pPr>
        <w:rPr>
          <w:rFonts w:hint="default" w:ascii="宋体" w:hAnsi="宋体" w:eastAsia="宋体" w:cs="宋体"/>
          <w:b/>
          <w:bCs/>
          <w:i w:val="0"/>
          <w:strike w:val="0"/>
          <w:color w:val="auto"/>
          <w:sz w:val="21"/>
          <w:szCs w:val="21"/>
          <w:u w:val="none"/>
          <w:lang w:val="en-US" w:eastAsia="zh-CN"/>
        </w:rPr>
      </w:pPr>
      <w:r>
        <w:rPr>
          <w:rFonts w:hint="eastAsia" w:ascii="宋体" w:hAnsi="宋体" w:eastAsia="宋体" w:cs="宋体"/>
          <w:b/>
          <w:bCs/>
          <w:i w:val="0"/>
          <w:strike w:val="0"/>
          <w:color w:val="auto"/>
          <w:sz w:val="21"/>
          <w:szCs w:val="21"/>
          <w:u w:val="none"/>
        </w:rPr>
        <w:t>彭</w:t>
      </w:r>
      <w:r>
        <w:rPr>
          <w:rFonts w:hint="eastAsia" w:ascii="宋体" w:hAnsi="宋体" w:eastAsia="宋体" w:cs="宋体"/>
          <w:b/>
          <w:bCs/>
          <w:i w:val="0"/>
          <w:strike w:val="0"/>
          <w:color w:val="auto"/>
          <w:sz w:val="21"/>
          <w:szCs w:val="21"/>
          <w:u w:val="none"/>
          <w:lang w:val="en-US" w:eastAsia="zh-CN"/>
        </w:rPr>
        <w:t>交波</w:t>
      </w:r>
    </w:p>
    <w:p w14:paraId="083881FD">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男 | 37岁 | 广东 | 硕士 | 工作13年 | 当前薪资：保密 | 中共党员</w:t>
      </w:r>
    </w:p>
    <w:p w14:paraId="4F3A580B">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解决方案专家 | 深信服科技股份有限公司 | 互联网</w:t>
      </w:r>
    </w:p>
    <w:p w14:paraId="1C773D21">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 xml:space="preserve">邮箱：83536781@qq.com </w:t>
      </w:r>
    </w:p>
    <w:p w14:paraId="1011AC7E">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 xml:space="preserve">手机：18566265061 </w:t>
      </w:r>
    </w:p>
    <w:p w14:paraId="6A1B544C">
      <w:pPr>
        <w:rPr>
          <w:rFonts w:hint="eastAsia" w:ascii="宋体" w:hAnsi="宋体" w:eastAsia="宋体" w:cs="宋体"/>
          <w:b w:val="0"/>
          <w:i w:val="0"/>
          <w:strike w:val="0"/>
          <w:color w:val="auto"/>
          <w:sz w:val="21"/>
          <w:szCs w:val="21"/>
          <w:u w:val="none"/>
        </w:rPr>
      </w:pPr>
    </w:p>
    <w:p w14:paraId="3C0F2DD4">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工作经历</w:t>
      </w:r>
    </w:p>
    <w:p w14:paraId="5D0BFC1B">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深信服</w:t>
      </w:r>
      <w:r>
        <w:rPr>
          <w:rFonts w:hint="eastAsia" w:ascii="宋体" w:hAnsi="宋体" w:eastAsia="宋体" w:cs="宋体"/>
          <w:b/>
          <w:bCs/>
          <w:i w:val="0"/>
          <w:strike w:val="0"/>
          <w:color w:val="auto"/>
          <w:sz w:val="21"/>
          <w:szCs w:val="21"/>
          <w:u w:val="none"/>
        </w:rPr>
        <w:tab/>
      </w:r>
      <w:r>
        <w:rPr>
          <w:rFonts w:hint="eastAsia" w:ascii="宋体" w:hAnsi="宋体" w:eastAsia="宋体" w:cs="宋体"/>
          <w:b/>
          <w:bCs/>
          <w:i w:val="0"/>
          <w:strike w:val="0"/>
          <w:color w:val="auto"/>
          <w:sz w:val="21"/>
          <w:szCs w:val="21"/>
          <w:u w:val="none"/>
        </w:rPr>
        <w:t>2020.</w:t>
      </w:r>
      <w:bookmarkStart w:id="0" w:name="_GoBack"/>
      <w:bookmarkEnd w:id="0"/>
      <w:r>
        <w:rPr>
          <w:rFonts w:hint="eastAsia" w:ascii="宋体" w:hAnsi="宋体" w:eastAsia="宋体" w:cs="宋体"/>
          <w:b/>
          <w:bCs/>
          <w:i w:val="0"/>
          <w:strike w:val="0"/>
          <w:color w:val="auto"/>
          <w:sz w:val="21"/>
          <w:szCs w:val="21"/>
          <w:u w:val="none"/>
        </w:rPr>
        <w:t>10-至今 (5年3个月)</w:t>
      </w:r>
    </w:p>
    <w:p w14:paraId="3088DA7C">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解决方案专家</w:t>
      </w:r>
    </w:p>
    <w:p w14:paraId="670518B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职责业绩：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解决方案专家  2023年01月-至今</w:t>
      </w:r>
    </w:p>
    <w:p w14:paraId="00DB96ED">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1.  主要工作职责：深信服云BG解决方案专家，是整个深信服售前体系职级最高的专家，目前全公司包含云BG，安全BG，新IT BG，一共五人。负责云BG 战略制定与解码、业务设计、成功路径设计、统筹深信服云计算行业解决方案，并负责关键客户的高层认可及云计算重大项目支撑。</w:t>
      </w:r>
    </w:p>
    <w:p w14:paraId="7EB2F6C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2. 主要工作内容：完成托管云产品线包括打透关键行业价值场景的解决方案（政务、医疗、零售、ISV、媒体）的上市及发布。牵头全国区域打透场景，并完成解决方案的迭代。</w:t>
      </w:r>
    </w:p>
    <w:p w14:paraId="52F279C8">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3.、成绩：23 年产品线销售规模达 1.5 亿，增长率 36%（公司第二）；整个售前体系在托管云的售前能力成长及解决方案打透场景设计卓有成效，个人支撑重大项目出货超过6000万。</w:t>
      </w:r>
    </w:p>
    <w:p w14:paraId="5D003E0A">
      <w:pPr>
        <w:rPr>
          <w:rFonts w:hint="eastAsia" w:ascii="宋体" w:hAnsi="宋体" w:eastAsia="宋体" w:cs="宋体"/>
          <w:b w:val="0"/>
          <w:i w:val="0"/>
          <w:strike w:val="0"/>
          <w:color w:val="auto"/>
          <w:sz w:val="21"/>
          <w:szCs w:val="21"/>
          <w:u w:val="none"/>
        </w:rPr>
      </w:pPr>
    </w:p>
    <w:p w14:paraId="283A3353">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技术专家部 · 售前总部专家组组长  2020/10 - 2022/12</w:t>
      </w:r>
    </w:p>
    <w:p w14:paraId="340CEF38">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1、主要工作职责：深信服托管云产品线解决方案1号位，解决方案与竞争力设计、市场售前能力体系构建等，并支撑托管云全国重大项目支撑。</w:t>
      </w:r>
    </w:p>
    <w:p w14:paraId="71B1ECD1">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2、主要工作内容：带领总部专家团队完成全国托管云重大项目的支撑、沉淀关键场景与解决方案（医疗、国企、传统零售、媒体、中小 ISV、小金融等），从0-1建立面向全国售前的托管云认证课程体系，并纳入全国售前的任职资格课程。</w:t>
      </w:r>
    </w:p>
    <w:p w14:paraId="237F6D06">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3、成绩：22 年产品线销售 1.1 亿，是深信服历史第二快的产品线，成功完成战略业务 0-1 与 1-3 的突破。</w:t>
      </w:r>
    </w:p>
    <w:p w14:paraId="7E4129A7">
      <w:pPr>
        <w:rPr>
          <w:rFonts w:hint="eastAsia" w:ascii="宋体" w:hAnsi="宋体" w:eastAsia="宋体" w:cs="宋体"/>
          <w:b w:val="0"/>
          <w:i w:val="0"/>
          <w:strike w:val="0"/>
          <w:color w:val="auto"/>
          <w:sz w:val="21"/>
          <w:szCs w:val="21"/>
          <w:u w:val="none"/>
        </w:rPr>
      </w:pPr>
    </w:p>
    <w:p w14:paraId="66BB775E">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南凌科技</w:t>
      </w:r>
      <w:r>
        <w:rPr>
          <w:rFonts w:hint="eastAsia" w:ascii="宋体" w:hAnsi="宋体" w:eastAsia="宋体" w:cs="宋体"/>
          <w:b/>
          <w:bCs/>
          <w:i w:val="0"/>
          <w:strike w:val="0"/>
          <w:color w:val="auto"/>
          <w:sz w:val="21"/>
          <w:szCs w:val="21"/>
          <w:u w:val="none"/>
          <w:lang w:val="en-US" w:eastAsia="zh-CN"/>
        </w:rPr>
        <w:t xml:space="preserve">   </w:t>
      </w:r>
      <w:r>
        <w:rPr>
          <w:rFonts w:hint="eastAsia" w:ascii="宋体" w:hAnsi="宋体" w:eastAsia="宋体" w:cs="宋体"/>
          <w:b/>
          <w:bCs/>
          <w:i w:val="0"/>
          <w:strike w:val="0"/>
          <w:color w:val="auto"/>
          <w:sz w:val="21"/>
          <w:szCs w:val="21"/>
          <w:u w:val="none"/>
        </w:rPr>
        <w:t>2017.06-2020.10 (3年4个月)</w:t>
      </w:r>
    </w:p>
    <w:p w14:paraId="68B22AEB">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阿里云事业部负责人</w:t>
      </w:r>
    </w:p>
    <w:p w14:paraId="03E94A73">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所在部门：</w:t>
      </w:r>
      <w:r>
        <w:rPr>
          <w:rFonts w:hint="eastAsia" w:ascii="宋体" w:hAnsi="宋体" w:eastAsia="宋体" w:cs="宋体"/>
          <w:b/>
          <w:bCs/>
          <w:i w:val="0"/>
          <w:strike w:val="0"/>
          <w:color w:val="auto"/>
          <w:sz w:val="21"/>
          <w:szCs w:val="21"/>
          <w:u w:val="none"/>
        </w:rPr>
        <w:tab/>
      </w:r>
      <w:r>
        <w:rPr>
          <w:rFonts w:hint="eastAsia" w:ascii="宋体" w:hAnsi="宋体" w:eastAsia="宋体" w:cs="宋体"/>
          <w:b/>
          <w:bCs/>
          <w:i w:val="0"/>
          <w:strike w:val="0"/>
          <w:color w:val="auto"/>
          <w:sz w:val="21"/>
          <w:szCs w:val="21"/>
          <w:u w:val="none"/>
        </w:rPr>
        <w:t>阿里云部门</w:t>
      </w:r>
      <w:r>
        <w:rPr>
          <w:rFonts w:hint="eastAsia" w:ascii="宋体" w:hAnsi="宋体" w:eastAsia="宋体" w:cs="宋体"/>
          <w:b/>
          <w:bCs/>
          <w:i w:val="0"/>
          <w:strike w:val="0"/>
          <w:color w:val="auto"/>
          <w:sz w:val="21"/>
          <w:szCs w:val="21"/>
          <w:u w:val="none"/>
        </w:rPr>
        <w:tab/>
      </w:r>
      <w:r>
        <w:rPr>
          <w:rFonts w:hint="eastAsia" w:ascii="宋体" w:hAnsi="宋体" w:eastAsia="宋体" w:cs="宋体"/>
          <w:b/>
          <w:bCs/>
          <w:i w:val="0"/>
          <w:strike w:val="0"/>
          <w:color w:val="auto"/>
          <w:sz w:val="21"/>
          <w:szCs w:val="21"/>
          <w:u w:val="none"/>
        </w:rPr>
        <w:t>汇报对象：</w:t>
      </w:r>
      <w:r>
        <w:rPr>
          <w:rFonts w:hint="eastAsia" w:ascii="宋体" w:hAnsi="宋体" w:eastAsia="宋体" w:cs="宋体"/>
          <w:b/>
          <w:bCs/>
          <w:i w:val="0"/>
          <w:strike w:val="0"/>
          <w:color w:val="auto"/>
          <w:sz w:val="21"/>
          <w:szCs w:val="21"/>
          <w:u w:val="none"/>
        </w:rPr>
        <w:tab/>
      </w:r>
      <w:r>
        <w:rPr>
          <w:rFonts w:hint="eastAsia" w:ascii="宋体" w:hAnsi="宋体" w:eastAsia="宋体" w:cs="宋体"/>
          <w:b/>
          <w:bCs/>
          <w:i w:val="0"/>
          <w:strike w:val="0"/>
          <w:color w:val="auto"/>
          <w:sz w:val="21"/>
          <w:szCs w:val="21"/>
          <w:u w:val="none"/>
        </w:rPr>
        <w:t>侯刚高级副总裁</w:t>
      </w:r>
    </w:p>
    <w:p w14:paraId="7D32142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职责业绩：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1.公司为阿里云授权服务中心，是阿里云在华南的核心合作伙伴，本人为公司的阿里云部门总负责人，负责带领团队完成阿里云的相关业绩指标及支撑整个公司阿里云项目运作。</w:t>
      </w:r>
    </w:p>
    <w:p w14:paraId="1FBBAE6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2.负责阿里云授权服务中心PCBM的管理运营工作，按照阿里云生态部门及公司的考核指标对PCBM团队进行管理。</w:t>
      </w:r>
    </w:p>
    <w:p w14:paraId="4A47AF6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3.南凌科技作为阿里云线下业务金牌代理商，本人负责管理阿里云业务专职销售团队，带领线下销售团队完成业绩指标。</w:t>
      </w:r>
    </w:p>
    <w:p w14:paraId="2184547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4.负责对接公司其他销售，支撑整个公司公有云的项目，对公司阿里云企业负责。</w:t>
      </w:r>
    </w:p>
    <w:p w14:paraId="4AE310E9">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5.负责对接阿里云的生态BD和阿里云直销及各产品经理，是公司跟阿里云团队的统一接口。</w:t>
      </w:r>
    </w:p>
    <w:p w14:paraId="1F32E544">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6.负责管理公司的阿里云技术团队，参与重点项目的公有云架构及方案输出工作。</w:t>
      </w:r>
    </w:p>
    <w:p w14:paraId="1E94A498">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7.从0开始，将阿里云分销业绩从0带到3000万/年。</w:t>
      </w:r>
    </w:p>
    <w:p w14:paraId="39104E9B">
      <w:pPr>
        <w:rPr>
          <w:rFonts w:hint="eastAsia" w:ascii="宋体" w:hAnsi="宋体" w:eastAsia="宋体" w:cs="宋体"/>
          <w:b w:val="0"/>
          <w:i w:val="0"/>
          <w:strike w:val="0"/>
          <w:color w:val="auto"/>
          <w:sz w:val="21"/>
          <w:szCs w:val="21"/>
          <w:u w:val="none"/>
        </w:rPr>
      </w:pPr>
    </w:p>
    <w:p w14:paraId="52165B1A">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 xml:space="preserve">富士康             </w:t>
      </w:r>
      <w:r>
        <w:rPr>
          <w:rFonts w:hint="eastAsia" w:ascii="宋体" w:hAnsi="宋体" w:eastAsia="宋体" w:cs="宋体"/>
          <w:b/>
          <w:bCs/>
          <w:i w:val="0"/>
          <w:strike w:val="0"/>
          <w:color w:val="auto"/>
          <w:sz w:val="21"/>
          <w:szCs w:val="21"/>
          <w:u w:val="none"/>
        </w:rPr>
        <w:tab/>
      </w:r>
      <w:r>
        <w:rPr>
          <w:rFonts w:hint="eastAsia" w:ascii="宋体" w:hAnsi="宋体" w:eastAsia="宋体" w:cs="宋体"/>
          <w:b/>
          <w:bCs/>
          <w:i w:val="0"/>
          <w:strike w:val="0"/>
          <w:color w:val="auto"/>
          <w:sz w:val="21"/>
          <w:szCs w:val="21"/>
          <w:u w:val="none"/>
        </w:rPr>
        <w:t>2013.11-2017.06 (3年7个月)</w:t>
      </w:r>
    </w:p>
    <w:p w14:paraId="795669D6">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云平台事业处商务部部长</w:t>
      </w:r>
    </w:p>
    <w:p w14:paraId="363E0F47">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职责业绩：</w:t>
      </w:r>
      <w:r>
        <w:rPr>
          <w:rFonts w:hint="eastAsia" w:ascii="宋体" w:hAnsi="宋体" w:eastAsia="宋体" w:cs="宋体"/>
          <w:b w:val="0"/>
          <w:i w:val="0"/>
          <w:strike w:val="0"/>
          <w:color w:val="auto"/>
          <w:sz w:val="21"/>
          <w:szCs w:val="21"/>
          <w:u w:val="none"/>
        </w:rPr>
        <w:tab/>
      </w:r>
    </w:p>
    <w:p w14:paraId="274115D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1、负责集团云项目实施（立项、设备选型、设备上架部署、虚拟化环境搭建等）和后期的项目支持及运维。</w:t>
      </w:r>
    </w:p>
    <w:p w14:paraId="5FF31951">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2 负责NewPcebg事业群的IT Infra架构设计，熟悉硬件厂商如HP, Dell等服务器，网络，存储配置</w:t>
      </w:r>
    </w:p>
    <w:p w14:paraId="2F9143B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3. 负责全集团桌面云推广及运营，统管重庆，郑州，武汉，深圳龙华，台湾等各厂区的项目经理，运维人员，技术支持人员，截至目前在以上各厂区共上线6000多桌面云用户。负责将部门运营等桌面云以BOO的方式推广至全集团。</w:t>
      </w:r>
    </w:p>
    <w:p w14:paraId="44462667">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4. 负责富连网，富金机网和富茂商城三个大型电商网站上线，带领团队完成后端私有云Iass建制（内外网）项目规划、上线支持、迁移支持（包含前端虚拟化资源池搭建，网络架构，HA，Oracle RAC架构设计）。</w:t>
      </w:r>
    </w:p>
    <w:p w14:paraId="1A95F179">
      <w:pPr>
        <w:rPr>
          <w:rFonts w:hint="eastAsia" w:ascii="宋体" w:hAnsi="宋体" w:eastAsia="宋体" w:cs="宋体"/>
          <w:b w:val="0"/>
          <w:i w:val="0"/>
          <w:strike w:val="0"/>
          <w:color w:val="auto"/>
          <w:sz w:val="21"/>
          <w:szCs w:val="21"/>
          <w:u w:val="none"/>
        </w:rPr>
      </w:pPr>
    </w:p>
    <w:p w14:paraId="470E64EA">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中兴通讯          2012.07-2013.11 (1年4个月)</w:t>
      </w:r>
    </w:p>
    <w:p w14:paraId="3F48DD8C">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售前工程师</w:t>
      </w:r>
    </w:p>
    <w:p w14:paraId="0D9D6B7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职责业绩：</w:t>
      </w:r>
      <w:r>
        <w:rPr>
          <w:rFonts w:hint="eastAsia" w:ascii="宋体" w:hAnsi="宋体" w:eastAsia="宋体" w:cs="宋体"/>
          <w:b w:val="0"/>
          <w:i w:val="0"/>
          <w:strike w:val="0"/>
          <w:color w:val="auto"/>
          <w:sz w:val="21"/>
          <w:szCs w:val="21"/>
          <w:u w:val="none"/>
        </w:rPr>
        <w:tab/>
      </w:r>
    </w:p>
    <w:p w14:paraId="61BC8C4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1，售前技术经理角色：负责广州办当地政企客户拜访，技术交流和引导，组织workshop并对用户进行产品和技术宣讲，在投标过程中负责技术方案建议书的撰写，并对发货进行配置，协助商务经理输出报价；</w:t>
      </w:r>
    </w:p>
    <w:p w14:paraId="2EE8AD2F">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2，投标经理角色: 负责标前的引导和技术埋雷，标书的获取和分解，投标文档结构图的输出，负责团队例会的组织和投标双日报发布和预警升级，做好时间管理对各进度进行跟催，对应标过程中的问题与客户进行澄清，协助项目经理完成投标； </w:t>
      </w:r>
    </w:p>
    <w:p w14:paraId="39BEFD0D">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3，产品经理角色：担任承载网外线项目的项目经理及产品经理，独立制定市场策略，负责该系列产品在广东市场的销售和推广。</w:t>
      </w:r>
    </w:p>
    <w:p w14:paraId="3B2AD328">
      <w:pPr>
        <w:rPr>
          <w:rFonts w:hint="eastAsia" w:ascii="宋体" w:hAnsi="宋体" w:eastAsia="宋体" w:cs="宋体"/>
          <w:b w:val="0"/>
          <w:i w:val="0"/>
          <w:strike w:val="0"/>
          <w:color w:val="auto"/>
          <w:sz w:val="21"/>
          <w:szCs w:val="21"/>
          <w:u w:val="none"/>
        </w:rPr>
      </w:pPr>
    </w:p>
    <w:p w14:paraId="3B5D3917">
      <w:pPr>
        <w:rPr>
          <w:rFonts w:hint="eastAsia" w:ascii="宋体" w:hAnsi="宋体" w:eastAsia="宋体" w:cs="宋体"/>
          <w:b w:val="0"/>
          <w:i w:val="0"/>
          <w:strike w:val="0"/>
          <w:color w:val="auto"/>
          <w:sz w:val="21"/>
          <w:szCs w:val="21"/>
          <w:u w:val="none"/>
        </w:rPr>
      </w:pPr>
    </w:p>
    <w:p w14:paraId="4479490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项目经历</w:t>
      </w:r>
    </w:p>
    <w:p w14:paraId="0A1A43C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天瞳威視智能驾驶项目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2025.03-2025.12 (9个月)                                 </w:t>
      </w:r>
    </w:p>
    <w:p w14:paraId="4BD807C3">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总部解决方案专家</w:t>
      </w:r>
      <w:r>
        <w:rPr>
          <w:rFonts w:hint="eastAsia" w:ascii="宋体" w:hAnsi="宋体" w:eastAsia="宋体" w:cs="宋体"/>
          <w:b w:val="0"/>
          <w:i w:val="0"/>
          <w:strike w:val="0"/>
          <w:color w:val="auto"/>
          <w:sz w:val="21"/>
          <w:szCs w:val="21"/>
          <w:u w:val="none"/>
        </w:rPr>
        <w:tab/>
      </w:r>
    </w:p>
    <w:p w14:paraId="0EAB48D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天瞳威视是2016年成立的智能驾驶公司，其业务覆盖从L2到L4级别的自动驾驶解决方案。该需求一直是ISV跟客户研发团队直接对接，ISV是阿里出来的团队，为客户做的仿真模拟的服务方案（20天完成仿真任务，输出结果，包干IAAS资源），通过IT知道线索后，艺轩拉通项目团队快速开展技术交流，明确IAAS资源要求，并通过关键价值专属可控要求达成初步认可，期间ISV直接给出阿里极低成本打压我司方案，项目团队拉通波哥等后端力量，一方面优化配置和交付方案精简成本，另一方面，从需求底层逻辑持续打动客户，仿真模拟会产生的海量数据，预估20天不少于1PB，如果使用原ISV提供的阿里云方案，一方面有数据安全顾虑，另一方面，虽计算资源可以随时释放结束计费，但是数据需要永久保留的带来的长期成本会持续增高，如果后续再本地自建存储进行数据迁移，也会带来时间、精力、自建更多成本。我司专属资源，满足订阅条件，硬件资产后续支持转移，通过多层逻辑打动客户，完成签约，为后续客户的自动驾驶训练20P千万级巨大项目打下坚实基础。</w:t>
      </w:r>
    </w:p>
    <w:p w14:paraId="0ED0399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总部解决方案专家 负责整体方案设计和客户端技术认可</w:t>
      </w:r>
    </w:p>
    <w:p w14:paraId="7F805A19">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2000C 24000G 云主机 1月，专属区：1.2PB文件对象存储 1年</w:t>
      </w:r>
    </w:p>
    <w:p w14:paraId="2C840273">
      <w:pPr>
        <w:rPr>
          <w:rFonts w:hint="eastAsia" w:ascii="宋体" w:hAnsi="宋体" w:eastAsia="宋体" w:cs="宋体"/>
          <w:b w:val="0"/>
          <w:i w:val="0"/>
          <w:strike w:val="0"/>
          <w:color w:val="auto"/>
          <w:sz w:val="21"/>
          <w:szCs w:val="21"/>
          <w:u w:val="none"/>
        </w:rPr>
      </w:pPr>
    </w:p>
    <w:p w14:paraId="01F3FC71">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襄阳市中医医院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2024.10-2025.12 (1年2个月)                                 </w:t>
      </w:r>
    </w:p>
    <w:p w14:paraId="75DD9AE3">
      <w:pPr>
        <w:rPr>
          <w:rFonts w:hint="eastAsia" w:ascii="宋体" w:hAnsi="宋体" w:eastAsia="宋体" w:cs="宋体"/>
          <w:b w:val="0"/>
          <w:i w:val="0"/>
          <w:strike w:val="0"/>
          <w:color w:val="auto"/>
          <w:sz w:val="21"/>
          <w:szCs w:val="21"/>
          <w:u w:val="none"/>
          <w:lang w:val="en-US" w:eastAsia="zh-CN"/>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解决方案</w:t>
      </w:r>
      <w:r>
        <w:rPr>
          <w:rFonts w:hint="eastAsia" w:ascii="宋体" w:hAnsi="宋体" w:eastAsia="宋体" w:cs="宋体"/>
          <w:b w:val="0"/>
          <w:i w:val="0"/>
          <w:strike w:val="0"/>
          <w:color w:val="auto"/>
          <w:sz w:val="21"/>
          <w:szCs w:val="21"/>
          <w:u w:val="none"/>
          <w:lang w:val="en-US" w:eastAsia="zh-CN"/>
        </w:rPr>
        <w:t>专家</w:t>
      </w:r>
    </w:p>
    <w:p w14:paraId="5F950EB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襄阳市中医医院（襄阳市中医药研究所）成立于1957年，是湖北省首批公立三级甲等中医医院‌，拟一体化核心医疗系统针对医院核心医疗信息系统，包含集成平台、医院信息管理系统、电子病历系统相关系统进行统一规划建设，彻底融合医院两大主营业务核心系统HIS和EMR。一体化的设计将原来分散在各个“竖井”系统中的业务逻辑内聚、封装到同一个服务，使得系统具备更好的可维护性；同时高内聚带来系统之间的松耦合，可以使得我们针对用户的功能需求，对产品进行合理分拆划分而不失其完整性。具体来说，通过将HIS、EMR、集成平台的一体化设计，实现门诊和住院业务的一体化、医嘱和病历的一体化、医疗和护理的一体化。随着襄阳中医业务不断发展，原本地机房的基础设施条件，业务资源已无法支持当前及未来业务系统的发展，因此引导客户全业务上云。和襄阳市移动合作，在襄阳建立托管云节点，租赁云化的专属资源服务和7*24小时安全服务的形式实现整体新上业务的承载和数据保护，并提供业务级别的SLA可靠性承诺，达到99.97%以上和提供7*24小时的安全专家在线服务。</w:t>
      </w:r>
    </w:p>
    <w:p w14:paraId="65951E1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总部解决方案专家 ，负责跟客户侧信息科主任及院长汇报，引导客户全业务上云。并且负责整体方案设计，跟设计院进行方案对接。</w:t>
      </w:r>
    </w:p>
    <w:p w14:paraId="55AC8C0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中标6节点国产化专属云，5节点国产化分布式存储（800T可用），5节点非国产化资源池，2节点dmz资源池，全套安全组件。中标金额499.9万。</w:t>
      </w:r>
    </w:p>
    <w:p w14:paraId="72EC3DC8">
      <w:pPr>
        <w:rPr>
          <w:rFonts w:hint="eastAsia" w:ascii="宋体" w:hAnsi="宋体" w:eastAsia="宋体" w:cs="宋体"/>
          <w:b w:val="0"/>
          <w:i w:val="0"/>
          <w:strike w:val="0"/>
          <w:color w:val="auto"/>
          <w:sz w:val="21"/>
          <w:szCs w:val="21"/>
          <w:u w:val="none"/>
        </w:rPr>
      </w:pPr>
    </w:p>
    <w:p w14:paraId="212D63A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华能天成融资租赁有限公司信息化基础设施资源服务项目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2024.08-2025.11 (1年3个月)                                 </w:t>
      </w:r>
    </w:p>
    <w:p w14:paraId="502AAAF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解决方案专家</w:t>
      </w:r>
    </w:p>
    <w:p w14:paraId="0C2D30A8">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p>
    <w:p w14:paraId="07FA2DB7">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华能天成是中国华能旗下专业化产业金融平台，专注风电、光伏、储能等清洁能源领域。客户原有生产业务部署在本地，测试业务部署在阿里云上，项目组年初以信创改造名义完成客户回访，发掘客户针对业务有高SLA需求同出针对数据资产有可视要求，阿里云上难以满足客户需求，线下建设初次投入成本以及长期运维成本较高，客户急需一家能够提供“信创专属云” 的服务厂商。我司混合云方案完全契合客户需求，而后区域多次拉通我进行品牌认可以及竞争汇报，在客户侧留下深刻印象。在项目中期，电信，联通入局，产生强竞争，我司持续性以混合云方案，贴心服务和专属可控的理念影响客户，从底层HCI的技术能力到上层线上线下整体拉通的统一混合云方案。</w:t>
      </w:r>
    </w:p>
    <w:p w14:paraId="47BEDB71">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总部解决方案专家，负责项目品牌认可，技术认可，整体方案设计，跨云迁移汇报，招投标策略制定，确保项目顺利中标。</w:t>
      </w:r>
    </w:p>
    <w:p w14:paraId="7B8EDD41">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托管私有云11节点;分布式存储3节点：云上备份150T：数据库及安全组件若干：超融合20C;8卡GPU托管：10G裸光纤2条：防火墙2台。中标金额265万。</w:t>
      </w:r>
    </w:p>
    <w:p w14:paraId="65DD8EF0">
      <w:pPr>
        <w:rPr>
          <w:rFonts w:hint="eastAsia" w:ascii="宋体" w:hAnsi="宋体" w:eastAsia="宋体" w:cs="宋体"/>
          <w:b w:val="0"/>
          <w:i w:val="0"/>
          <w:strike w:val="0"/>
          <w:color w:val="auto"/>
          <w:sz w:val="21"/>
          <w:szCs w:val="21"/>
          <w:u w:val="none"/>
        </w:rPr>
      </w:pPr>
    </w:p>
    <w:p w14:paraId="1D7D066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商丘市政务云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2023.05-2024.06 (1年1个月)                                 </w:t>
      </w:r>
    </w:p>
    <w:p w14:paraId="293AF717">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总部解决方案专家</w:t>
      </w:r>
    </w:p>
    <w:p w14:paraId="0F9BDA4A">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商丘市政务云</w:t>
      </w:r>
    </w:p>
    <w:p w14:paraId="2A70719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商丘市大数据局原政务云平台由华三、浪潮承建，本次xC政务云建设竞争激，参与厂商有华为、华三、浪潮、超聚变、阿里云、天翼云等，我司通过合营云模式持续影响渠道和大数据局。本次承载了大数据局、发改委、卫健委、督察委、城管局、市政协、住建局等数十个应用，800+虚拟机，后续商丘市8个区县的大数据局XC业务全部上该朵云。</w:t>
      </w:r>
    </w:p>
    <w:p w14:paraId="0714D9EA">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15台aServer-G-H7305、6台aServer-GK2-2605、6台 aServer-G-H5305、42套托管云（3年）、12C驻地云（3年）384T EDS授权（3年）、全套平台等保，中标金额1890万。</w:t>
      </w:r>
    </w:p>
    <w:p w14:paraId="13917B9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p>
    <w:p w14:paraId="6BB4B9A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p>
    <w:p w14:paraId="7BF97538">
      <w:pPr>
        <w:rPr>
          <w:rFonts w:hint="eastAsia" w:ascii="宋体" w:hAnsi="宋体" w:eastAsia="宋体" w:cs="宋体"/>
          <w:b w:val="0"/>
          <w:i w:val="0"/>
          <w:strike w:val="0"/>
          <w:color w:val="auto"/>
          <w:sz w:val="21"/>
          <w:szCs w:val="21"/>
          <w:u w:val="none"/>
        </w:rPr>
      </w:pPr>
    </w:p>
    <w:p w14:paraId="55F78D9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江西颐养集团托管云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2023.05-2023.12 (7个月)                                 </w:t>
      </w:r>
    </w:p>
    <w:p w14:paraId="60A5185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总部解决方案专家</w:t>
      </w:r>
    </w:p>
    <w:p w14:paraId="6DF208F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江西颐养集团</w:t>
      </w:r>
    </w:p>
    <w:p w14:paraId="794DC245">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江西省江投老年医养有限公司（以下简称公司）成立于2016年7月，是江西省投资集团有限公司探索布局大健康产业的主平台。公司主要涉及康复医疗、活力公寓、长者照护、健康养生等项目的开发建设和运营管理。公司现有项目包括“江投颐养·北园”CCRC养老社区、康复医院及青山湖、新宇、南齿城市嵌入式养老服务中心等。康复医院位于南昌市经济技术开发区曰修路1188号，规划1700床位，总建筑面积2万平米，总投资过亿元，计划于2024年年初投入运营。医院于23年中开始规划数据中心，包含软硬件的整体设计，前期通过沟通和引导，医院选择云服务的方式来建设数据中心机房及硬件设备，随后公有云厂商及运营商相继入场进行交流沟通</w:t>
      </w:r>
    </w:p>
    <w:p w14:paraId="709203D8">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总部解决方案专家</w:t>
      </w:r>
    </w:p>
    <w:p w14:paraId="12FAF989">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方案价值策略：</w:t>
      </w:r>
    </w:p>
    <w:p w14:paraId="3589A836">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1、引导托管云方案先屏蔽机房建设渠道、华三、华为等数通厂商，缩小竞争对手</w:t>
      </w:r>
    </w:p>
    <w:p w14:paraId="02CC053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2、针对云厂商逐一设陷，①平台要求南昌本地部署②提供物理服务器存储等硬件设备③5年到期之后可以选择归属给医院（公有云厂商很难实现在南昌本地部署、增加运营商成本只能走私有云的方式）</w:t>
      </w:r>
    </w:p>
    <w:p w14:paraId="4DA33FDF">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3、给客户引导方案避免云厂家绑定，确保了“数据主权”，用户的业务随时能迁走，要求线上线下统一架构，提供免费上下云主机迁移服务（增加运营商成本、运营商很难提供）</w:t>
      </w:r>
    </w:p>
    <w:p w14:paraId="13F7B293">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4、增加方案中安全能力的要求：①、满足数据合规性要求，满足“数据不出省、不出市“等合规要求，提供医院专享的服务器资源，不存在和其他人共享资源的情况 ②、强调我司的安全能力、突出MSS 7*24小时安全能力、符合等保的专业性 ③突出最近安全攻击事件频发、医院作为民生行业要重视患者的数据，我司可提供每年100万的勒索理赔服务④云上备份能力</w:t>
      </w:r>
    </w:p>
    <w:p w14:paraId="33D443C7">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3节点专属云，云上本地备份10T，SAAS VPN*50，EDR*30，MSS-20，二级等保套餐，</w:t>
      </w:r>
    </w:p>
    <w:p w14:paraId="02DC64BA">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勒索理赔服务，2台VDS-B-7800、aDesk*40，中标金额235万。</w:t>
      </w:r>
    </w:p>
    <w:p w14:paraId="1D28B9F5">
      <w:pPr>
        <w:rPr>
          <w:rFonts w:hint="eastAsia" w:ascii="宋体" w:hAnsi="宋体" w:eastAsia="宋体" w:cs="宋体"/>
          <w:b w:val="0"/>
          <w:i w:val="0"/>
          <w:strike w:val="0"/>
          <w:color w:val="auto"/>
          <w:sz w:val="21"/>
          <w:szCs w:val="21"/>
          <w:u w:val="none"/>
        </w:rPr>
      </w:pPr>
    </w:p>
    <w:p w14:paraId="147D72C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欧派家居托管云项目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2023.04-2023.11 (7个月)                                 </w:t>
      </w:r>
    </w:p>
    <w:p w14:paraId="52DEEDE9">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总部解决方案专家</w:t>
      </w:r>
    </w:p>
    <w:p w14:paraId="1108D08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欧派家居</w:t>
      </w:r>
    </w:p>
    <w:p w14:paraId="5066E61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欧派武汉基地基于业务增长需求，需要建设新的数据中心用于承载现有的业务系统，主要使用业务场景有家居IT组、制造信息中心（XMES）、业务常用办公产品等，最终用托管私有云扭转了客户自建数据中心的想法，将所有业务上到我司专属云。通过托管私有云模式，帮助客户一站式完成武汉数据中心从机房建设，到资源服务的全套建设规划，为客户提供高性能、高可靠、高安全、高品质服务和高性价比的托管私有云解决方案，获得客户高度认可，将承载MES、数据库等核心业务系统</w:t>
      </w:r>
    </w:p>
    <w:p w14:paraId="66455BC1">
      <w:pPr>
        <w:rPr>
          <w:rFonts w:hint="eastAsia" w:ascii="宋体" w:hAnsi="宋体" w:eastAsia="宋体" w:cs="宋体"/>
          <w:b w:val="0"/>
          <w:i w:val="0"/>
          <w:strike w:val="0"/>
          <w:color w:val="auto"/>
          <w:sz w:val="21"/>
          <w:szCs w:val="21"/>
          <w:u w:val="none"/>
        </w:rPr>
      </w:pPr>
    </w:p>
    <w:p w14:paraId="2BDEC161">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总部解决方案专家</w:t>
      </w:r>
    </w:p>
    <w:p w14:paraId="3177ED47">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客户最终选择我司托管云的原因：</w:t>
      </w:r>
    </w:p>
    <w:p w14:paraId="25831A0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1、轻资产服务，且5年托管云的投资比新建数据中心要便宜30%，客户关注资产归属；</w:t>
      </w:r>
    </w:p>
    <w:p w14:paraId="1A7D4DF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2、托管云的专属服务降低他们基地运维的压力，分支无需考虑本地驻场人员；</w:t>
      </w:r>
    </w:p>
    <w:p w14:paraId="0ACC8CE3">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3、客户端为核心生产业务网，客户端要求业务（MES）访问不低于5ms；基于分支节点机房，通过客户端直接拉两条1G的专线到托管云机房（运营商专线），一年费用也就10w，这是其他公有云厂家做不到的，真正实现了把机房建设到客户家门口，一期项目4台托管私有云，Q4二期预计扩容11台；</w:t>
      </w:r>
    </w:p>
    <w:p w14:paraId="2C477B46">
      <w:pPr>
        <w:rPr>
          <w:rFonts w:hint="eastAsia" w:ascii="宋体" w:hAnsi="宋体" w:eastAsia="宋体" w:cs="宋体"/>
          <w:b w:val="0"/>
          <w:i w:val="0"/>
          <w:strike w:val="0"/>
          <w:color w:val="auto"/>
          <w:sz w:val="21"/>
          <w:szCs w:val="21"/>
          <w:u w:val="none"/>
        </w:rPr>
      </w:pPr>
    </w:p>
    <w:p w14:paraId="4D2FCE36">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11节点专属云，出货230万。</w:t>
      </w:r>
    </w:p>
    <w:p w14:paraId="7A85DA26">
      <w:pPr>
        <w:rPr>
          <w:rFonts w:hint="eastAsia" w:ascii="宋体" w:hAnsi="宋体" w:eastAsia="宋体" w:cs="宋体"/>
          <w:b w:val="0"/>
          <w:i w:val="0"/>
          <w:strike w:val="0"/>
          <w:color w:val="auto"/>
          <w:sz w:val="21"/>
          <w:szCs w:val="21"/>
          <w:u w:val="none"/>
        </w:rPr>
      </w:pPr>
    </w:p>
    <w:p w14:paraId="43328154">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老娘舅餐饮专属云项目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2022.10-2022.12 (2个月)                                 </w:t>
      </w:r>
    </w:p>
    <w:p w14:paraId="432B6DF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总部专家</w:t>
      </w:r>
    </w:p>
    <w:p w14:paraId="07EC17CA">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p>
    <w:p w14:paraId="54B4714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老娘舅餐饮股份有限公司是一家中式快餐连锁经营企业，通过“老娘舅”品牌连锁终端门店，面向大众消费者提供以江南口味为主，并可叠加兼顾各地餐饮美食的中式快餐产品，以“米饭要讲究，就吃老娘舅”为品牌定位，强调以米饭为代表的高品质食材、标准化运营。</w:t>
      </w:r>
    </w:p>
    <w:p w14:paraId="0DC536DF">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老娘舅是华为云战略客户，华为云上计算资源超过1300C，年消费200W+，通过外包安畅MSP方式进行运维。随着公司业务规模扩大以及递交IPO，老娘舅对云的成本、业务和数据的安全性以及服务模式提出了更高的要求，寻求独立安全、弹性可靠的业务承载模式，以解决现有问题。</w:t>
      </w:r>
    </w:p>
    <w:p w14:paraId="72CA51F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尽管老娘舅是华为云战略客户，但团队一直寻找合作契机，期间多次交流托管云方案，结合客户痛点，引导客户基础架构运维能力、安全管理能力不足以及托管私有云成本投入可控等痛点，成功打动客户，并在方案竞争中，以我司服务兜底、安全能力、迁移支持等优势，PK掉友商京D云，保持和渠道端的紧密配合，最终赢得客户高层的认可，成功中标。</w:t>
      </w:r>
    </w:p>
    <w:p w14:paraId="40409911">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作为总部专家参与该项目需求引导，竞争对手技术认可，解决方案与招投标</w:t>
      </w:r>
    </w:p>
    <w:p w14:paraId="04E9A2F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一期签约2节点全闪托管私有云+安全组件+RDS，承载SRM、HR等业务系统。中标金额100万/年。</w:t>
      </w:r>
    </w:p>
    <w:p w14:paraId="0C5C12E2">
      <w:pPr>
        <w:rPr>
          <w:rFonts w:hint="eastAsia" w:ascii="宋体" w:hAnsi="宋体" w:eastAsia="宋体" w:cs="宋体"/>
          <w:b w:val="0"/>
          <w:i w:val="0"/>
          <w:strike w:val="0"/>
          <w:color w:val="auto"/>
          <w:sz w:val="21"/>
          <w:szCs w:val="21"/>
          <w:u w:val="none"/>
        </w:rPr>
      </w:pPr>
    </w:p>
    <w:p w14:paraId="3444860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何氏眼科医院混合云项目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2022.08-2022.12 (4个月)                                 </w:t>
      </w:r>
    </w:p>
    <w:p w14:paraId="7633DA0F">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总部专家</w:t>
      </w:r>
    </w:p>
    <w:p w14:paraId="0D63C483">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p>
    <w:p w14:paraId="4D34A373">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辽宁何氏眼科医院集团股份有限公司（下称“何氏眼科”），是一家集医教研于一体，采用三级眼健康医疗服务模式，致力于全生命周期眼健康管理的集团型连锁医疗机构。何氏眼科不断发挥医教研一体化眼健康生态优势，加快科技创新步伐，以5G、互联网医疗、大数据、人工智能、基因干细胞技术等智慧医疗和精准医疗赋能，为百姓持续提供高质量的眼保健服务。</w:t>
      </w:r>
    </w:p>
    <w:p w14:paraId="22FB931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何氏眼科原来不重视信息化的建设，对机房的建设投入十分低，随着集团进行数字化的转型，越来越多的业务需要上线，才意识到机房没有空间上线任何业务，需要快速解决机房空间问题，何氏眼科也十分关注数据安全，要求数据必须运行在自有资产的服务器上，数据传输不能被劫持，其次何氏眼科运维人员较少，当前数据中心的运维工作已经十分饱和，希望上线云平台后，尽量降低运维人员工作量；何氏眼科期望有一种适合他们的云服务模式，最终在于阿里、华为、网宿等方案竞争中，我司以数据不出市、资产归属于客户、贴身服务、安全能力、裸光纤互联、迁移支持等优势，PK掉大量友商，成功中标，一期签约3台托管私有云节点+27台裸金属服务器托管+全套等保三级组件+裸光纤+托管机柜+VPC代维服务，承载客户七个项目组的业务，二期签约13节点专属云，总出货500万。</w:t>
      </w:r>
    </w:p>
    <w:p w14:paraId="4D5437D7">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作为总部专家参与该项目需求引导，竞争对手技术认可，解决方案与招投标</w:t>
      </w:r>
    </w:p>
    <w:p w14:paraId="43ED4009">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16台专属云节点+27台裸金属服务器+全套等保三级组件+裸光纤+托管机柜+VPC代维服务，中标金额600万</w:t>
      </w:r>
    </w:p>
    <w:p w14:paraId="2B561128">
      <w:pPr>
        <w:rPr>
          <w:rFonts w:hint="eastAsia" w:ascii="宋体" w:hAnsi="宋体" w:eastAsia="宋体" w:cs="宋体"/>
          <w:b w:val="0"/>
          <w:i w:val="0"/>
          <w:strike w:val="0"/>
          <w:color w:val="auto"/>
          <w:sz w:val="21"/>
          <w:szCs w:val="21"/>
          <w:u w:val="none"/>
        </w:rPr>
      </w:pPr>
    </w:p>
    <w:p w14:paraId="629ADBD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石嘴山市第二人民医院专属云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2022.05-2022.09 (4个月)                                 </w:t>
      </w:r>
    </w:p>
    <w:p w14:paraId="15F70EA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总部专家</w:t>
      </w:r>
    </w:p>
    <w:p w14:paraId="1D923C0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p>
    <w:p w14:paraId="1831CE2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积极影响用户采用全服务化交付，屏蔽友商产品化交付，最终达成用户认可，采用全服务化交付。井且通过运营型云的思路打动运营商，运营商（移动）高度认可我司合作思路，最终实现区域首个三级医院客户全业务上云（含集成平台、HiS等核心业务）。</w:t>
      </w:r>
    </w:p>
    <w:p w14:paraId="591834A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作为总部专家参与该项目需求引导，竞争对手技术认可，解决方案与招投标，通过通过资产归属、安全有效（等保合规）与省心服务（免运维），PK 公有云及运营商云</w:t>
      </w:r>
    </w:p>
    <w:p w14:paraId="3B3BB76F">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7台aserver 2305计算节点+6台EDS1210 存储＋三级等保套餐，中标金额1500万。</w:t>
      </w:r>
    </w:p>
    <w:p w14:paraId="2DED3AC3">
      <w:pPr>
        <w:rPr>
          <w:rFonts w:hint="eastAsia" w:ascii="宋体" w:hAnsi="宋体" w:eastAsia="宋体" w:cs="宋体"/>
          <w:b w:val="0"/>
          <w:i w:val="0"/>
          <w:strike w:val="0"/>
          <w:color w:val="auto"/>
          <w:sz w:val="21"/>
          <w:szCs w:val="21"/>
          <w:u w:val="none"/>
        </w:rPr>
      </w:pPr>
    </w:p>
    <w:p w14:paraId="3D87459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中国医师协会专属云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2022.02-2022.05 (3个月)                                 </w:t>
      </w:r>
    </w:p>
    <w:p w14:paraId="1D1A8516">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总部专家</w:t>
      </w:r>
    </w:p>
    <w:p w14:paraId="45A728B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p>
    <w:p w14:paraId="43443413">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中国医师协会是由执业医师、执业助理医师及单位会员自愿组成的全国性、行业性、非营利性的团体，是国家一级协会。当前中国医师协会有13个核心业务系统，3个一级机构官方网站，9个项目系统包含OA，会员系统；全科培养平台，中国医师人文杂志，继续医学教育服务管理平台，数字住培，期刊投稿系统化等部署在华为云及本地机房。在沟通过程中通过设计专属政务云+安全+服务的方案打动客户，最终完成对华为云的pk迁移。</w:t>
      </w:r>
    </w:p>
    <w:p w14:paraId="266D4551">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作为总部专家参与该项目需求引导，竞争对手技术认可，解决方案与招投标</w:t>
      </w:r>
    </w:p>
    <w:p w14:paraId="1DC5CB26">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5台专属云节点+全套等保三级组件+中间件服务+VPC代维服务  288万/年</w:t>
      </w:r>
    </w:p>
    <w:p w14:paraId="18069366">
      <w:pPr>
        <w:rPr>
          <w:rFonts w:hint="eastAsia" w:ascii="宋体" w:hAnsi="宋体" w:eastAsia="宋体" w:cs="宋体"/>
          <w:b w:val="0"/>
          <w:i w:val="0"/>
          <w:strike w:val="0"/>
          <w:color w:val="auto"/>
          <w:sz w:val="21"/>
          <w:szCs w:val="21"/>
          <w:u w:val="none"/>
        </w:rPr>
      </w:pPr>
    </w:p>
    <w:p w14:paraId="051A71CA">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天津市南开区智慧停车专属云项目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2021.09-2022.01 (4个月)                                 </w:t>
      </w:r>
    </w:p>
    <w:p w14:paraId="4A1CE93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总部专家</w:t>
      </w:r>
    </w:p>
    <w:p w14:paraId="72CA084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p>
    <w:p w14:paraId="6D7ADACD">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南开区政府在智慧城市建设中将智慧停车运营作为今年的重点工作之一进行部署，由区城管委进行落地，前期洽谈了多家运营总包进行方案承建和后期运营，我司前期接触到其中一家大包供应商，了解到其由业务云化托管的诉求和线索，</w:t>
      </w:r>
    </w:p>
    <w:p w14:paraId="55A8D936">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赢单关键：在多次交流沟通后了解到其研发团队已经采用了阿里云作为业务的测试开发和业务承载的基础设施，经过内部项目分析后，判断其痛点和我司核心优势如下：（1）阿里本身也是智慧交通领域的业务拓展者，有自身生态和软件，这与总包方存在业务上冲突 （2）我司分布式专属区承载模式，可以更好满足其就近接入，停车业务访问体验更好的诉求，同时专属模式获得其认可，可以解决数据主权安全问题 （3）加盟模式契合其运营型项目逻辑，可以让基础设施真正掌握在其自身手中，且投资回报比客观 (4)我司安全方案完整且案例众多效果好，且可以提供7*24安全运维，且组件性价比极高</w:t>
      </w:r>
    </w:p>
    <w:p w14:paraId="7905577D">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作为总部专家参与该项目需求引导，竞争对手技术认可，解决方案与招投标</w:t>
      </w:r>
    </w:p>
    <w:p w14:paraId="3EE0C7BF">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专属区项目（大包2.98亿）方案包含：7节点专属计算和EDS存储+全套等保安全+RDS数据库服务+中间件服务+短信/APP PUSH服务+高容量带宽+标准运维服务。 300万/年</w:t>
      </w:r>
    </w:p>
    <w:p w14:paraId="6D66A763">
      <w:pPr>
        <w:rPr>
          <w:rFonts w:hint="eastAsia" w:ascii="宋体" w:hAnsi="宋体" w:eastAsia="宋体" w:cs="宋体"/>
          <w:b w:val="0"/>
          <w:i w:val="0"/>
          <w:strike w:val="0"/>
          <w:color w:val="auto"/>
          <w:sz w:val="21"/>
          <w:szCs w:val="21"/>
          <w:u w:val="none"/>
        </w:rPr>
      </w:pPr>
    </w:p>
    <w:p w14:paraId="5EC4B7E5">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内蒙古中医院专属云项目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2021.09-2021.12 (3个月)                                 </w:t>
      </w:r>
    </w:p>
    <w:p w14:paraId="684CB30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p>
    <w:p w14:paraId="01E1EB56">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p>
    <w:p w14:paraId="021471E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内蒙古中医院三甲医院全业务上云</w:t>
      </w:r>
    </w:p>
    <w:p w14:paraId="59EF4F6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内蒙古中医院采用全业务托管上云模式，涉及13个专属区节点，作为售前专家支撑该项目中标，项目金额190万+。通过专属云帮助客户IT资源按需以服务的形式获取，减低运维亚丽，提升业务可靠性，项目落地过程中面对华为、本地运营商的激烈竞争最终以方案、服务的领先性获得客户及集成商的信赖，是医疗行业专属云标杆案例。</w:t>
      </w:r>
    </w:p>
    <w:p w14:paraId="4E32414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p>
    <w:p w14:paraId="4F7EF2ED">
      <w:pPr>
        <w:rPr>
          <w:rFonts w:hint="eastAsia" w:ascii="宋体" w:hAnsi="宋体" w:eastAsia="宋体" w:cs="宋体"/>
          <w:b w:val="0"/>
          <w:i w:val="0"/>
          <w:strike w:val="0"/>
          <w:color w:val="auto"/>
          <w:sz w:val="21"/>
          <w:szCs w:val="21"/>
          <w:u w:val="none"/>
        </w:rPr>
      </w:pPr>
    </w:p>
    <w:p w14:paraId="3F2A4331">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陕西建工专属云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2021.05-2021.09 (4个月)                                 </w:t>
      </w:r>
    </w:p>
    <w:p w14:paraId="7536950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总部专家</w:t>
      </w:r>
    </w:p>
    <w:p w14:paraId="3BCFF08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p>
    <w:p w14:paraId="42B9AFA5">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陕西建工作为陕西的建筑龙头行业，本次上线的OA系统要服务5万用户，并跟线下组建混合云。</w:t>
      </w:r>
    </w:p>
    <w:p w14:paraId="502B904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作为总部专家参与该项目需求引导，竞争对手技术认可，解决方案与招投标</w:t>
      </w:r>
    </w:p>
    <w:p w14:paraId="4C15C09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中标5节点专属云，业绩200万/年，并作为专家帮客户答辩，荣获2021年混合云优秀案例</w:t>
      </w:r>
    </w:p>
    <w:p w14:paraId="1CA36FB5">
      <w:pPr>
        <w:rPr>
          <w:rFonts w:hint="eastAsia" w:ascii="宋体" w:hAnsi="宋体" w:eastAsia="宋体" w:cs="宋体"/>
          <w:b w:val="0"/>
          <w:i w:val="0"/>
          <w:strike w:val="0"/>
          <w:color w:val="auto"/>
          <w:sz w:val="21"/>
          <w:szCs w:val="21"/>
          <w:u w:val="none"/>
        </w:rPr>
      </w:pPr>
    </w:p>
    <w:p w14:paraId="41E9AC6D">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融创文旅专属云项目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2021.03-2021.08 (5个月)                                 </w:t>
      </w:r>
    </w:p>
    <w:p w14:paraId="09648EB5">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p>
    <w:p w14:paraId="05DBF5EF">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p>
    <w:p w14:paraId="7FE155A4">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融创文旅文旅业务上云</w:t>
      </w:r>
    </w:p>
    <w:p w14:paraId="16F1466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作为总部专家参与该项目需求引导，竞争对手技术认可，解决方案与招投标</w:t>
      </w:r>
    </w:p>
    <w:p w14:paraId="17BBD41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16节点全栈专属云加全套等保三级安全服务加容器Devops平台加RDS，打造全国TOP1的文旅地产客户专属云标杆，项目中标金额500万+。</w:t>
      </w:r>
    </w:p>
    <w:p w14:paraId="796818FD">
      <w:pPr>
        <w:rPr>
          <w:rFonts w:hint="eastAsia" w:ascii="宋体" w:hAnsi="宋体" w:eastAsia="宋体" w:cs="宋体"/>
          <w:b w:val="0"/>
          <w:i w:val="0"/>
          <w:strike w:val="0"/>
          <w:color w:val="auto"/>
          <w:sz w:val="21"/>
          <w:szCs w:val="21"/>
          <w:u w:val="none"/>
        </w:rPr>
      </w:pPr>
    </w:p>
    <w:p w14:paraId="0D1EE245">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大百科全书出版社专属云项目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2021.03-2021.06 (3个月)                                 </w:t>
      </w:r>
    </w:p>
    <w:p w14:paraId="0830D12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p>
    <w:p w14:paraId="060B3729">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p>
    <w:p w14:paraId="6C716BC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中国大百科全书第三版网络版是国务院持续支持的国家级大型出版项目，一二版分别由邓小平、温家宝亲自批示，第三版网络版也是国务院批示七一发布作为建党100周年献礼</w:t>
      </w:r>
    </w:p>
    <w:p w14:paraId="4F9D6B45">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担任该项目售前架构师，该项目是媒体行业托专属云标杆案例，在友商公有云到期前完成PK替换，产品涉及专属云、MSS、DDoS高防、云上三级等保和RDS等丰富产品和服务，年付费100万，目前合同签两年，中标209万。</w:t>
      </w:r>
    </w:p>
    <w:p w14:paraId="2D3A0909">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作为答辩专家参与信通院可信云用户最佳实践答辩，该项目荣获信通院“2021可信云用户最佳实践案例”。</w:t>
      </w:r>
    </w:p>
    <w:p w14:paraId="398A8039">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p>
    <w:p w14:paraId="69636DA1">
      <w:pPr>
        <w:rPr>
          <w:rFonts w:hint="eastAsia" w:ascii="宋体" w:hAnsi="宋体" w:eastAsia="宋体" w:cs="宋体"/>
          <w:b w:val="0"/>
          <w:i w:val="0"/>
          <w:strike w:val="0"/>
          <w:color w:val="auto"/>
          <w:sz w:val="21"/>
          <w:szCs w:val="21"/>
          <w:u w:val="none"/>
        </w:rPr>
      </w:pPr>
    </w:p>
    <w:p w14:paraId="54F9F060">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海能达音视频解码系统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2017.08-2020.10 (3年2个月)                                 </w:t>
      </w:r>
    </w:p>
    <w:p w14:paraId="7FAC534F">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大客户销售，解决方案架构师</w:t>
      </w:r>
    </w:p>
    <w:p w14:paraId="5C5D7793">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南凌科技股份有限公司</w:t>
      </w:r>
    </w:p>
    <w:p w14:paraId="561332F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海能达作为公司专线老客户，要在国内及海外部署音视频解码系统，一期是在阿里云国内深圳节点部署，后来通过自定义镜像并复制到新加坡和迪拜节点，完成其系统在阿里云海外节点的部署工作。</w:t>
      </w:r>
    </w:p>
    <w:p w14:paraId="6E78CE78">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项目的大客户销售，负责对接客户的IT，研发，采购团队，跟进客户的阿里云需求及立项，推动客户更多项目上线阿里云。</w:t>
      </w:r>
    </w:p>
    <w:p w14:paraId="43D25364">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从17年开始，客户越来越多的项目或者需求都部署在阿里云上，截止目前业绩已经超过200万。</w:t>
      </w:r>
    </w:p>
    <w:p w14:paraId="01F05AFE">
      <w:pPr>
        <w:rPr>
          <w:rFonts w:hint="eastAsia" w:ascii="宋体" w:hAnsi="宋体" w:eastAsia="宋体" w:cs="宋体"/>
          <w:b w:val="0"/>
          <w:i w:val="0"/>
          <w:strike w:val="0"/>
          <w:color w:val="auto"/>
          <w:sz w:val="21"/>
          <w:szCs w:val="21"/>
          <w:u w:val="none"/>
        </w:rPr>
      </w:pPr>
    </w:p>
    <w:p w14:paraId="2582DB0D">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福建新大陆公有云项目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2017.07-2020.10 (3年3个月)                                 </w:t>
      </w:r>
    </w:p>
    <w:p w14:paraId="1C822C56">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大客户销售,解决方案架构师</w:t>
      </w:r>
    </w:p>
    <w:p w14:paraId="0BC1FE2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南凌科技股份有限公司</w:t>
      </w:r>
    </w:p>
    <w:p w14:paraId="44B0E53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新大陆产业横跨物联网信息、三网融合通信和绿色环保科技三大领域：是国内领先的集物联网核心技术、核心产品、行业应用于一身的综合性物联网企业，推动客户财税信息化业务系统及人脸支付系统等核心业务系统部署在阿里云上。</w:t>
      </w:r>
    </w:p>
    <w:p w14:paraId="0C98719A">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项目的大客户销售，负责对接客户高层及阿里云的直销，推动客户上云，并且在18年跟进新大陆的人脸支付项目，连同支付宝产品团队一起促成客户签约人脸支付设备采购协议。</w:t>
      </w:r>
    </w:p>
    <w:p w14:paraId="769D476D">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阿里云公共云消费一年100万，人脸支付蜻蜓硬件采购协议7.5亿，截止目前已经下单5000万。</w:t>
      </w:r>
    </w:p>
    <w:p w14:paraId="638B493E">
      <w:pPr>
        <w:rPr>
          <w:rFonts w:hint="eastAsia" w:ascii="宋体" w:hAnsi="宋体" w:eastAsia="宋体" w:cs="宋体"/>
          <w:b w:val="0"/>
          <w:i w:val="0"/>
          <w:strike w:val="0"/>
          <w:color w:val="auto"/>
          <w:sz w:val="21"/>
          <w:szCs w:val="21"/>
          <w:u w:val="none"/>
        </w:rPr>
      </w:pPr>
    </w:p>
    <w:p w14:paraId="03A94ACF">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思考乐教育集团搬站阿里云项目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2019.12-2020.03 (3个月)                                 </w:t>
      </w:r>
    </w:p>
    <w:p w14:paraId="655F2E75">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大客户销售，解决方案架构师</w:t>
      </w:r>
    </w:p>
    <w:p w14:paraId="7A0F9304">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南凌科技股份有限公司</w:t>
      </w:r>
    </w:p>
    <w:p w14:paraId="1D4D6CF7">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深圳市思考乐文化教育科技发展有限公司为华南的线下教育行业的知名企业，也是在香港的上市公司，客户原crm系统，oa系统，在线考试等系统都部署在深信服专属云上，跟客户沟通现有问题及阿里云的优势，成功打动客户从深信服云整体搬迁到阿里云。</w:t>
      </w:r>
    </w:p>
    <w:p w14:paraId="08EE0065">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项目的大客户销售，负责对接客户高层，推动整个公有云平台搬迁至阿里云的立项，最终凭借迁移方案和服务说服客户采购总监跟我们公司合作。</w:t>
      </w:r>
    </w:p>
    <w:p w14:paraId="6443133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年费用100万以上。</w:t>
      </w:r>
    </w:p>
    <w:p w14:paraId="24CDBBCD">
      <w:pPr>
        <w:rPr>
          <w:rFonts w:hint="eastAsia" w:ascii="宋体" w:hAnsi="宋体" w:eastAsia="宋体" w:cs="宋体"/>
          <w:b w:val="0"/>
          <w:i w:val="0"/>
          <w:strike w:val="0"/>
          <w:color w:val="auto"/>
          <w:sz w:val="21"/>
          <w:szCs w:val="21"/>
          <w:u w:val="none"/>
        </w:rPr>
      </w:pPr>
    </w:p>
    <w:p w14:paraId="2DAB4549">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光大环保（中国）有限公司公共云项目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2018.06-2019.05 (11个月)                                 </w:t>
      </w:r>
    </w:p>
    <w:p w14:paraId="18B73D29">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大客户销售，解决方案架构师</w:t>
      </w:r>
    </w:p>
    <w:p w14:paraId="16DBF48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南凌科技股份有限公司</w:t>
      </w:r>
    </w:p>
    <w:p w14:paraId="796F4DD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光大环保（中国）有限公司是光大集团在光大国际在国内设立的管理总部，以环境科技、环保能源、环保水务及绿色环保四大业务板块为主，现已发展成为一家以“项目投资、工程建成、运营管理、技术研发、设备制造”一体化的高科技实业投资公司，是中国环保行业的领军企业。18年协同阿里云厂商直销一起参与光大环保大数据项目，最终中标。</w:t>
      </w:r>
    </w:p>
    <w:p w14:paraId="63B7DF5E">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项目的大客户销售，负责对接客户高层及阿里云的直销，在跟腾讯云竞争中负责竞情收集和分析，同阿里云厂商直销及架构师团队组建项目组，最终中标。</w:t>
      </w:r>
    </w:p>
    <w:p w14:paraId="331A267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投标总价1292288元/年，最终优惠价1042000元/年，当时主要竞争对手有腾讯云，最终中标。2019年又新增混合云备份项目，最终签单150万/年。</w:t>
      </w:r>
    </w:p>
    <w:p w14:paraId="742D66D7">
      <w:pPr>
        <w:rPr>
          <w:rFonts w:hint="eastAsia" w:ascii="宋体" w:hAnsi="宋体" w:eastAsia="宋体" w:cs="宋体"/>
          <w:b w:val="0"/>
          <w:i w:val="0"/>
          <w:strike w:val="0"/>
          <w:color w:val="auto"/>
          <w:sz w:val="21"/>
          <w:szCs w:val="21"/>
          <w:u w:val="none"/>
        </w:rPr>
      </w:pPr>
    </w:p>
    <w:p w14:paraId="2CFA88A6">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 xml:space="preserve">云智慧办公项目                            </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 xml:space="preserve">2015.03-2017.06 (2年3个月)                                 </w:t>
      </w:r>
    </w:p>
    <w:p w14:paraId="76430349">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项目职务：</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项目主管</w:t>
      </w:r>
    </w:p>
    <w:p w14:paraId="2562034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所在公司：</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富士康科技集团有限公司</w:t>
      </w:r>
    </w:p>
    <w:p w14:paraId="23E5B682">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项目描述：</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负责富士康科技集团各厂区的云智慧办公项目，推广桌面云和协同视讯，负责智慧办公项目的立案，负责投资规划及预算申报，及BOO模式定价。Bigtab改造成桌面云一体机产品经理。负责方案选型，包括各桌面云厂商vmware，微软，Citrix，深信服等厂商的桌面云方案选型，组织在各厂区搭建实验局并负责技术测试及评比，负责全集团桌面云推广及运营。</w:t>
      </w:r>
    </w:p>
    <w:p w14:paraId="46F8C846">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项目职责：</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1.负责智慧办公项目的立案，预算申请。</w:t>
      </w:r>
    </w:p>
    <w:p w14:paraId="7332039B">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2.负责对比Vmware,Hyper-V及Citrix等厂家的桌面云解决方案</w:t>
      </w:r>
    </w:p>
    <w:p w14:paraId="4DE29E7D">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3.负责全集团桌面云推广及运营，跟各厂区各大事业处处长商务沟通，技术宣讲。项目上线后负责全集团桌面云项目的运营，统管重庆，郑州，武汉，深圳龙华，台湾等各厂区的项目经理，运维人员，技术支持人员。</w:t>
      </w:r>
    </w:p>
    <w:p w14:paraId="48924F83">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项目业绩：</w:t>
      </w:r>
      <w:r>
        <w:rPr>
          <w:rFonts w:hint="eastAsia" w:ascii="宋体" w:hAnsi="宋体" w:eastAsia="宋体" w:cs="宋体"/>
          <w:b w:val="0"/>
          <w:i w:val="0"/>
          <w:strike w:val="0"/>
          <w:color w:val="auto"/>
          <w:sz w:val="21"/>
          <w:szCs w:val="21"/>
          <w:u w:val="none"/>
        </w:rPr>
        <w:tab/>
      </w:r>
      <w:r>
        <w:rPr>
          <w:rFonts w:hint="eastAsia" w:ascii="宋体" w:hAnsi="宋体" w:eastAsia="宋体" w:cs="宋体"/>
          <w:b w:val="0"/>
          <w:i w:val="0"/>
          <w:strike w:val="0"/>
          <w:color w:val="auto"/>
          <w:sz w:val="21"/>
          <w:szCs w:val="21"/>
          <w:u w:val="none"/>
        </w:rPr>
        <w:t>以租赁的方式将部门运营的桌面云推广至集团各大事业群，替代他们的传统PC，共推广6000多名用户。</w:t>
      </w:r>
    </w:p>
    <w:p w14:paraId="4FADF531">
      <w:pPr>
        <w:rPr>
          <w:rFonts w:hint="eastAsia" w:ascii="宋体" w:hAnsi="宋体" w:eastAsia="宋体" w:cs="宋体"/>
          <w:b w:val="0"/>
          <w:i w:val="0"/>
          <w:strike w:val="0"/>
          <w:color w:val="auto"/>
          <w:sz w:val="21"/>
          <w:szCs w:val="21"/>
          <w:u w:val="none"/>
        </w:rPr>
      </w:pPr>
    </w:p>
    <w:p w14:paraId="78A01DC6">
      <w:pPr>
        <w:rPr>
          <w:rFonts w:hint="eastAsia" w:ascii="宋体" w:hAnsi="宋体" w:eastAsia="宋体" w:cs="宋体"/>
          <w:b w:val="0"/>
          <w:i w:val="0"/>
          <w:strike w:val="0"/>
          <w:color w:val="auto"/>
          <w:sz w:val="21"/>
          <w:szCs w:val="21"/>
          <w:u w:val="none"/>
        </w:rPr>
      </w:pPr>
    </w:p>
    <w:p w14:paraId="38B65AC5">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 教育经历</w:t>
      </w:r>
    </w:p>
    <w:p w14:paraId="68F361BA">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中国科学院上海光学精密机械研究所  信息科学技术·硕士·统招</w:t>
      </w:r>
      <w:r>
        <w:rPr>
          <w:rFonts w:hint="eastAsia" w:ascii="宋体" w:hAnsi="宋体" w:eastAsia="宋体" w:cs="宋体"/>
          <w:b/>
          <w:bCs/>
          <w:i w:val="0"/>
          <w:strike w:val="0"/>
          <w:color w:val="auto"/>
          <w:sz w:val="21"/>
          <w:szCs w:val="21"/>
          <w:u w:val="none"/>
        </w:rPr>
        <w:tab/>
      </w:r>
      <w:r>
        <w:rPr>
          <w:rFonts w:hint="eastAsia" w:ascii="宋体" w:hAnsi="宋体" w:eastAsia="宋体" w:cs="宋体"/>
          <w:b/>
          <w:bCs/>
          <w:i w:val="0"/>
          <w:strike w:val="0"/>
          <w:color w:val="auto"/>
          <w:sz w:val="21"/>
          <w:szCs w:val="21"/>
          <w:u w:val="none"/>
        </w:rPr>
        <w:t>2009.09-2012.07</w:t>
      </w:r>
    </w:p>
    <w:p w14:paraId="09EC7458">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武汉大学  电子科学与技术·本科·统招</w:t>
      </w:r>
      <w:r>
        <w:rPr>
          <w:rFonts w:hint="eastAsia" w:ascii="宋体" w:hAnsi="宋体" w:eastAsia="宋体" w:cs="宋体"/>
          <w:b/>
          <w:bCs/>
          <w:i w:val="0"/>
          <w:strike w:val="0"/>
          <w:color w:val="auto"/>
          <w:sz w:val="21"/>
          <w:szCs w:val="21"/>
          <w:u w:val="none"/>
        </w:rPr>
        <w:tab/>
      </w:r>
      <w:r>
        <w:rPr>
          <w:rFonts w:hint="eastAsia" w:ascii="宋体" w:hAnsi="宋体" w:eastAsia="宋体" w:cs="宋体"/>
          <w:b/>
          <w:bCs/>
          <w:i w:val="0"/>
          <w:strike w:val="0"/>
          <w:color w:val="auto"/>
          <w:sz w:val="21"/>
          <w:szCs w:val="21"/>
          <w:u w:val="none"/>
        </w:rPr>
        <w:t>2005.09-2009.07</w:t>
      </w:r>
    </w:p>
    <w:p w14:paraId="684E2D8B">
      <w:pPr>
        <w:rPr>
          <w:rFonts w:hint="eastAsia" w:ascii="宋体" w:hAnsi="宋体" w:eastAsia="宋体" w:cs="宋体"/>
          <w:b w:val="0"/>
          <w:i w:val="0"/>
          <w:strike w:val="0"/>
          <w:color w:val="auto"/>
          <w:sz w:val="21"/>
          <w:szCs w:val="21"/>
          <w:u w:val="none"/>
        </w:rPr>
      </w:pPr>
    </w:p>
    <w:p w14:paraId="65E505A3">
      <w:pPr>
        <w:rPr>
          <w:rFonts w:hint="eastAsia" w:ascii="宋体" w:hAnsi="宋体" w:eastAsia="宋体" w:cs="宋体"/>
          <w:b w:val="0"/>
          <w:i w:val="0"/>
          <w:strike w:val="0"/>
          <w:color w:val="auto"/>
          <w:sz w:val="21"/>
          <w:szCs w:val="21"/>
          <w:u w:val="none"/>
        </w:rPr>
      </w:pPr>
    </w:p>
    <w:p w14:paraId="0EA303B2">
      <w:pPr>
        <w:rPr>
          <w:rFonts w:hint="eastAsia" w:ascii="宋体" w:hAnsi="宋体" w:eastAsia="宋体" w:cs="宋体"/>
          <w:b w:val="0"/>
          <w:i w:val="0"/>
          <w:strike w:val="0"/>
          <w:color w:val="auto"/>
          <w:sz w:val="21"/>
          <w:szCs w:val="21"/>
          <w:u w:val="none"/>
        </w:rPr>
      </w:pPr>
    </w:p>
    <w:p w14:paraId="36F4D78E">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 自我评价</w:t>
      </w:r>
    </w:p>
    <w:p w14:paraId="156FDC3C">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1、强烈的结果导向：在深信服战略业务的关键岗位上，一直有极其优秀的产出，目前为深信服售前体系职级最高的专家，全公司不超过5人，每年绩效考核均为A。</w:t>
      </w:r>
    </w:p>
    <w:p w14:paraId="2C811E83">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2、技术掌握全面：熟悉硬件系统架构设计；熟悉阿里云，华为云，Vmware、Hyper-v、Xen、KVM等虚拟化技术，了解Docker容器；熟悉CDN,SDN等技术原理；了解openstack等开源云平台项目；熟悉IAAS、PAAS、SAAS等产品线；熟悉国内外一些公有云厂商的动态及产品。担任阿里云授权服务中心技术负责人职位，对于阿里云各项产品和业务架构有很深的理解。</w:t>
      </w:r>
    </w:p>
    <w:p w14:paraId="7CCA3D91">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3、担任深信服售前总部专家组组长岗位，负责对接公司的所有区域战略业务托管云云大项目的解决方案支持和需求引导，有主流公有云厂商阿里云的解决方案架构师高级认证ACE，阿里云云计算认证ACP，华为云计算认证HCIA，HCIP。</w:t>
      </w:r>
    </w:p>
    <w:p w14:paraId="22AF03C6">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4.曾经担任阿里云核心渠道负责人，带领阿里云授权服务中心从0做到3000万，对公有云渠道政策和渠道怎么开展业务，公有云的技术非常熟悉。</w:t>
      </w:r>
    </w:p>
    <w:p w14:paraId="6132CD63">
      <w:pPr>
        <w:rPr>
          <w:rFonts w:hint="eastAsia" w:ascii="宋体" w:hAnsi="宋体" w:eastAsia="宋体" w:cs="宋体"/>
          <w:b w:val="0"/>
          <w:i w:val="0"/>
          <w:strike w:val="0"/>
          <w:color w:val="auto"/>
          <w:sz w:val="21"/>
          <w:szCs w:val="21"/>
          <w:u w:val="none"/>
        </w:rPr>
      </w:pPr>
    </w:p>
    <w:p w14:paraId="2B0BCDAE">
      <w:pPr>
        <w:rPr>
          <w:rFonts w:hint="eastAsia" w:ascii="宋体" w:hAnsi="宋体" w:eastAsia="宋体" w:cs="宋体"/>
          <w:b/>
          <w:bCs/>
          <w:i w:val="0"/>
          <w:strike w:val="0"/>
          <w:color w:val="auto"/>
          <w:sz w:val="21"/>
          <w:szCs w:val="21"/>
          <w:u w:val="none"/>
        </w:rPr>
      </w:pPr>
      <w:r>
        <w:rPr>
          <w:rFonts w:hint="eastAsia" w:ascii="宋体" w:hAnsi="宋体" w:eastAsia="宋体" w:cs="宋体"/>
          <w:b/>
          <w:bCs/>
          <w:i w:val="0"/>
          <w:strike w:val="0"/>
          <w:color w:val="auto"/>
          <w:sz w:val="21"/>
          <w:szCs w:val="21"/>
          <w:u w:val="none"/>
        </w:rPr>
        <w:t xml:space="preserve"> 附加信息</w:t>
      </w:r>
    </w:p>
    <w:p w14:paraId="0343192F">
      <w:pPr>
        <w:rPr>
          <w:rFonts w:hint="eastAsia" w:ascii="宋体" w:hAnsi="宋体" w:eastAsia="宋体" w:cs="宋体"/>
          <w:b w:val="0"/>
          <w:i w:val="0"/>
          <w:strike w:val="0"/>
          <w:color w:val="auto"/>
          <w:sz w:val="21"/>
          <w:szCs w:val="21"/>
          <w:u w:val="none"/>
        </w:rPr>
      </w:pPr>
      <w:r>
        <w:rPr>
          <w:rFonts w:hint="eastAsia" w:ascii="宋体" w:hAnsi="宋体" w:eastAsia="宋体" w:cs="宋体"/>
          <w:b w:val="0"/>
          <w:i w:val="0"/>
          <w:strike w:val="0"/>
          <w:color w:val="auto"/>
          <w:sz w:val="21"/>
          <w:szCs w:val="21"/>
          <w:u w:val="none"/>
        </w:rPr>
        <w:t>阿里云acp认证，华为云hcia认证，华为云hcip认证，阿里云ace高级架构师认证</w:t>
      </w:r>
    </w:p>
    <w:p w14:paraId="75ADDF4A">
      <w:pPr>
        <w:rPr>
          <w:rFonts w:hint="eastAsia" w:ascii="宋体" w:hAnsi="宋体" w:eastAsia="宋体" w:cs="宋体"/>
          <w:b w:val="0"/>
          <w:i w:val="0"/>
          <w:strike w:val="0"/>
          <w:color w:val="auto"/>
          <w:sz w:val="21"/>
          <w:szCs w:val="21"/>
          <w:u w:val="none"/>
        </w:rPr>
      </w:pPr>
    </w:p>
    <w:p w14:paraId="5BBD34E0">
      <w:pPr>
        <w:rPr>
          <w:rFonts w:hint="eastAsia" w:ascii="宋体" w:hAnsi="宋体" w:eastAsia="宋体" w:cs="宋体"/>
          <w:b w:val="0"/>
          <w:i w:val="0"/>
          <w:strike w:val="0"/>
          <w:color w:val="auto"/>
          <w:sz w:val="21"/>
          <w:szCs w:val="21"/>
          <w:u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8A7459"/>
    <w:rsid w:val="778A7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2026-01-22T02:40:00Z</dcterms:created>
  <dc:creator>权</dc:creator>
  <cp:lastModifiedBy>权</cp:lastModifiedBy>
  <dcterms:modified xsi:type="dcterms:W3CDTF">2026-01-22T02:46:28Z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0737BC3C9E354ABFB6D226D6164DDF65_11</vt:lpwstr>
  </property>
  <property fmtid="{D5CDD505-2E9C-101B-9397-08002B2CF9AE}" pid="4" name="KSOTemplateDocerSaveRecord">
    <vt:lpwstr>eyJoZGlkIjoiYjdhNjA1MmFhODc2YmZiOTA1Y2ZkNGFlNWY2NWVkNGYiLCJ1c2VySWQiOiI0MzAyMTA4ODAifQ==</vt:lpwstr>
  </property>
</Properties>
</file>