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C3B9C">
      <w:pPr>
        <w:jc w:val="center"/>
        <w:rPr>
          <w:rFonts w:ascii="华文中宋" w:hAnsi="华文中宋" w:eastAsia="华文中宋" w:cs="Arial"/>
          <w:b/>
          <w:sz w:val="24"/>
        </w:rPr>
      </w:pPr>
      <w:r>
        <w:rPr>
          <w:rFonts w:hint="eastAsia" w:ascii="华文中宋" w:hAnsi="华文中宋" w:eastAsia="华文中宋" w:cs="华文中宋"/>
          <w:b/>
          <w:sz w:val="24"/>
          <w:lang w:bidi="ar"/>
        </w:rPr>
        <w:t>候选人背景资料</w:t>
      </w:r>
    </w:p>
    <w:p w14:paraId="0DE780E7">
      <w:pPr>
        <w:jc w:val="center"/>
        <w:rPr>
          <w:rFonts w:ascii="华文中宋" w:hAnsi="华文中宋" w:eastAsia="华文中宋" w:cs="Arial"/>
          <w:b/>
          <w:sz w:val="24"/>
        </w:rPr>
      </w:pPr>
      <w:r>
        <w:rPr>
          <w:rFonts w:hint="eastAsia" w:ascii="华文中宋" w:hAnsi="华文中宋" w:eastAsia="华文中宋" w:cs="Arial"/>
          <w:b/>
          <w:sz w:val="24"/>
          <w:lang w:bidi="ar"/>
        </w:rPr>
        <w:t xml:space="preserve"> </w:t>
      </w:r>
    </w:p>
    <w:p w14:paraId="0548DE5C">
      <w:pPr>
        <w:spacing w:line="380" w:lineRule="exact"/>
        <w:jc w:val="left"/>
        <w:rPr>
          <w:rFonts w:ascii="华文中宋" w:hAnsi="华文中宋" w:eastAsia="华文中宋" w:cs="Times New Roman"/>
          <w:sz w:val="24"/>
        </w:rPr>
      </w:pPr>
      <w:r>
        <w:rPr>
          <w:rFonts w:hint="eastAsia" w:ascii="华文中宋" w:hAnsi="华文中宋" w:eastAsia="华文中宋" w:cs="华文中宋"/>
          <w:sz w:val="24"/>
          <w:lang w:bidi="ar"/>
        </w:rPr>
        <w:t>中</w:t>
      </w:r>
      <w:r>
        <w:rPr>
          <w:rFonts w:hint="eastAsia" w:ascii="华文中宋" w:hAnsi="华文中宋" w:eastAsia="华文中宋" w:cs="Times New Roman"/>
          <w:sz w:val="24"/>
          <w:lang w:bidi="ar"/>
        </w:rPr>
        <w:t xml:space="preserve"> </w:t>
      </w:r>
      <w:r>
        <w:rPr>
          <w:rFonts w:hint="eastAsia" w:ascii="华文中宋" w:hAnsi="华文中宋" w:eastAsia="华文中宋" w:cs="华文中宋"/>
          <w:sz w:val="24"/>
          <w:lang w:bidi="ar"/>
        </w:rPr>
        <w:t>文</w:t>
      </w:r>
      <w:r>
        <w:rPr>
          <w:rFonts w:hint="eastAsia" w:ascii="华文中宋" w:hAnsi="华文中宋" w:eastAsia="华文中宋" w:cs="Times New Roman"/>
          <w:sz w:val="24"/>
          <w:lang w:bidi="ar"/>
        </w:rPr>
        <w:t xml:space="preserve"> </w:t>
      </w:r>
      <w:r>
        <w:rPr>
          <w:rFonts w:hint="eastAsia" w:ascii="华文中宋" w:hAnsi="华文中宋" w:eastAsia="华文中宋" w:cs="华文中宋"/>
          <w:sz w:val="24"/>
          <w:lang w:bidi="ar"/>
        </w:rPr>
        <w:t>名：</w:t>
      </w:r>
      <w:r>
        <w:rPr>
          <w:rFonts w:hint="eastAsia" w:ascii="华文中宋" w:hAnsi="华文中宋" w:eastAsia="华文中宋" w:cs="Times New Roman"/>
          <w:sz w:val="24"/>
          <w:lang w:bidi="ar"/>
        </w:rPr>
        <w:t xml:space="preserve"> </w:t>
      </w:r>
      <w:r>
        <w:rPr>
          <w:rFonts w:ascii="华文中宋" w:hAnsi="华文中宋" w:eastAsia="华文中宋" w:cs="华文中宋"/>
          <w:sz w:val="24"/>
        </w:rPr>
        <w:t>肖乐</w:t>
      </w:r>
    </w:p>
    <w:p w14:paraId="57872AFD">
      <w:pPr>
        <w:spacing w:line="380" w:lineRule="exact"/>
        <w:jc w:val="left"/>
        <w:rPr>
          <w:rFonts w:ascii="华文中宋" w:hAnsi="华文中宋" w:eastAsia="华文中宋" w:cs="Times New Roman"/>
          <w:sz w:val="24"/>
        </w:rPr>
      </w:pPr>
      <w:r>
        <w:rPr>
          <w:rFonts w:hint="eastAsia" w:ascii="华文中宋" w:hAnsi="华文中宋" w:eastAsia="华文中宋" w:cs="华文中宋"/>
          <w:sz w:val="24"/>
          <w:lang w:bidi="ar"/>
        </w:rPr>
        <w:t>出生年月：</w:t>
      </w:r>
      <w:r>
        <w:rPr>
          <w:rFonts w:hint="eastAsia" w:ascii="华文中宋" w:hAnsi="华文中宋" w:eastAsia="华文中宋" w:cs="Times New Roman"/>
          <w:color w:val="000000"/>
          <w:sz w:val="24"/>
          <w:lang w:bidi="ar"/>
        </w:rPr>
        <w:t xml:space="preserve"> </w:t>
      </w:r>
      <w:r>
        <w:rPr>
          <w:rFonts w:ascii="华文中宋" w:hAnsi="华文中宋" w:eastAsia="华文中宋" w:cs="华文中宋"/>
          <w:color w:val="000000"/>
          <w:sz w:val="24"/>
        </w:rPr>
        <w:t>1992年</w:t>
      </w:r>
    </w:p>
    <w:p w14:paraId="77891542">
      <w:pPr>
        <w:spacing w:line="380" w:lineRule="exact"/>
        <w:jc w:val="left"/>
        <w:rPr>
          <w:rFonts w:ascii="华文中宋" w:hAnsi="华文中宋" w:eastAsia="华文中宋" w:cs="Times New Roman"/>
          <w:sz w:val="24"/>
        </w:rPr>
      </w:pPr>
      <w:r>
        <w:rPr>
          <w:rFonts w:hint="eastAsia" w:ascii="华文中宋" w:hAnsi="华文中宋" w:eastAsia="华文中宋" w:cs="华文中宋"/>
          <w:color w:val="000000"/>
          <w:sz w:val="24"/>
          <w:lang w:bidi="ar"/>
        </w:rPr>
        <w:t>婚</w:t>
      </w:r>
      <w:r>
        <w:rPr>
          <w:rFonts w:hint="eastAsia" w:ascii="华文中宋" w:hAnsi="华文中宋" w:eastAsia="华文中宋" w:cs="Times New Roman"/>
          <w:color w:val="000000"/>
          <w:sz w:val="24"/>
          <w:lang w:bidi="ar"/>
        </w:rPr>
        <w:t xml:space="preserve">    </w:t>
      </w:r>
      <w:r>
        <w:rPr>
          <w:rFonts w:hint="eastAsia" w:ascii="华文中宋" w:hAnsi="华文中宋" w:eastAsia="华文中宋" w:cs="华文中宋"/>
          <w:color w:val="000000"/>
          <w:sz w:val="24"/>
          <w:lang w:bidi="ar"/>
        </w:rPr>
        <w:t>姻：</w:t>
      </w:r>
      <w:r>
        <w:rPr>
          <w:rFonts w:hint="eastAsia" w:ascii="华文中宋" w:hAnsi="华文中宋" w:eastAsia="华文中宋" w:cs="Times New Roman"/>
          <w:sz w:val="24"/>
          <w:lang w:bidi="ar"/>
        </w:rPr>
        <w:t xml:space="preserve"> </w:t>
      </w:r>
      <w:r>
        <w:rPr>
          <w:rFonts w:ascii="华文中宋" w:hAnsi="华文中宋" w:eastAsia="华文中宋" w:cs="华文中宋"/>
          <w:sz w:val="24"/>
        </w:rPr>
        <w:t>已婚</w:t>
      </w:r>
    </w:p>
    <w:p w14:paraId="61016DA6">
      <w:pPr>
        <w:spacing w:line="380" w:lineRule="exact"/>
        <w:jc w:val="left"/>
        <w:rPr>
          <w:rFonts w:ascii="华文中宋" w:hAnsi="华文中宋" w:eastAsia="华文中宋" w:cs="Times New Roman"/>
          <w:sz w:val="24"/>
        </w:rPr>
      </w:pPr>
      <w:r>
        <w:rPr>
          <w:rFonts w:hint="eastAsia" w:ascii="华文中宋" w:hAnsi="华文中宋" w:eastAsia="华文中宋" w:cs="华文中宋"/>
          <w:sz w:val="24"/>
          <w:lang w:bidi="ar"/>
        </w:rPr>
        <w:t>性</w:t>
      </w:r>
      <w:r>
        <w:rPr>
          <w:rFonts w:hint="eastAsia" w:ascii="华文中宋" w:hAnsi="华文中宋" w:eastAsia="华文中宋" w:cs="Times New Roman"/>
          <w:sz w:val="24"/>
          <w:lang w:bidi="ar"/>
        </w:rPr>
        <w:t xml:space="preserve">    </w:t>
      </w:r>
      <w:r>
        <w:rPr>
          <w:rFonts w:hint="eastAsia" w:ascii="华文中宋" w:hAnsi="华文中宋" w:eastAsia="华文中宋" w:cs="华文中宋"/>
          <w:sz w:val="24"/>
          <w:lang w:bidi="ar"/>
        </w:rPr>
        <w:t>别：</w:t>
      </w:r>
      <w:r>
        <w:rPr>
          <w:rFonts w:hint="eastAsia" w:ascii="华文中宋" w:hAnsi="华文中宋" w:eastAsia="华文中宋" w:cs="Times New Roman"/>
          <w:sz w:val="24"/>
          <w:lang w:bidi="ar"/>
        </w:rPr>
        <w:t xml:space="preserve"> </w:t>
      </w:r>
      <w:r>
        <w:rPr>
          <w:rFonts w:ascii="华文中宋" w:hAnsi="华文中宋" w:eastAsia="华文中宋" w:cs="华文中宋"/>
          <w:sz w:val="24"/>
        </w:rPr>
        <w:t>男</w:t>
      </w:r>
    </w:p>
    <w:p w14:paraId="0ED87012">
      <w:pPr>
        <w:spacing w:line="380" w:lineRule="exact"/>
        <w:jc w:val="left"/>
        <w:rPr>
          <w:rFonts w:ascii="华文中宋" w:hAnsi="华文中宋" w:eastAsia="华文中宋" w:cs="Times New Roman"/>
          <w:sz w:val="24"/>
        </w:rPr>
      </w:pPr>
      <w:r>
        <w:rPr>
          <w:rFonts w:hint="eastAsia" w:ascii="华文中宋" w:hAnsi="华文中宋" w:eastAsia="华文中宋" w:cs="华文中宋"/>
          <w:sz w:val="24"/>
          <w:lang w:bidi="ar"/>
        </w:rPr>
        <w:t>现居住地：</w:t>
      </w:r>
      <w:r>
        <w:rPr>
          <w:rFonts w:hint="eastAsia" w:ascii="华文中宋" w:hAnsi="华文中宋" w:eastAsia="华文中宋" w:cs="Times New Roman"/>
          <w:sz w:val="24"/>
          <w:lang w:bidi="ar"/>
        </w:rPr>
        <w:t xml:space="preserve"> </w:t>
      </w:r>
      <w:r>
        <w:rPr>
          <w:rFonts w:ascii="华文中宋" w:hAnsi="华文中宋" w:eastAsia="华文中宋" w:cs="华文中宋"/>
          <w:sz w:val="24"/>
        </w:rPr>
        <w:t>北京</w:t>
      </w:r>
    </w:p>
    <w:p w14:paraId="3608CF57">
      <w:pPr>
        <w:spacing w:line="380" w:lineRule="exact"/>
        <w:jc w:val="left"/>
        <w:rPr>
          <w:rFonts w:ascii="华文中宋" w:hAnsi="华文中宋" w:eastAsia="华文中宋" w:cs="Arial"/>
          <w:b/>
          <w:sz w:val="24"/>
        </w:rPr>
      </w:pPr>
    </w:p>
    <w:p w14:paraId="0B06FC26">
      <w:pPr>
        <w:spacing w:line="380" w:lineRule="exact"/>
        <w:rPr>
          <w:rFonts w:ascii="华文中宋" w:hAnsi="华文中宋" w:eastAsia="华文中宋" w:cs="Times New Roman"/>
          <w:b/>
          <w:bCs/>
          <w:sz w:val="24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推荐理由：</w:t>
      </w:r>
    </w:p>
    <w:p w14:paraId="2603F27B">
      <w:pPr>
        <w:spacing w:line="380" w:lineRule="exact"/>
        <w:rPr>
          <w:rFonts w:ascii="华文中宋" w:hAnsi="华文中宋" w:eastAsia="华文中宋" w:cs="Times New Roman"/>
          <w:sz w:val="24"/>
        </w:rPr>
      </w:pPr>
      <w:r>
        <w:rPr>
          <w:rFonts w:hint="eastAsia" w:ascii="华文中宋" w:hAnsi="华文中宋" w:eastAsia="华文中宋" w:cs="Times New Roman"/>
          <w:sz w:val="24"/>
          <w:lang w:bidi="ar"/>
        </w:rPr>
        <w:t xml:space="preserve"> </w:t>
      </w:r>
    </w:p>
    <w:p w14:paraId="007A26C3">
      <w:pPr>
        <w:spacing w:line="380" w:lineRule="exact"/>
        <w:ind w:firstLine="1320" w:firstLineChars="550"/>
        <w:rPr>
          <w:rFonts w:ascii="华文中宋" w:hAnsi="华文中宋" w:eastAsia="华文中宋" w:cs="Times New Roman"/>
          <w:sz w:val="24"/>
        </w:rPr>
      </w:pPr>
      <w:r>
        <w:rPr>
          <w:rFonts w:hint="eastAsia" w:ascii="华文中宋" w:hAnsi="华文中宋" w:eastAsia="华文中宋" w:cs="Times New Roman"/>
          <w:sz w:val="24"/>
          <w:lang w:bidi="ar"/>
        </w:rPr>
        <w:t xml:space="preserve"> </w:t>
      </w:r>
    </w:p>
    <w:p w14:paraId="692DC4A7">
      <w:pPr>
        <w:spacing w:line="380" w:lineRule="exact"/>
        <w:rPr>
          <w:rFonts w:ascii="华文中宋" w:hAnsi="华文中宋" w:eastAsia="华文中宋" w:cs="华文中宋"/>
          <w:b/>
          <w:sz w:val="24"/>
          <w:u w:val="single"/>
          <w:lang w:bidi="ar"/>
        </w:rPr>
      </w:pPr>
      <w:r>
        <w:rPr>
          <w:rFonts w:hint="eastAsia" w:ascii="华文中宋" w:hAnsi="华文中宋" w:eastAsia="华文中宋" w:cs="华文中宋"/>
          <w:b/>
          <w:sz w:val="24"/>
          <w:u w:val="single"/>
          <w:lang w:bidi="ar"/>
        </w:rPr>
        <w:t>教育背景</w:t>
      </w:r>
    </w:p>
    <w:p w14:paraId="1BDE3541">
      <w:pPr>
        <w:spacing w:line="380" w:lineRule="exact"/>
        <w:rPr>
          <w:rFonts w:ascii="华文中宋" w:hAnsi="华文中宋" w:eastAsia="华文中宋" w:cs="华文中宋"/>
          <w:b/>
          <w:sz w:val="24"/>
          <w:u w:val="single"/>
          <w:lang w:bidi="ar"/>
        </w:rPr>
      </w:pPr>
    </w:p>
    <w:tbl>
      <w:tblPr>
        <w:tblStyle w:val="6"/>
        <w:tblW w:w="0" w:type="auto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9"/>
        <w:gridCol w:w="2638"/>
        <w:gridCol w:w="2801"/>
        <w:gridCol w:w="1761"/>
      </w:tblGrid>
      <w:tr w14:paraId="7440A91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DC3D9">
            <w:pPr>
              <w:adjustRightInd w:val="0"/>
              <w:snapToGrid w:val="0"/>
              <w:spacing w:line="360" w:lineRule="auto"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2010.09 - 2014.06</w:t>
            </w:r>
            <w:r>
              <w:rPr>
                <w:rFonts w:ascii="宋体" w:hAnsi="宋体" w:eastAsia="宋体" w:cs="宋体"/>
                <w:sz w:val="24"/>
              </w:rPr>
              <w:t xml:space="preserve"> 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F2F61">
            <w:pPr>
              <w:adjustRightInd w:val="0"/>
              <w:snapToGrid w:val="0"/>
              <w:spacing w:line="360" w:lineRule="auto"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桂林电子科技大学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96404">
            <w:pPr>
              <w:adjustRightInd w:val="0"/>
              <w:snapToGrid w:val="0"/>
              <w:spacing w:line="360" w:lineRule="auto"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>电子信息工程</w:t>
            </w:r>
            <w:r>
              <w:rPr>
                <w:rFonts w:ascii="宋体" w:hAnsi="宋体" w:eastAsia="宋体" w:cs="宋体"/>
                <w:sz w:val="24"/>
              </w:rPr>
              <w:t xml:space="preserve"> 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EEE1C">
            <w:pPr>
              <w:widowControl/>
              <w:jc w:val="left"/>
              <w:rPr>
                <w:rFonts w:ascii="华文中宋" w:hAnsi="华文中宋" w:eastAsia="华文中宋" w:cs="华文中宋"/>
                <w:color w:val="C00000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4"/>
                <w:lang w:bidi="ar"/>
              </w:rPr>
              <w:t xml:space="preserve"> </w:t>
            </w:r>
            <w:r>
              <w:rPr>
                <w:rFonts w:ascii="宋体" w:hAnsi="宋体" w:eastAsia="宋体" w:cs="宋体"/>
                <w:sz w:val="24"/>
              </w:rPr>
              <w:t>本科</w:t>
            </w:r>
          </w:p>
          <w:p w14:paraId="401156ED">
            <w:pPr>
              <w:adjustRightInd w:val="0"/>
              <w:snapToGrid w:val="0"/>
              <w:spacing w:line="360" w:lineRule="auto"/>
              <w:jc w:val="center"/>
              <w:rPr>
                <w:rFonts w:ascii="华文中宋" w:hAnsi="华文中宋" w:eastAsia="华文中宋" w:cs="华文中宋"/>
                <w:sz w:val="24"/>
              </w:rPr>
            </w:pPr>
          </w:p>
        </w:tc>
      </w:tr>
    </w:tbl>
    <w:p w14:paraId="6FA50118">
      <w:pPr>
        <w:adjustRightInd w:val="0"/>
        <w:snapToGrid w:val="0"/>
        <w:spacing w:line="360" w:lineRule="auto"/>
        <w:jc w:val="center"/>
        <w:rPr>
          <w:rFonts w:ascii="华文中宋" w:hAnsi="华文中宋" w:eastAsia="华文中宋" w:cs="Arial"/>
          <w:sz w:val="24"/>
        </w:rPr>
      </w:pPr>
      <w:r>
        <w:rPr>
          <w:rFonts w:hint="eastAsia" w:ascii="华文中宋" w:hAnsi="华文中宋" w:eastAsia="华文中宋" w:cs="Arial"/>
          <w:sz w:val="24"/>
          <w:lang w:bidi="ar"/>
        </w:rPr>
        <w:t xml:space="preserve"> </w:t>
      </w:r>
    </w:p>
    <w:p w14:paraId="2827F912">
      <w:pPr>
        <w:spacing w:before="156" w:after="156"/>
        <w:rPr>
          <w:rFonts w:ascii="华文中宋" w:hAnsi="华文中宋" w:eastAsia="华文中宋" w:cs="华文中宋"/>
          <w:b/>
          <w:sz w:val="24"/>
          <w:u w:val="single"/>
          <w:lang w:bidi="ar"/>
        </w:rPr>
      </w:pPr>
      <w:r>
        <w:rPr>
          <w:rFonts w:hint="eastAsia" w:ascii="华文中宋" w:hAnsi="华文中宋" w:eastAsia="华文中宋" w:cs="华文中宋"/>
          <w:b/>
          <w:sz w:val="24"/>
          <w:u w:val="single"/>
          <w:lang w:bidi="ar"/>
        </w:rPr>
        <w:t>工作背景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6"/>
        <w:gridCol w:w="3481"/>
        <w:gridCol w:w="2965"/>
      </w:tblGrid>
      <w:tr w14:paraId="6A15A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8AEB0D">
            <w:pPr>
              <w:spacing w:before="156" w:after="156"/>
              <w:ind w:firstLine="420" w:firstLineChars="200"/>
              <w:jc w:val="center"/>
              <w:rPr>
                <w:rFonts w:ascii="华文中宋" w:hAnsi="华文中宋" w:eastAsia="华文中宋" w:cs="华文中宋"/>
                <w:b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szCs w:val="21"/>
                <w:lang w:bidi="ar"/>
              </w:rPr>
              <w:t>服务时间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681E74">
            <w:pPr>
              <w:spacing w:before="156" w:after="156"/>
              <w:jc w:val="center"/>
              <w:rPr>
                <w:rFonts w:ascii="华文中宋" w:hAnsi="华文中宋" w:eastAsia="华文中宋" w:cs="华文中宋"/>
                <w:b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szCs w:val="21"/>
                <w:lang w:bidi="ar"/>
              </w:rPr>
              <w:t>服务公司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64FB9F">
            <w:pPr>
              <w:spacing w:before="156" w:after="156"/>
              <w:jc w:val="center"/>
              <w:rPr>
                <w:rFonts w:ascii="华文中宋" w:hAnsi="华文中宋" w:eastAsia="华文中宋" w:cs="华文中宋"/>
                <w:b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/>
                <w:szCs w:val="21"/>
                <w:lang w:bidi="ar"/>
              </w:rPr>
              <w:t>职位</w:t>
            </w:r>
          </w:p>
        </w:tc>
      </w:tr>
      <w:tr w14:paraId="4404E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3C1ED">
            <w:pPr>
              <w:widowControl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 xml:space="preserve"> </w:t>
            </w:r>
            <w:r>
              <w:t>2024.07 - 至今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395AF">
            <w:pPr>
              <w:spacing w:before="156" w:after="156"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>中能清储（北京）科技有限公司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C24CB2">
            <w:pPr>
              <w:spacing w:before="156" w:after="156"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 xml:space="preserve"> </w:t>
            </w:r>
            <w:r>
              <w:t>CTO/业务合伙人</w:t>
            </w:r>
          </w:p>
        </w:tc>
      </w:tr>
      <w:tr w14:paraId="561D0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5FAAE">
            <w:pPr>
              <w:widowControl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 xml:space="preserve"> </w:t>
            </w:r>
            <w:r>
              <w:t>2018.04 - 2024.07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E935F">
            <w:pPr>
              <w:spacing w:before="156" w:after="156"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>美团无人机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852CB">
            <w:pPr>
              <w:spacing w:before="156" w:after="156"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 xml:space="preserve"> </w:t>
            </w:r>
            <w:r>
              <w:t>硬件开发/管理</w:t>
            </w:r>
          </w:p>
        </w:tc>
      </w:tr>
      <w:tr w14:paraId="534DA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B578A4">
            <w:pPr>
              <w:widowControl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 xml:space="preserve"> </w:t>
            </w:r>
            <w:r>
              <w:t>2016.05 - 2018.02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E20B30">
            <w:pPr>
              <w:spacing w:before="156" w:after="156"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>深圳市大疆创新科技有限公司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D40197">
            <w:pPr>
              <w:spacing w:before="156" w:after="156"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 xml:space="preserve"> </w:t>
            </w:r>
            <w:r>
              <w:t>硬件开发</w:t>
            </w:r>
          </w:p>
        </w:tc>
      </w:tr>
      <w:tr w14:paraId="71214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F80E4D">
            <w:pPr>
              <w:widowControl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 xml:space="preserve"> </w:t>
            </w:r>
            <w:r>
              <w:t>2015.01 - 2016.05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498F78">
            <w:pPr>
              <w:spacing w:before="156" w:after="156"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>深圳蒙奇智能科技有限公司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1ACDB">
            <w:pPr>
              <w:spacing w:before="156" w:after="156"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 xml:space="preserve"> </w:t>
            </w:r>
            <w:r>
              <w:t>软硬件开发</w:t>
            </w:r>
          </w:p>
        </w:tc>
      </w:tr>
      <w:tr w14:paraId="72BC4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DA744">
            <w:pPr>
              <w:widowControl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 xml:space="preserve"> </w:t>
            </w:r>
            <w:r>
              <w:t>2014.02 - 2015.01</w:t>
            </w:r>
          </w:p>
        </w:tc>
        <w:tc>
          <w:tcPr>
            <w:tcW w:w="34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E6933A">
            <w:pPr>
              <w:spacing w:before="156" w:after="156"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>深圳乐行天下科技有限公司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AE266">
            <w:pPr>
              <w:spacing w:before="156" w:after="156"/>
              <w:jc w:val="center"/>
              <w:rPr>
                <w:rFonts w:ascii="华文中宋" w:hAnsi="华文中宋" w:eastAsia="华文中宋" w:cs="华文中宋"/>
                <w:sz w:val="24"/>
              </w:rPr>
            </w:pPr>
            <w:r>
              <w:rPr>
                <w:rFonts w:hint="eastAsia"/>
              </w:rPr>
              <w:t xml:space="preserve"> </w:t>
            </w:r>
            <w:r>
              <w:t>硬件开发</w:t>
            </w:r>
          </w:p>
        </w:tc>
      </w:tr>
    </w:tbl>
    <w:p w14:paraId="3B8CE286">
      <w:pPr>
        <w:adjustRightInd w:val="0"/>
        <w:snapToGrid w:val="0"/>
        <w:spacing w:line="360" w:lineRule="auto"/>
        <w:rPr>
          <w:rFonts w:ascii="华文中宋" w:hAnsi="华文中宋" w:eastAsia="华文中宋" w:cs="Arial"/>
          <w:b/>
          <w:sz w:val="24"/>
          <w:u w:val="single"/>
        </w:rPr>
      </w:pPr>
      <w:r>
        <w:t xml:space="preserve">  </w:t>
      </w:r>
    </w:p>
    <w:p w14:paraId="44AFEBEA">
      <w:pPr>
        <w:adjustRightInd w:val="0"/>
        <w:snapToGrid w:val="0"/>
        <w:spacing w:line="360" w:lineRule="auto"/>
        <w:rPr>
          <w:rFonts w:ascii="华文中宋" w:hAnsi="华文中宋" w:eastAsia="华文中宋" w:cs="华文中宋"/>
          <w:b/>
          <w:sz w:val="24"/>
          <w:u w:val="single"/>
          <w:lang w:bidi="ar"/>
        </w:rPr>
      </w:pPr>
    </w:p>
    <w:p w14:paraId="3BA51EDE">
      <w:pPr>
        <w:adjustRightInd w:val="0"/>
        <w:snapToGrid w:val="0"/>
        <w:spacing w:line="360" w:lineRule="auto"/>
        <w:rPr>
          <w:rFonts w:ascii="华文中宋" w:hAnsi="华文中宋" w:eastAsia="华文中宋" w:cs="华文中宋"/>
          <w:b/>
          <w:sz w:val="24"/>
          <w:u w:val="single"/>
          <w:lang w:bidi="ar"/>
        </w:rPr>
      </w:pPr>
    </w:p>
    <w:p w14:paraId="26DB0320">
      <w:pPr>
        <w:adjustRightInd w:val="0"/>
        <w:snapToGrid w:val="0"/>
        <w:spacing w:line="360" w:lineRule="auto"/>
        <w:rPr>
          <w:rFonts w:ascii="华文中宋" w:hAnsi="华文中宋" w:eastAsia="华文中宋" w:cs="Arial"/>
          <w:b/>
          <w:sz w:val="24"/>
          <w:u w:val="single"/>
          <w:lang w:bidi="ar"/>
        </w:rPr>
      </w:pPr>
      <w:r>
        <w:rPr>
          <w:rFonts w:hint="eastAsia" w:ascii="华文中宋" w:hAnsi="华文中宋" w:eastAsia="华文中宋" w:cs="华文中宋"/>
          <w:b/>
          <w:sz w:val="24"/>
          <w:u w:val="single"/>
          <w:lang w:bidi="ar"/>
        </w:rPr>
        <w:t>工作经历</w:t>
      </w:r>
      <w:r>
        <w:rPr>
          <w:rFonts w:hint="eastAsia" w:ascii="华文中宋" w:hAnsi="华文中宋" w:eastAsia="华文中宋" w:cs="Arial"/>
          <w:b/>
          <w:sz w:val="24"/>
          <w:u w:val="single"/>
          <w:lang w:bidi="ar"/>
        </w:rPr>
        <w:t xml:space="preserve">  </w:t>
      </w:r>
    </w:p>
    <w:p w14:paraId="3B13B14D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Calibri"/>
          <w:b/>
          <w:bCs/>
          <w:sz w:val="24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时间：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2024.07 - 至今</w:t>
      </w:r>
    </w:p>
    <w:p w14:paraId="7D85A62B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Calibri"/>
          <w:b/>
          <w:bCs/>
          <w:sz w:val="24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公司：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中能清储（北京）科技有限公司</w:t>
      </w:r>
    </w:p>
    <w:p w14:paraId="0B44BF9A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Arial"/>
          <w:b/>
          <w:sz w:val="24"/>
          <w:lang w:bidi="ar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职位：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CTO/业务合伙人</w:t>
      </w:r>
    </w:p>
    <w:p w14:paraId="677733B6">
      <w:pPr>
        <w:adjustRightInd w:val="0"/>
        <w:snapToGrid w:val="0"/>
        <w:spacing w:line="360" w:lineRule="auto"/>
        <w:rPr>
          <w:rFonts w:ascii="华文中宋" w:hAnsi="华文中宋" w:eastAsia="华文中宋" w:cs="Arial"/>
          <w:b/>
          <w:sz w:val="24"/>
          <w:lang w:bidi="ar"/>
        </w:rPr>
      </w:pPr>
      <w:r>
        <w:rPr>
          <w:rFonts w:hint="eastAsia" w:ascii="华文中宋" w:hAnsi="华文中宋" w:eastAsia="华文中宋" w:cs="Arial"/>
          <w:b/>
          <w:sz w:val="24"/>
          <w:lang w:bidi="ar"/>
        </w:rPr>
        <w:t>工作职责：</w:t>
      </w:r>
    </w:p>
    <w:p w14:paraId="3965E21D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1、负责2款移动充电车产品、配套补电桩产品、云端运营系统产品功能定义与系统设计；主导产品从设计到供应链寻源&amp;交付及现场部署环节所有节点的工作。</w:t>
      </w:r>
    </w:p>
    <w:p w14:paraId="6417B6A0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2、负责核心计算文件输出，包括系统部件性能计算书、财务&amp;售后模型的搭建与维护、核心工艺文件等。</w:t>
      </w:r>
    </w:p>
    <w:p w14:paraId="5116FFF2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3、负责产品质量与设备安全风险的管理（问题归零，常见故障排除，建立安全巡场SOP及反馈流程），解决运营问题提高运营端人效。</w:t>
      </w:r>
    </w:p>
    <w:p w14:paraId="7A65BECD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4、负责研发团队+外勤团队管理（5人），及一轮融资引入工作（产业资本）。</w:t>
      </w:r>
    </w:p>
    <w:p w14:paraId="2C55C126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u w:val="single"/>
          <w:lang w:bidi="ar"/>
        </w:rPr>
      </w:pPr>
    </w:p>
    <w:p w14:paraId="70DFA040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Calibri"/>
          <w:b/>
          <w:bCs/>
          <w:sz w:val="24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时间：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2018.04 - 2024.07</w:t>
      </w:r>
    </w:p>
    <w:p w14:paraId="4E13A219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Calibri"/>
          <w:b/>
          <w:bCs/>
          <w:sz w:val="24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公司：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美团无人机</w:t>
      </w:r>
    </w:p>
    <w:p w14:paraId="623E73AB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Arial"/>
          <w:b/>
          <w:sz w:val="24"/>
          <w:lang w:bidi="ar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职位：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硬件开发/管理</w:t>
      </w:r>
    </w:p>
    <w:p w14:paraId="10E8581E">
      <w:pPr>
        <w:adjustRightInd w:val="0"/>
        <w:snapToGrid w:val="0"/>
        <w:spacing w:line="360" w:lineRule="auto"/>
        <w:rPr>
          <w:rFonts w:ascii="华文中宋" w:hAnsi="华文中宋" w:eastAsia="华文中宋" w:cs="Arial"/>
          <w:b/>
          <w:sz w:val="24"/>
          <w:lang w:bidi="ar"/>
        </w:rPr>
      </w:pPr>
      <w:r>
        <w:rPr>
          <w:rFonts w:hint="eastAsia" w:ascii="华文中宋" w:hAnsi="华文中宋" w:eastAsia="华文中宋" w:cs="Arial"/>
          <w:b/>
          <w:sz w:val="24"/>
          <w:lang w:bidi="ar"/>
        </w:rPr>
        <w:t>工作职责：</w:t>
      </w:r>
    </w:p>
    <w:p w14:paraId="3C892714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1、美团无人机硬件开发 1 号员工，曾担任航电、电池、电驱、电源品类开发负责人，参与</w:t>
      </w:r>
    </w:p>
    <w:p w14:paraId="74ACFC3C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无人机 1-4 代硬件开发与交付工作。</w:t>
      </w:r>
    </w:p>
    <w:p w14:paraId="2B557F10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2、从 0-1 组件硬件研发质量团队，团队负责验收产品交付结果，闭环跟踪问题归零。</w:t>
      </w:r>
    </w:p>
    <w:p w14:paraId="14BA62B6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3、参与无人机行业内首部强制标准《GB42590-2023 民用无人驾驶航空器系统安全要求》制定。</w:t>
      </w:r>
    </w:p>
    <w:p w14:paraId="67417506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4、负责团队成员的“选、用、育、励、汰”管理，参与面试 400+场次，最大管理团队规模18 人；获得 2022 年度到家事业群“领航袋鼠奖”（管理者前 1/200）。</w:t>
      </w:r>
    </w:p>
    <w:p w14:paraId="55336608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u w:val="single"/>
          <w:lang w:bidi="ar"/>
        </w:rPr>
      </w:pPr>
    </w:p>
    <w:p w14:paraId="2FDE2E9A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Calibri"/>
          <w:b/>
          <w:bCs/>
          <w:sz w:val="24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时间：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2016.05 - 2018.02</w:t>
      </w:r>
    </w:p>
    <w:p w14:paraId="79AEA0C9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Calibri"/>
          <w:b/>
          <w:bCs/>
          <w:sz w:val="24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公司：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深圳市大疆创新科技有限公司</w:t>
      </w:r>
    </w:p>
    <w:p w14:paraId="3B5B2CDD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Arial"/>
          <w:b/>
          <w:sz w:val="24"/>
          <w:lang w:bidi="ar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职位：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硬件开发</w:t>
      </w:r>
    </w:p>
    <w:p w14:paraId="33D4FF11">
      <w:pPr>
        <w:adjustRightInd w:val="0"/>
        <w:snapToGrid w:val="0"/>
        <w:spacing w:line="360" w:lineRule="auto"/>
        <w:rPr>
          <w:rFonts w:ascii="华文中宋" w:hAnsi="华文中宋" w:eastAsia="华文中宋" w:cs="Arial"/>
          <w:b/>
          <w:sz w:val="24"/>
          <w:lang w:bidi="ar"/>
        </w:rPr>
      </w:pPr>
      <w:r>
        <w:rPr>
          <w:rFonts w:hint="eastAsia" w:ascii="华文中宋" w:hAnsi="华文中宋" w:eastAsia="华文中宋" w:cs="Arial"/>
          <w:b/>
          <w:sz w:val="24"/>
          <w:lang w:bidi="ar"/>
        </w:rPr>
        <w:t>工作职责：</w:t>
      </w:r>
    </w:p>
    <w:p w14:paraId="0D49EE6B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1、担任行业/农业动力电调模块功能代表，负责 M600/MG-1S/M200 电调硬件开发。</w:t>
      </w:r>
    </w:p>
    <w:p w14:paraId="684C3E09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2、参与车载预研项目中车用逆变器开发。</w:t>
      </w:r>
    </w:p>
    <w:p w14:paraId="4FF4BDD4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u w:val="single"/>
          <w:lang w:bidi="ar"/>
        </w:rPr>
      </w:pPr>
    </w:p>
    <w:p w14:paraId="7B2350B1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Calibri"/>
          <w:b/>
          <w:bCs/>
          <w:sz w:val="24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时间：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2015.01 - 2016.05</w:t>
      </w:r>
    </w:p>
    <w:p w14:paraId="14DB9EF9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Calibri"/>
          <w:b/>
          <w:bCs/>
          <w:sz w:val="24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公司：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深圳蒙奇智能科技有限公司</w:t>
      </w:r>
    </w:p>
    <w:p w14:paraId="486E75EC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Arial"/>
          <w:b/>
          <w:sz w:val="24"/>
          <w:lang w:bidi="ar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职位：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软硬件开发</w:t>
      </w:r>
    </w:p>
    <w:p w14:paraId="50AEB2CE">
      <w:pPr>
        <w:adjustRightInd w:val="0"/>
        <w:snapToGrid w:val="0"/>
        <w:spacing w:line="360" w:lineRule="auto"/>
        <w:rPr>
          <w:rFonts w:ascii="华文中宋" w:hAnsi="华文中宋" w:eastAsia="华文中宋" w:cs="Arial"/>
          <w:b/>
          <w:sz w:val="24"/>
          <w:lang w:bidi="ar"/>
        </w:rPr>
      </w:pPr>
      <w:r>
        <w:rPr>
          <w:rFonts w:hint="eastAsia" w:ascii="华文中宋" w:hAnsi="华文中宋" w:eastAsia="华文中宋" w:cs="Arial"/>
          <w:b/>
          <w:sz w:val="24"/>
          <w:lang w:bidi="ar"/>
        </w:rPr>
        <w:t>工作职责：</w:t>
      </w:r>
    </w:p>
    <w:p w14:paraId="590E5B08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担任 Luffy 平衡车产品整车硬件设计与电机驱动及平衡算法开发。</w:t>
      </w:r>
    </w:p>
    <w:p w14:paraId="16C725B7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u w:val="single"/>
          <w:lang w:bidi="ar"/>
        </w:rPr>
      </w:pPr>
    </w:p>
    <w:p w14:paraId="70FE8EDB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Calibri"/>
          <w:b/>
          <w:bCs/>
          <w:sz w:val="24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时间：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2014.02 - 2015.01</w:t>
      </w:r>
    </w:p>
    <w:p w14:paraId="70BB5C4B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Calibri"/>
          <w:b/>
          <w:bCs/>
          <w:sz w:val="24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公司：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深圳乐行天下科技有限公司</w:t>
      </w:r>
    </w:p>
    <w:p w14:paraId="5ED0A94C">
      <w:pPr>
        <w:adjustRightInd w:val="0"/>
        <w:snapToGrid w:val="0"/>
        <w:spacing w:before="156" w:beforeLines="50" w:after="156" w:afterLines="50" w:line="300" w:lineRule="auto"/>
        <w:jc w:val="left"/>
        <w:rPr>
          <w:rFonts w:ascii="华文中宋" w:hAnsi="华文中宋" w:eastAsia="华文中宋" w:cs="Arial"/>
          <w:b/>
          <w:sz w:val="24"/>
          <w:lang w:bidi="ar"/>
        </w:rPr>
      </w:pPr>
      <w:r>
        <w:rPr>
          <w:rFonts w:hint="eastAsia" w:ascii="华文中宋" w:hAnsi="华文中宋" w:eastAsia="华文中宋" w:cs="华文中宋"/>
          <w:b/>
          <w:bCs/>
          <w:sz w:val="24"/>
          <w:lang w:bidi="ar"/>
        </w:rPr>
        <w:t>职位：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>硬件开发</w:t>
      </w:r>
    </w:p>
    <w:p w14:paraId="05FBB2C9">
      <w:pPr>
        <w:adjustRightInd w:val="0"/>
        <w:snapToGrid w:val="0"/>
        <w:spacing w:line="360" w:lineRule="auto"/>
        <w:rPr>
          <w:rFonts w:ascii="华文中宋" w:hAnsi="华文中宋" w:eastAsia="华文中宋" w:cs="Arial"/>
          <w:b/>
          <w:sz w:val="24"/>
          <w:lang w:bidi="ar"/>
        </w:rPr>
      </w:pPr>
      <w:r>
        <w:rPr>
          <w:rFonts w:hint="eastAsia" w:ascii="华文中宋" w:hAnsi="华文中宋" w:eastAsia="华文中宋" w:cs="Arial"/>
          <w:b/>
          <w:sz w:val="24"/>
          <w:lang w:bidi="ar"/>
        </w:rPr>
        <w:t>工作职责：</w:t>
      </w:r>
    </w:p>
    <w:p w14:paraId="24068B42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负责平衡车电池 BMS 与电机驱动器硬件开发。</w:t>
      </w:r>
    </w:p>
    <w:p w14:paraId="2A192C55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u w:val="single"/>
          <w:lang w:bidi="ar"/>
        </w:rPr>
      </w:pPr>
    </w:p>
    <w:p w14:paraId="22C68C0D">
      <w:pPr>
        <w:adjustRightInd w:val="0"/>
        <w:snapToGrid w:val="0"/>
        <w:spacing w:line="360" w:lineRule="auto"/>
        <w:rPr>
          <w:rFonts w:ascii="华文中宋" w:hAnsi="华文中宋" w:eastAsia="华文中宋" w:cs="Calibri"/>
          <w:sz w:val="24"/>
        </w:rPr>
      </w:pPr>
      <w:r>
        <w:rPr>
          <w:rFonts w:hint="eastAsia" w:ascii="华文中宋" w:hAnsi="华文中宋" w:eastAsia="华文中宋" w:cs="Calibri"/>
          <w:sz w:val="24"/>
          <w:lang w:bidi="ar"/>
        </w:rPr>
        <w:t xml:space="preserve"> </w:t>
      </w:r>
      <w:r>
        <w:rPr>
          <w:rFonts w:ascii="华文中宋" w:hAnsi="华文中宋" w:eastAsia="华文中宋" w:cs="华文中宋"/>
          <w:b/>
          <w:sz w:val="24"/>
        </w:rPr>
        <w:t xml:space="preserve">  </w:t>
      </w:r>
      <w:r>
        <w:rPr>
          <w:rFonts w:hint="eastAsia" w:ascii="华文中宋" w:hAnsi="华文中宋" w:eastAsia="华文中宋" w:cs="Arial"/>
          <w:b/>
          <w:sz w:val="24"/>
          <w:lang w:bidi="ar"/>
        </w:rPr>
        <w:t xml:space="preserve">  </w:t>
      </w:r>
    </w:p>
    <w:p w14:paraId="35F79A07">
      <w:pPr>
        <w:adjustRightInd w:val="0"/>
        <w:snapToGrid w:val="0"/>
        <w:spacing w:line="360" w:lineRule="auto"/>
        <w:rPr>
          <w:rFonts w:ascii="华文中宋" w:hAnsi="华文中宋" w:eastAsia="华文中宋" w:cs="华文中宋"/>
          <w:b/>
          <w:sz w:val="24"/>
          <w:u w:val="single"/>
          <w:lang w:bidi="ar"/>
        </w:rPr>
      </w:pPr>
      <w:r>
        <w:rPr>
          <w:rFonts w:hint="eastAsia" w:ascii="华文中宋" w:hAnsi="华文中宋" w:eastAsia="华文中宋" w:cs="华文中宋"/>
          <w:b/>
          <w:sz w:val="24"/>
          <w:u w:val="single"/>
          <w:lang w:bidi="ar"/>
        </w:rPr>
        <w:t>项目经历</w:t>
      </w:r>
    </w:p>
    <w:p w14:paraId="76DCC712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2024.07 - 至今</w:t>
      </w:r>
      <w:r>
        <w:rPr>
          <w:rFonts w:ascii="华文中宋" w:hAnsi="华文中宋" w:eastAsia="华文中宋" w:cs="华文中宋"/>
          <w:sz w:val="24"/>
        </w:rPr>
        <w:t xml:space="preserve">     93KWh 移动充电车项目研发交付</w:t>
      </w:r>
    </w:p>
    <w:p w14:paraId="0ECDF727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项目描述：</w:t>
      </w:r>
    </w:p>
    <w:p w14:paraId="0E8F3F27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新一代 93KWh 移动充电车比上一代 70KWh 提升地方如下：</w:t>
      </w:r>
    </w:p>
    <w:p w14:paraId="2876868C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【1】引入更好的储能、冷却、充电系统达到更高的能效，放电效率从上一代 90%提高到 92%。</w:t>
      </w:r>
    </w:p>
    <w:p w14:paraId="6614785B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【2】通过引入行业头部供应商，简化系统设计并优化关键热参数，实现更优的系统性价比；</w:t>
      </w:r>
    </w:p>
    <w:p w14:paraId="3A5A308C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在成本不变的情况下系统能量提高 32%，系统寿命提高一倍。</w:t>
      </w:r>
    </w:p>
    <w:p w14:paraId="31053D82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【3】模块可独立拆卸设计，使得平均修复时间（MTTR）从原先 4h降低至 1h。</w:t>
      </w:r>
    </w:p>
    <w:p w14:paraId="1CD4EEEA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【4】引入行业核心供应商，主要部件头部供应商供货率从 25%提高到 87%。建立深度供应商合作，引入电池供应商（该供应商同时是华为/苹果供应商）作为公司资方。</w:t>
      </w:r>
    </w:p>
    <w:p w14:paraId="2FDE57A2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产品相关信息:</w:t>
      </w:r>
    </w:p>
    <w:p w14:paraId="7FD4A668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千台充电机器人2025年年内上岗_信息提示_首都之窗_北京市人民政府门户网站</w:t>
      </w:r>
    </w:p>
    <w:p w14:paraId="1C00EBB4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车找桩→桩找车！千台移动充电机器人年内“上岗”_腾讯新闻</w:t>
      </w:r>
    </w:p>
    <w:p w14:paraId="5E313478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</w:p>
    <w:p w14:paraId="20B6D469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</w:p>
    <w:p w14:paraId="20FF7A71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2021.10 - 2023.06</w:t>
      </w:r>
      <w:r>
        <w:rPr>
          <w:rFonts w:ascii="华文中宋" w:hAnsi="华文中宋" w:eastAsia="华文中宋" w:cs="华文中宋"/>
          <w:sz w:val="24"/>
        </w:rPr>
        <w:t xml:space="preserve">     V4高可靠性、高性能、低成本无人机动力系统开发</w:t>
      </w:r>
    </w:p>
    <w:p w14:paraId="040900AB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项目描述：</w:t>
      </w:r>
    </w:p>
    <w:p w14:paraId="686B5BC3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通过对电驱系统进行平台级别的更迭其相比第三代有以下几点提升：</w:t>
      </w:r>
    </w:p>
    <w:p w14:paraId="79AC3827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【1】电驱损耗相比上一代降低 1/3；</w:t>
      </w:r>
    </w:p>
    <w:p w14:paraId="5EF33B15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【2】系统运行寿命超过 3000h，比上一代提升 200%；</w:t>
      </w:r>
    </w:p>
    <w:p w14:paraId="342E8BB1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【3】系统惯量提高 30%情况下，响应不变；</w:t>
      </w:r>
    </w:p>
    <w:p w14:paraId="78B1D0D3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【4】比上一代成本降低 60%。</w:t>
      </w:r>
    </w:p>
    <w:p w14:paraId="4CB9C072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</w:p>
    <w:p w14:paraId="0D18B181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2022.03 - 2023.04</w:t>
      </w:r>
      <w:r>
        <w:rPr>
          <w:rFonts w:ascii="华文中宋" w:hAnsi="华文中宋" w:eastAsia="华文中宋" w:cs="华文中宋"/>
          <w:sz w:val="24"/>
        </w:rPr>
        <w:t xml:space="preserve">     V4高安全、高效、智能充电坞开发</w:t>
      </w:r>
    </w:p>
    <w:p w14:paraId="075E5E69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项目描述：</w:t>
      </w:r>
    </w:p>
    <w:p w14:paraId="4A588CA1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引入动态充电功率分配，水循环灭火系统等技术 V4产品相较 V3有以下几点提升：</w:t>
      </w:r>
    </w:p>
    <w:p w14:paraId="4217D5F4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【1】产品单位坪效提高 1倍，配送密度不变情况下，原先站点配套充电柜减少一倍。</w:t>
      </w:r>
    </w:p>
    <w:p w14:paraId="2777C6D6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【2】电池诊断、log上传、程序升级、充放电全部可远程自动化，电池运营成本下降 30%。</w:t>
      </w:r>
    </w:p>
    <w:p w14:paraId="3913C760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【3】水循环系统可以抑制无人机电池在充电/存储时的热失控，实测成功率大于 95%。</w:t>
      </w:r>
    </w:p>
    <w:p w14:paraId="25EBC23D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</w:p>
    <w:p w14:paraId="608775AD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2020.03 - 2021.10</w:t>
      </w:r>
      <w:r>
        <w:rPr>
          <w:rFonts w:ascii="华文中宋" w:hAnsi="华文中宋" w:eastAsia="华文中宋" w:cs="华文中宋"/>
          <w:sz w:val="24"/>
        </w:rPr>
        <w:t xml:space="preserve">     第三代高性能无人机航电系统研发</w:t>
      </w:r>
    </w:p>
    <w:p w14:paraId="47BA4DAE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项目描述：</w:t>
      </w:r>
    </w:p>
    <w:p w14:paraId="5142F243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【1】保证系统集成度比第二代提高 40%的条件下。</w:t>
      </w:r>
    </w:p>
    <w:p w14:paraId="1054DD51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【2】实现单点故障隔离与系统 fail safe 功能。</w:t>
      </w:r>
    </w:p>
    <w:p w14:paraId="22BB3243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【3】行业内第一个城市高密度人口下低空超视距运行的无人机。</w:t>
      </w:r>
    </w:p>
    <w:p w14:paraId="7C2F14CA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</w:p>
    <w:p w14:paraId="353D7FB2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2019.03 - 2020.06</w:t>
      </w:r>
      <w:r>
        <w:rPr>
          <w:rFonts w:ascii="华文中宋" w:hAnsi="华文中宋" w:eastAsia="华文中宋" w:cs="华文中宋"/>
          <w:sz w:val="24"/>
        </w:rPr>
        <w:t xml:space="preserve">     第三代双冗余智能电池开发</w:t>
      </w:r>
    </w:p>
    <w:p w14:paraId="1358A250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项目描述：</w:t>
      </w:r>
    </w:p>
    <w:p w14:paraId="4A5797F3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【1】业界首款双组电芯冗余电池，满足飞行业务包线内单组电池失效时飞行器迫降需求。</w:t>
      </w:r>
    </w:p>
    <w:p w14:paraId="1D6D2AA8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【2】使用阻抗跟踪算法，全生命周期 SOC精度 5%以内，新鲜电池 SOC精度 3%以内。</w:t>
      </w:r>
    </w:p>
    <w:p w14:paraId="000A3FA9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【3】具备自动自加热功能，拓展电池环境适应温度到-20℃。</w:t>
      </w:r>
    </w:p>
    <w:p w14:paraId="122F33D6">
      <w:pPr>
        <w:adjustRightInd w:val="0"/>
        <w:snapToGrid w:val="0"/>
        <w:spacing w:line="360" w:lineRule="auto"/>
        <w:rPr>
          <w:rFonts w:ascii="华文中宋" w:hAnsi="华文中宋" w:eastAsia="华文中宋" w:cs="Arial"/>
          <w:sz w:val="24"/>
          <w:lang w:bidi="ar"/>
        </w:rPr>
      </w:pPr>
      <w:r>
        <w:rPr>
          <w:rFonts w:hint="eastAsia" w:ascii="华文中宋" w:hAnsi="华文中宋" w:eastAsia="华文中宋" w:cs="Arial"/>
          <w:sz w:val="24"/>
          <w:lang w:bidi="ar"/>
        </w:rPr>
        <w:t>【4】具备本地 log记录与天空端 log记录/升级能力。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134" w:bottom="1440" w:left="121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0C631">
    <w:pPr>
      <w:pStyle w:val="2"/>
      <w:widowControl/>
    </w:pPr>
    <w:r>
      <w:rPr>
        <w:rFonts w:ascii="微软雅黑" w:hAnsi="微软雅黑" w:eastAsia="微软雅黑"/>
        <w:color w:val="000000"/>
      </w:rPr>
      <w:t xml:space="preserve">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9191A">
    <w:pPr>
      <w:pStyle w:val="4"/>
      <w:pBdr>
        <w:bottom w:val="single" w:color="auto" w:sz="6" w:space="1"/>
      </w:pBdr>
      <w:snapToGrid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1MzZiMWI0ZTEzMzBjNTk0OTcyZjliYWNmMTQ3ZGYifQ=="/>
  </w:docVars>
  <w:rsids>
    <w:rsidRoot w:val="00D20383"/>
    <w:rsid w:val="000F058E"/>
    <w:rsid w:val="00CA2634"/>
    <w:rsid w:val="00D20383"/>
    <w:rsid w:val="00E219F4"/>
    <w:rsid w:val="01310C27"/>
    <w:rsid w:val="3A372F4A"/>
    <w:rsid w:val="4FB9526B"/>
    <w:rsid w:val="5F062BA6"/>
    <w:rsid w:val="61F71336"/>
    <w:rsid w:val="76643773"/>
    <w:rsid w:val="7BF7102E"/>
    <w:rsid w:val="7DC70C89"/>
    <w:rsid w:val="7ED90E7E"/>
    <w:rsid w:val="7ED91E44"/>
    <w:rsid w:val="7FEB9340"/>
    <w:rsid w:val="E9C64744"/>
    <w:rsid w:val="EFDF2783"/>
    <w:rsid w:val="FE7C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8">
    <w:name w:val="Strong"/>
    <w:basedOn w:val="7"/>
    <w:qFormat/>
    <w:uiPriority w:val="0"/>
    <w:rPr>
      <w:b/>
    </w:rPr>
  </w:style>
  <w:style w:type="paragraph" w:customStyle="1" w:styleId="9">
    <w:name w:val="Body text|1"/>
    <w:basedOn w:val="1"/>
    <w:uiPriority w:val="0"/>
    <w:pPr>
      <w:spacing w:after="240"/>
    </w:pPr>
    <w:rPr>
      <w:rFonts w:hint="eastAsia" w:ascii="宋体" w:hAnsi="宋体" w:eastAsia="宋体" w:cs="Times New Roman"/>
      <w:sz w:val="34"/>
      <w:szCs w:val="3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1771</Words>
  <Characters>2075</Characters>
  <Lines>16</Lines>
  <Paragraphs>4</Paragraphs>
  <TotalTime>2</TotalTime>
  <ScaleCrop>false</ScaleCrop>
  <LinksUpToDate>false</LinksUpToDate>
  <CharactersWithSpaces>2223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2022-11-17T14:59:00Z</dcterms:created>
  <dc:creator>hlp</dc:creator>
  <cp:lastModifiedBy>杨忠闺</cp:lastModifiedBy>
  <dcterms:modified xsi:type="dcterms:W3CDTF">2025-10-28T07:12:31Z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96B34D5FAF984613A1652ACBFB218A58_13</vt:lpwstr>
  </property>
  <property fmtid="{D5CDD505-2E9C-101B-9397-08002B2CF9AE}" pid="4" name="KSOTemplateDocerSaveRecord">
    <vt:lpwstr>eyJoZGlkIjoiOTBiMDFkMDIyZjM5ZmQzODcyZWQxYTVjMDY4ZWViMGMiLCJ1c2VySWQiOiI0NDQwNDg5NTgifQ==</vt:lpwstr>
  </property>
</Properties>
</file>