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823FC7B">
      <w:pPr>
        <w:spacing w:line="300" w:lineRule="auto"/>
        <w:jc w:val="center"/>
        <w:rPr>
          <w:b/>
          <w:sz w:val="10"/>
          <w:szCs w:val="10"/>
          <w:lang w:eastAsia="zh-CN"/>
        </w:rPr>
      </w:pPr>
    </w:p>
    <w:p w14:paraId="56C611BE">
      <w:pPr>
        <w:spacing w:line="300" w:lineRule="auto"/>
        <w:ind w:firstLine="3947" w:firstLineChars="1092"/>
        <w:rPr>
          <w:b/>
          <w:sz w:val="36"/>
          <w:szCs w:val="36"/>
          <w:lang w:eastAsia="zh-CN"/>
        </w:rPr>
      </w:pPr>
      <w:r>
        <w:rPr>
          <w:rFonts w:hint="eastAsia"/>
          <w:b/>
          <w:sz w:val="36"/>
          <w:szCs w:val="36"/>
          <w:lang w:val="en-US" w:eastAsia="zh-CN"/>
        </w:rPr>
        <w:t>黄杨</w:t>
      </w:r>
      <w:r>
        <w:rPr>
          <w:b/>
          <w:sz w:val="36"/>
          <w:szCs w:val="36"/>
          <w:lang w:eastAsia="zh-CN"/>
        </w:rPr>
        <w:t>推荐报告</w:t>
      </w:r>
    </w:p>
    <w:p w14:paraId="1830D166">
      <w:pPr>
        <w:spacing w:line="300" w:lineRule="auto"/>
        <w:ind w:firstLine="6939" w:firstLineChars="2880"/>
        <w:rPr>
          <w:b/>
          <w:bCs/>
          <w:lang w:eastAsia="zh-CN"/>
        </w:rPr>
      </w:pPr>
      <w:r>
        <w:rPr>
          <w:rFonts w:hint="eastAsia"/>
          <w:b/>
          <w:bCs/>
          <w:lang w:eastAsia="zh-CN"/>
        </w:rPr>
        <w:t xml:space="preserve"> </w:t>
      </w:r>
    </w:p>
    <w:p w14:paraId="10FD4740">
      <w:pPr>
        <w:tabs>
          <w:tab w:val="left" w:pos="3780"/>
          <w:tab w:val="left" w:pos="3815"/>
        </w:tabs>
        <w:adjustRightInd w:val="0"/>
        <w:snapToGrid w:val="0"/>
        <w:spacing w:line="300" w:lineRule="auto"/>
        <w:rPr>
          <w:b/>
          <w:bCs/>
          <w:u w:val="single"/>
          <w:shd w:val="pct10" w:color="auto" w:fill="FFFFFF"/>
          <w:lang w:eastAsia="zh-CN"/>
        </w:rPr>
      </w:pPr>
      <w:r>
        <w:rPr>
          <w:rFonts w:hint="eastAsia" w:eastAsiaTheme="minorEastAsia"/>
          <w:b/>
          <w:shd w:val="pct10" w:color="auto" w:fill="FFFFFF"/>
          <w:lang w:eastAsia="zh-CN"/>
        </w:rPr>
        <w:t>个人资料</w:t>
      </w:r>
    </w:p>
    <w:tbl>
      <w:tblPr>
        <w:tblStyle w:val="16"/>
        <w:tblW w:w="9923" w:type="dxa"/>
        <w:tblInd w:w="-147" w:type="dxa"/>
        <w:tblLayout w:type="fixed"/>
        <w:tblCellMar>
          <w:top w:w="0" w:type="dxa"/>
          <w:left w:w="108" w:type="dxa"/>
          <w:bottom w:w="0" w:type="dxa"/>
          <w:right w:w="108" w:type="dxa"/>
        </w:tblCellMar>
      </w:tblPr>
      <w:tblGrid>
        <w:gridCol w:w="7298"/>
        <w:gridCol w:w="2625"/>
      </w:tblGrid>
      <w:tr w14:paraId="3CC62AD8">
        <w:tblPrEx>
          <w:tblCellMar>
            <w:top w:w="0" w:type="dxa"/>
            <w:left w:w="108" w:type="dxa"/>
            <w:bottom w:w="0" w:type="dxa"/>
            <w:right w:w="108" w:type="dxa"/>
          </w:tblCellMar>
        </w:tblPrEx>
        <w:tc>
          <w:tcPr>
            <w:tcW w:w="7298" w:type="dxa"/>
          </w:tcPr>
          <w:p w14:paraId="07AC5E81">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姓名：</w:t>
            </w:r>
            <w:r>
              <w:rPr>
                <w:rFonts w:hint="eastAsia" w:eastAsiaTheme="minorEastAsia"/>
                <w:lang w:val="en-US" w:eastAsia="zh-CN"/>
              </w:rPr>
              <w:t>黄杨</w:t>
            </w:r>
          </w:p>
        </w:tc>
        <w:tc>
          <w:tcPr>
            <w:tcW w:w="2625" w:type="dxa"/>
            <w:vMerge w:val="restart"/>
          </w:tcPr>
          <w:p w14:paraId="3D12B05C">
            <w:pPr>
              <w:tabs>
                <w:tab w:val="left" w:pos="2700"/>
                <w:tab w:val="left" w:pos="3000"/>
                <w:tab w:val="left" w:pos="7965"/>
              </w:tabs>
              <w:spacing w:line="300" w:lineRule="auto"/>
              <w:rPr>
                <w:lang w:eastAsia="zh-CN"/>
              </w:rPr>
            </w:pPr>
          </w:p>
        </w:tc>
      </w:tr>
      <w:tr w14:paraId="1ED7B068">
        <w:tblPrEx>
          <w:tblCellMar>
            <w:top w:w="0" w:type="dxa"/>
            <w:left w:w="108" w:type="dxa"/>
            <w:bottom w:w="0" w:type="dxa"/>
            <w:right w:w="108" w:type="dxa"/>
          </w:tblCellMar>
        </w:tblPrEx>
        <w:trPr>
          <w:trHeight w:val="272" w:hRule="atLeast"/>
        </w:trPr>
        <w:tc>
          <w:tcPr>
            <w:tcW w:w="7298" w:type="dxa"/>
          </w:tcPr>
          <w:p w14:paraId="14A5D885">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出生年月</w:t>
            </w:r>
            <w:r>
              <w:rPr>
                <w:rFonts w:hint="default" w:eastAsiaTheme="minorEastAsia"/>
                <w:lang w:val="en-US" w:eastAsia="zh-CN"/>
              </w:rPr>
              <w:t>：</w:t>
            </w:r>
            <w:r>
              <w:rPr>
                <w:rFonts w:hint="eastAsia" w:eastAsiaTheme="minorEastAsia"/>
                <w:lang w:val="en-US" w:eastAsia="zh-CN"/>
              </w:rPr>
              <w:t>1989</w:t>
            </w:r>
          </w:p>
        </w:tc>
        <w:tc>
          <w:tcPr>
            <w:tcW w:w="2625" w:type="dxa"/>
            <w:vMerge w:val="continue"/>
          </w:tcPr>
          <w:p w14:paraId="7AF3F11F">
            <w:pPr>
              <w:tabs>
                <w:tab w:val="left" w:pos="2700"/>
                <w:tab w:val="left" w:pos="3000"/>
                <w:tab w:val="left" w:pos="7965"/>
              </w:tabs>
              <w:spacing w:line="300" w:lineRule="auto"/>
              <w:ind w:firstLine="120" w:firstLineChars="50"/>
              <w:rPr>
                <w:lang w:eastAsia="zh-CN"/>
              </w:rPr>
            </w:pPr>
          </w:p>
        </w:tc>
      </w:tr>
      <w:tr w14:paraId="4BB34CFC">
        <w:tblPrEx>
          <w:tblCellMar>
            <w:top w:w="0" w:type="dxa"/>
            <w:left w:w="108" w:type="dxa"/>
            <w:bottom w:w="0" w:type="dxa"/>
            <w:right w:w="108" w:type="dxa"/>
          </w:tblCellMar>
        </w:tblPrEx>
        <w:trPr>
          <w:trHeight w:val="221" w:hRule="atLeast"/>
        </w:trPr>
        <w:tc>
          <w:tcPr>
            <w:tcW w:w="7298" w:type="dxa"/>
          </w:tcPr>
          <w:p w14:paraId="4D46B424">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性别：</w:t>
            </w:r>
            <w:r>
              <w:rPr>
                <w:rFonts w:hint="eastAsia" w:eastAsiaTheme="minorEastAsia"/>
                <w:lang w:val="en-US" w:eastAsia="zh-CN"/>
              </w:rPr>
              <w:t>女</w:t>
            </w:r>
          </w:p>
        </w:tc>
        <w:tc>
          <w:tcPr>
            <w:tcW w:w="2625" w:type="dxa"/>
            <w:vMerge w:val="continue"/>
          </w:tcPr>
          <w:p w14:paraId="26F161B4">
            <w:pPr>
              <w:tabs>
                <w:tab w:val="left" w:pos="2700"/>
                <w:tab w:val="left" w:pos="3000"/>
                <w:tab w:val="left" w:pos="7965"/>
              </w:tabs>
              <w:spacing w:line="300" w:lineRule="auto"/>
              <w:ind w:firstLine="120" w:firstLineChars="50"/>
              <w:rPr>
                <w:lang w:eastAsia="zh-CN"/>
              </w:rPr>
            </w:pPr>
          </w:p>
        </w:tc>
      </w:tr>
      <w:tr w14:paraId="18323E40">
        <w:tblPrEx>
          <w:tblCellMar>
            <w:top w:w="0" w:type="dxa"/>
            <w:left w:w="108" w:type="dxa"/>
            <w:bottom w:w="0" w:type="dxa"/>
            <w:right w:w="108" w:type="dxa"/>
          </w:tblCellMar>
        </w:tblPrEx>
        <w:trPr>
          <w:trHeight w:val="90" w:hRule="atLeast"/>
        </w:trPr>
        <w:tc>
          <w:tcPr>
            <w:tcW w:w="7298" w:type="dxa"/>
          </w:tcPr>
          <w:p w14:paraId="2A61EEDC">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婚姻：</w:t>
            </w:r>
            <w:r>
              <w:rPr>
                <w:rFonts w:hint="eastAsia" w:eastAsiaTheme="minorEastAsia"/>
                <w:b w:val="0"/>
                <w:bCs w:val="0"/>
                <w:lang w:val="en-US" w:eastAsia="zh-CN"/>
              </w:rPr>
              <w:t>已婚</w:t>
            </w:r>
          </w:p>
        </w:tc>
        <w:tc>
          <w:tcPr>
            <w:tcW w:w="2625" w:type="dxa"/>
            <w:vMerge w:val="continue"/>
          </w:tcPr>
          <w:p w14:paraId="67AF29A0">
            <w:pPr>
              <w:tabs>
                <w:tab w:val="left" w:pos="2700"/>
                <w:tab w:val="left" w:pos="3000"/>
                <w:tab w:val="left" w:pos="7965"/>
              </w:tabs>
              <w:spacing w:line="300" w:lineRule="auto"/>
              <w:ind w:firstLine="120" w:firstLineChars="50"/>
              <w:rPr>
                <w:lang w:eastAsia="zh-CN"/>
              </w:rPr>
            </w:pPr>
          </w:p>
        </w:tc>
      </w:tr>
      <w:tr w14:paraId="78FE5094">
        <w:tblPrEx>
          <w:tblCellMar>
            <w:top w:w="0" w:type="dxa"/>
            <w:left w:w="108" w:type="dxa"/>
            <w:bottom w:w="0" w:type="dxa"/>
            <w:right w:w="108" w:type="dxa"/>
          </w:tblCellMar>
        </w:tblPrEx>
        <w:trPr>
          <w:trHeight w:val="242" w:hRule="atLeast"/>
        </w:trPr>
        <w:tc>
          <w:tcPr>
            <w:tcW w:w="7298" w:type="dxa"/>
          </w:tcPr>
          <w:p w14:paraId="36457676">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户口</w:t>
            </w:r>
            <w:r>
              <w:rPr>
                <w:rFonts w:hint="eastAsia" w:eastAsiaTheme="minorEastAsia"/>
                <w:b/>
                <w:bCs/>
                <w:lang w:val="en-US" w:eastAsia="zh-CN"/>
              </w:rPr>
              <w:t>：</w:t>
            </w:r>
            <w:r>
              <w:rPr>
                <w:rFonts w:hint="eastAsia" w:eastAsiaTheme="minorEastAsia"/>
                <w:b w:val="0"/>
                <w:bCs w:val="0"/>
                <w:lang w:val="en-US" w:eastAsia="zh-CN"/>
              </w:rPr>
              <w:t>广西南宁</w:t>
            </w:r>
          </w:p>
        </w:tc>
        <w:tc>
          <w:tcPr>
            <w:tcW w:w="2625" w:type="dxa"/>
            <w:vMerge w:val="continue"/>
          </w:tcPr>
          <w:p w14:paraId="7ED39AC3">
            <w:pPr>
              <w:tabs>
                <w:tab w:val="left" w:pos="2700"/>
                <w:tab w:val="left" w:pos="3000"/>
                <w:tab w:val="left" w:pos="7965"/>
              </w:tabs>
              <w:spacing w:line="300" w:lineRule="auto"/>
              <w:ind w:firstLine="120" w:firstLineChars="50"/>
              <w:rPr>
                <w:lang w:eastAsia="zh-CN"/>
              </w:rPr>
            </w:pPr>
          </w:p>
        </w:tc>
      </w:tr>
      <w:tr w14:paraId="6C53B832">
        <w:tblPrEx>
          <w:tblCellMar>
            <w:top w:w="0" w:type="dxa"/>
            <w:left w:w="108" w:type="dxa"/>
            <w:bottom w:w="0" w:type="dxa"/>
            <w:right w:w="108" w:type="dxa"/>
          </w:tblCellMar>
        </w:tblPrEx>
        <w:trPr>
          <w:trHeight w:val="333" w:hRule="atLeast"/>
        </w:trPr>
        <w:tc>
          <w:tcPr>
            <w:tcW w:w="7298" w:type="dxa"/>
          </w:tcPr>
          <w:p w14:paraId="55F7D4C7">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目前工作地址</w:t>
            </w:r>
            <w:r>
              <w:rPr>
                <w:rFonts w:hint="eastAsia" w:eastAsiaTheme="minorEastAsia"/>
                <w:b/>
                <w:bCs/>
                <w:lang w:eastAsia="zh-CN"/>
              </w:rPr>
              <w:t>：</w:t>
            </w:r>
            <w:r>
              <w:rPr>
                <w:rFonts w:hint="eastAsia" w:eastAsiaTheme="minorEastAsia"/>
                <w:lang w:val="en-US" w:eastAsia="zh-CN"/>
              </w:rPr>
              <w:t>北京</w:t>
            </w:r>
          </w:p>
        </w:tc>
        <w:tc>
          <w:tcPr>
            <w:tcW w:w="2625" w:type="dxa"/>
            <w:vMerge w:val="continue"/>
          </w:tcPr>
          <w:p w14:paraId="7F5C7CCC">
            <w:pPr>
              <w:tabs>
                <w:tab w:val="left" w:pos="2700"/>
                <w:tab w:val="left" w:pos="3000"/>
                <w:tab w:val="left" w:pos="7965"/>
              </w:tabs>
              <w:spacing w:line="300" w:lineRule="auto"/>
              <w:ind w:firstLine="120" w:firstLineChars="50"/>
              <w:rPr>
                <w:lang w:eastAsia="zh-CN"/>
              </w:rPr>
            </w:pPr>
          </w:p>
        </w:tc>
      </w:tr>
      <w:tr w14:paraId="2F66B0DF">
        <w:tblPrEx>
          <w:tblCellMar>
            <w:top w:w="0" w:type="dxa"/>
            <w:left w:w="108" w:type="dxa"/>
            <w:bottom w:w="0" w:type="dxa"/>
            <w:right w:w="108" w:type="dxa"/>
          </w:tblCellMar>
        </w:tblPrEx>
        <w:tc>
          <w:tcPr>
            <w:tcW w:w="7298" w:type="dxa"/>
          </w:tcPr>
          <w:p w14:paraId="00D968EE">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手机：</w:t>
            </w:r>
            <w:r>
              <w:rPr>
                <w:rFonts w:hint="eastAsia" w:eastAsiaTheme="minorEastAsia"/>
                <w:lang w:val="en-US" w:eastAsia="zh-CN"/>
              </w:rPr>
              <w:t>13401105018</w:t>
            </w:r>
          </w:p>
        </w:tc>
        <w:tc>
          <w:tcPr>
            <w:tcW w:w="2625" w:type="dxa"/>
            <w:vMerge w:val="continue"/>
          </w:tcPr>
          <w:p w14:paraId="13031548">
            <w:pPr>
              <w:tabs>
                <w:tab w:val="left" w:pos="2700"/>
                <w:tab w:val="left" w:pos="3000"/>
                <w:tab w:val="left" w:pos="7965"/>
              </w:tabs>
              <w:spacing w:line="300" w:lineRule="auto"/>
              <w:rPr>
                <w:lang w:eastAsia="zh-CN"/>
              </w:rPr>
            </w:pPr>
          </w:p>
        </w:tc>
      </w:tr>
      <w:tr w14:paraId="26F08606">
        <w:tblPrEx>
          <w:tblCellMar>
            <w:top w:w="0" w:type="dxa"/>
            <w:left w:w="108" w:type="dxa"/>
            <w:bottom w:w="0" w:type="dxa"/>
            <w:right w:w="108" w:type="dxa"/>
          </w:tblCellMar>
        </w:tblPrEx>
        <w:tc>
          <w:tcPr>
            <w:tcW w:w="7298" w:type="dxa"/>
          </w:tcPr>
          <w:p w14:paraId="305F529F">
            <w:pPr>
              <w:rPr>
                <w:lang w:eastAsia="zh-CN"/>
              </w:rPr>
            </w:pPr>
            <w:r>
              <w:rPr>
                <w:rFonts w:hint="eastAsia" w:eastAsiaTheme="minorEastAsia"/>
                <w:b/>
                <w:bCs/>
                <w:color w:val="000000" w:themeColor="text1"/>
                <w:lang w:eastAsia="zh-CN"/>
                <w14:textFill>
                  <w14:solidFill>
                    <w14:schemeClr w14:val="tx1"/>
                  </w14:solidFill>
                </w14:textFill>
              </w:rPr>
              <w:t>Email：</w:t>
            </w:r>
            <w:r>
              <w:rPr>
                <w:rFonts w:hint="eastAsia" w:eastAsiaTheme="minorEastAsia"/>
                <w:b w:val="0"/>
                <w:bCs w:val="0"/>
                <w:color w:val="000000" w:themeColor="text1"/>
                <w:lang w:val="en-US" w:eastAsia="zh-CN"/>
                <w14:textFill>
                  <w14:solidFill>
                    <w14:schemeClr w14:val="tx1"/>
                  </w14:solidFill>
                </w14:textFill>
              </w:rPr>
              <w:t>170138387@qq.com</w:t>
            </w:r>
          </w:p>
        </w:tc>
        <w:tc>
          <w:tcPr>
            <w:tcW w:w="2625" w:type="dxa"/>
            <w:vMerge w:val="continue"/>
          </w:tcPr>
          <w:p w14:paraId="578873DC">
            <w:pPr>
              <w:tabs>
                <w:tab w:val="left" w:pos="2700"/>
                <w:tab w:val="left" w:pos="3000"/>
                <w:tab w:val="left" w:pos="7965"/>
              </w:tabs>
              <w:spacing w:line="300" w:lineRule="auto"/>
              <w:rPr>
                <w:lang w:eastAsia="zh-CN"/>
              </w:rPr>
            </w:pPr>
          </w:p>
        </w:tc>
      </w:tr>
    </w:tbl>
    <w:p w14:paraId="196D1989">
      <w:pPr>
        <w:tabs>
          <w:tab w:val="left" w:pos="2010"/>
        </w:tabs>
        <w:spacing w:line="300" w:lineRule="auto"/>
        <w:rPr>
          <w:iCs/>
          <w:szCs w:val="21"/>
        </w:rPr>
      </w:pPr>
    </w:p>
    <w:p w14:paraId="4F28590C">
      <w:pPr>
        <w:tabs>
          <w:tab w:val="left" w:pos="2552"/>
        </w:tabs>
        <w:spacing w:line="300" w:lineRule="auto"/>
        <w:rPr>
          <w:b/>
          <w:szCs w:val="21"/>
          <w:lang w:val="en-GB" w:eastAsia="zh-CN"/>
        </w:rPr>
      </w:pPr>
    </w:p>
    <w:p w14:paraId="71E409E8">
      <w:pPr>
        <w:tabs>
          <w:tab w:val="left" w:pos="2552"/>
        </w:tabs>
        <w:spacing w:line="300" w:lineRule="auto"/>
        <w:rPr>
          <w:b/>
          <w:szCs w:val="21"/>
          <w:lang w:val="en-GB" w:eastAsia="zh-CN"/>
        </w:rPr>
      </w:pPr>
      <w:r>
        <w:rPr>
          <w:b/>
          <w:szCs w:val="21"/>
          <w:lang w:val="en-GB" w:eastAsia="zh-CN"/>
        </w:rPr>
        <w:t>教育背景</w:t>
      </w:r>
    </w:p>
    <w:p w14:paraId="741FBB10">
      <w:pPr>
        <w:tabs>
          <w:tab w:val="left" w:pos="2552"/>
        </w:tabs>
        <w:spacing w:line="300" w:lineRule="auto"/>
        <w:rPr>
          <w:b/>
          <w:szCs w:val="21"/>
          <w:lang w:val="en-GB" w:eastAsia="zh-CN"/>
        </w:rPr>
      </w:pPr>
      <w:r>
        <w:rPr>
          <w:rFonts w:hint="eastAsia"/>
          <w:b/>
          <w:szCs w:val="21"/>
          <w:lang w:val="en-GB" w:eastAsia="zh-CN"/>
        </w:rPr>
        <w:t>2008.07—2012.06         北京服装学院         服装材料        本科</w:t>
      </w:r>
    </w:p>
    <w:p w14:paraId="736B82EF">
      <w:pPr>
        <w:spacing w:line="300" w:lineRule="auto"/>
        <w:rPr>
          <w:b/>
          <w:bCs/>
          <w:szCs w:val="21"/>
          <w:u w:val="single"/>
          <w:shd w:val="pct10" w:color="auto" w:fill="FFFFFF"/>
          <w:lang w:eastAsia="zh-CN"/>
        </w:rPr>
      </w:pPr>
    </w:p>
    <w:p w14:paraId="359E7D2A">
      <w:pPr>
        <w:spacing w:line="300" w:lineRule="auto"/>
        <w:rPr>
          <w:b/>
          <w:bCs/>
          <w:szCs w:val="21"/>
          <w:u w:val="single"/>
          <w:shd w:val="pct10" w:color="auto" w:fill="FFFFFF"/>
          <w:lang w:eastAsia="zh-CN"/>
        </w:rPr>
      </w:pPr>
      <w:r>
        <w:rPr>
          <w:b/>
          <w:bCs/>
          <w:szCs w:val="21"/>
          <w:u w:val="single"/>
          <w:shd w:val="pct10" w:color="auto" w:fill="FFFFFF"/>
          <w:lang w:eastAsia="zh-CN"/>
        </w:rPr>
        <w:t>收入情况</w:t>
      </w:r>
    </w:p>
    <w:p w14:paraId="4479EBEB">
      <w:pPr>
        <w:tabs>
          <w:tab w:val="left" w:pos="2552"/>
        </w:tabs>
        <w:spacing w:line="300" w:lineRule="auto"/>
        <w:rPr>
          <w:rFonts w:hint="default"/>
          <w:szCs w:val="21"/>
          <w:lang w:val="en-US" w:eastAsia="zh-CN"/>
        </w:rPr>
      </w:pPr>
      <w:r>
        <w:rPr>
          <w:szCs w:val="21"/>
          <w:lang w:val="en-GB" w:eastAsia="zh-CN"/>
        </w:rPr>
        <w:t>目前薪资：</w:t>
      </w:r>
      <w:r>
        <w:rPr>
          <w:rFonts w:hint="eastAsia"/>
          <w:szCs w:val="21"/>
          <w:lang w:val="en-US" w:eastAsia="zh-CN"/>
        </w:rPr>
        <w:t>年包65w现金+股票15w</w:t>
      </w:r>
    </w:p>
    <w:p w14:paraId="0CF8595C">
      <w:pPr>
        <w:tabs>
          <w:tab w:val="left" w:pos="2552"/>
        </w:tabs>
        <w:spacing w:line="300" w:lineRule="auto"/>
        <w:rPr>
          <w:rFonts w:hint="default"/>
          <w:szCs w:val="21"/>
          <w:lang w:val="en-US" w:eastAsia="zh-CN"/>
        </w:rPr>
      </w:pPr>
      <w:r>
        <w:rPr>
          <w:szCs w:val="21"/>
          <w:lang w:val="en-GB" w:eastAsia="zh-CN"/>
        </w:rPr>
        <w:t>期望薪资</w:t>
      </w:r>
      <w:r>
        <w:rPr>
          <w:rFonts w:hint="default"/>
          <w:szCs w:val="21"/>
          <w:lang w:val="en-GB" w:eastAsia="zh-CN"/>
        </w:rPr>
        <w:t>：</w:t>
      </w:r>
      <w:r>
        <w:rPr>
          <w:rFonts w:hint="eastAsia"/>
          <w:szCs w:val="21"/>
          <w:lang w:val="en-US" w:eastAsia="zh-CN"/>
        </w:rPr>
        <w:t>期望20%涨幅</w:t>
      </w:r>
    </w:p>
    <w:p w14:paraId="1E663805">
      <w:pPr>
        <w:tabs>
          <w:tab w:val="left" w:pos="2552"/>
        </w:tabs>
        <w:spacing w:line="300" w:lineRule="auto"/>
        <w:rPr>
          <w:szCs w:val="21"/>
          <w:lang w:val="en-GB" w:eastAsia="zh-CN"/>
        </w:rPr>
      </w:pPr>
    </w:p>
    <w:p w14:paraId="055DA63F">
      <w:pPr>
        <w:spacing w:line="300" w:lineRule="auto"/>
        <w:rPr>
          <w:b/>
          <w:bCs/>
          <w:szCs w:val="21"/>
          <w:u w:val="single"/>
          <w:shd w:val="pct10" w:color="auto" w:fill="FFFFFF"/>
          <w:lang w:eastAsia="zh-CN"/>
        </w:rPr>
      </w:pPr>
      <w:r>
        <w:rPr>
          <w:b/>
          <w:bCs/>
          <w:szCs w:val="21"/>
          <w:u w:val="single"/>
          <w:shd w:val="pct10" w:color="auto" w:fill="FFFFFF"/>
          <w:lang w:eastAsia="zh-CN"/>
        </w:rPr>
        <w:t>工作经历</w:t>
      </w:r>
    </w:p>
    <w:p w14:paraId="426A92DE">
      <w:pPr>
        <w:spacing w:line="300" w:lineRule="auto"/>
        <w:rPr>
          <w:rFonts w:hint="default" w:ascii="宋体" w:hAnsi="宋体" w:cs="宋体"/>
          <w:b/>
          <w:color w:val="000000"/>
          <w:lang w:val="en-US" w:eastAsia="zh-CN"/>
        </w:rPr>
      </w:pPr>
      <w:r>
        <w:rPr>
          <w:rFonts w:hint="eastAsia" w:ascii="宋体" w:hAnsi="宋体" w:cs="宋体"/>
          <w:b/>
          <w:color w:val="000000"/>
          <w:lang w:val="en-US" w:eastAsia="zh-CN"/>
        </w:rPr>
        <w:t>2019.11-至今          美团</w:t>
      </w:r>
      <w:r>
        <w:rPr>
          <w:rFonts w:hint="eastAsia" w:ascii="宋体" w:hAnsi="宋体" w:cs="宋体"/>
          <w:b/>
          <w:color w:val="000000"/>
          <w:lang w:val="en-US" w:eastAsia="zh-CN"/>
        </w:rPr>
        <w:br w:type="textWrapping"/>
      </w:r>
      <w:r>
        <w:rPr>
          <w:rFonts w:hint="eastAsia" w:ascii="宋体" w:hAnsi="宋体" w:cs="宋体"/>
          <w:b/>
          <w:color w:val="000000"/>
          <w:lang w:val="en-US" w:eastAsia="zh-CN"/>
        </w:rPr>
        <w:t>负责区域：全国</w:t>
      </w:r>
      <w:r>
        <w:rPr>
          <w:rFonts w:hint="eastAsia" w:ascii="宋体" w:hAnsi="宋体" w:cs="宋体"/>
          <w:b/>
          <w:color w:val="000000"/>
          <w:lang w:val="en-US" w:eastAsia="zh-CN"/>
        </w:rPr>
        <w:br w:type="textWrapping"/>
      </w:r>
      <w:r>
        <w:rPr>
          <w:rFonts w:hint="eastAsia" w:ascii="宋体" w:hAnsi="宋体" w:cs="宋体"/>
          <w:b/>
          <w:color w:val="000000"/>
          <w:lang w:val="en-US" w:eastAsia="zh-CN"/>
        </w:rPr>
        <w:t>主要客户：肯德基、麦当劳、必胜客、华莱士、塔斯汀、绝味鸭脖、窑鸡王等KA品牌</w:t>
      </w:r>
      <w:r>
        <w:rPr>
          <w:rFonts w:hint="eastAsia" w:ascii="宋体" w:hAnsi="宋体" w:cs="宋体"/>
          <w:b/>
          <w:color w:val="000000"/>
          <w:lang w:val="en-US" w:eastAsia="zh-CN"/>
        </w:rPr>
        <w:br w:type="textWrapping"/>
      </w:r>
      <w:r>
        <w:rPr>
          <w:rFonts w:hint="eastAsia" w:ascii="宋体" w:hAnsi="宋体" w:cs="宋体"/>
          <w:b/>
          <w:color w:val="000000"/>
          <w:lang w:val="en-US" w:eastAsia="zh-CN"/>
        </w:rPr>
        <w:t>业绩：年均GMV 4亿（神抢手场域）</w:t>
      </w:r>
    </w:p>
    <w:p w14:paraId="75234C0C">
      <w:pPr>
        <w:spacing w:line="300" w:lineRule="auto"/>
        <w:rPr>
          <w:rFonts w:ascii="宋体" w:hAnsi="宋体" w:cs="宋体"/>
          <w:b/>
          <w:color w:val="000000"/>
          <w:sz w:val="24"/>
          <w:szCs w:val="24"/>
          <w:lang w:eastAsia="zh-CN"/>
        </w:rPr>
      </w:pPr>
      <w:r>
        <w:rPr>
          <w:rFonts w:hint="eastAsia" w:ascii="宋体" w:hAnsi="宋体" w:cs="宋体"/>
          <w:b/>
          <w:color w:val="000000"/>
          <w:lang w:val="en-US" w:eastAsia="zh-CN"/>
        </w:rPr>
        <w:br w:type="textWrapping"/>
      </w:r>
      <w:r>
        <w:rPr>
          <w:rFonts w:hint="eastAsia" w:ascii="宋体" w:hAnsi="宋体" w:cs="宋体"/>
          <w:b/>
          <w:color w:val="000000"/>
          <w:sz w:val="24"/>
          <w:szCs w:val="24"/>
          <w:lang w:val="en-US" w:eastAsia="zh-CN"/>
        </w:rPr>
        <w:t>2024.05—至今</w:t>
      </w:r>
      <w:r>
        <w:rPr>
          <w:rFonts w:hint="eastAsia" w:ascii="宋体" w:hAnsi="宋体" w:cs="宋体"/>
          <w:b/>
          <w:color w:val="000000"/>
          <w:sz w:val="24"/>
          <w:szCs w:val="24"/>
          <w:lang w:eastAsia="zh-CN"/>
        </w:rPr>
        <w:t xml:space="preserve">      </w:t>
      </w:r>
      <w:r>
        <w:rPr>
          <w:rFonts w:hint="eastAsia" w:ascii="宋体" w:hAnsi="宋体" w:cs="宋体"/>
          <w:b/>
          <w:color w:val="000000"/>
          <w:sz w:val="24"/>
          <w:szCs w:val="24"/>
          <w:lang w:val="en-US" w:eastAsia="zh-CN"/>
        </w:rPr>
        <w:t xml:space="preserve">   </w:t>
      </w:r>
      <w:r>
        <w:rPr>
          <w:rFonts w:hint="eastAsia" w:ascii="宋体" w:hAnsi="宋体" w:cs="宋体"/>
          <w:b/>
          <w:color w:val="000000"/>
          <w:sz w:val="24"/>
          <w:szCs w:val="24"/>
          <w:lang w:eastAsia="zh-CN"/>
        </w:rPr>
        <w:t>美团</w:t>
      </w:r>
      <w:r>
        <w:rPr>
          <w:rFonts w:hint="eastAsia" w:ascii="宋体" w:hAnsi="宋体" w:cs="宋体"/>
          <w:b/>
          <w:color w:val="000000"/>
          <w:sz w:val="24"/>
          <w:szCs w:val="24"/>
          <w:lang w:val="en-US" w:eastAsia="zh-CN"/>
        </w:rPr>
        <w:t xml:space="preserve">-神枪手场域           </w:t>
      </w:r>
      <w:r>
        <w:rPr>
          <w:rFonts w:hint="eastAsia"/>
          <w:b/>
          <w:sz w:val="24"/>
          <w:szCs w:val="24"/>
          <w:lang w:eastAsia="zh-CN"/>
        </w:rPr>
        <w:t>品类运营负责人</w:t>
      </w:r>
      <w:r>
        <w:rPr>
          <w:rFonts w:hint="eastAsia" w:ascii="宋体" w:hAnsi="宋体" w:cs="宋体"/>
          <w:b/>
          <w:color w:val="000000"/>
          <w:sz w:val="24"/>
          <w:szCs w:val="24"/>
          <w:lang w:eastAsia="zh-CN"/>
        </w:rPr>
        <w:t xml:space="preserve"> </w:t>
      </w:r>
    </w:p>
    <w:p w14:paraId="76119ADE">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09D20A59">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职责业绩：外卖事业部/神抢手/</w:t>
      </w:r>
      <w:r>
        <w:rPr>
          <w:rStyle w:val="40"/>
          <w:rFonts w:hint="eastAsia"/>
          <w:sz w:val="24"/>
          <w:szCs w:val="24"/>
          <w:lang w:val="en-US" w:eastAsia="zh-CN"/>
        </w:rPr>
        <w:t>招商</w:t>
      </w:r>
      <w:r>
        <w:rPr>
          <w:rStyle w:val="40"/>
          <w:sz w:val="24"/>
          <w:szCs w:val="24"/>
          <w:lang w:eastAsia="zh-CN"/>
        </w:rPr>
        <w:t>运营</w:t>
      </w:r>
    </w:p>
    <w:p w14:paraId="1AFAACD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一、负责西式快餐&amp;小吃品类规划和GMV增长</w:t>
      </w:r>
      <w:r>
        <w:rPr>
          <w:rStyle w:val="40"/>
          <w:sz w:val="24"/>
          <w:szCs w:val="24"/>
          <w:lang w:eastAsia="zh-CN"/>
        </w:rPr>
        <w:br w:type="textWrapping"/>
      </w:r>
      <w:r>
        <w:rPr>
          <w:rStyle w:val="40"/>
          <w:sz w:val="24"/>
          <w:szCs w:val="24"/>
          <w:lang w:eastAsia="zh-CN"/>
        </w:rPr>
        <w:t>1.制定品类规划，供给侧by月拆解新增品牌、存量品牌增长规划，营销侧by月输出对应营销节点品牌、商品规划，确保完成全年目标；负责期间实现肯德基、麦当劳、必胜客、华莱士、塔斯汀、绝味鸭脖、窑鸡王等KA品牌100%深度参与，整体商家入驻率达到85%。2.负责场域内品类大促，制定直播、品类日、周促、月促、神券节、囤货节等大促差异化招商规则，制定“西快头部品牌营销IPX神抢手联动”玩法，实现品类在大促期间爆发系数持续提升；</w:t>
      </w:r>
      <w:r>
        <w:rPr>
          <w:rStyle w:val="40"/>
          <w:sz w:val="24"/>
          <w:szCs w:val="24"/>
          <w:lang w:eastAsia="zh-CN"/>
        </w:rPr>
        <w:br w:type="textWrapping"/>
      </w:r>
      <w:r>
        <w:rPr>
          <w:rStyle w:val="40"/>
          <w:sz w:val="24"/>
          <w:szCs w:val="24"/>
          <w:lang w:eastAsia="zh-CN"/>
        </w:rPr>
        <w:t>负责期间成功引入必胜客尖叫星期三、肯德基疯狂星期四、麦当劳会员日、塔斯汀放飞星期三等多个大IP并打爆，实现IP日平均DAUWOW+200%+，核销实付WOW+100%+。</w:t>
      </w:r>
    </w:p>
    <w:p w14:paraId="45356635">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二、商品分层运营及打造爆品</w:t>
      </w:r>
      <w:r>
        <w:rPr>
          <w:rStyle w:val="40"/>
          <w:sz w:val="24"/>
          <w:szCs w:val="24"/>
          <w:lang w:eastAsia="zh-CN"/>
        </w:rPr>
        <w:br w:type="textWrapping"/>
      </w:r>
      <w:r>
        <w:rPr>
          <w:rStyle w:val="40"/>
          <w:sz w:val="24"/>
          <w:szCs w:val="24"/>
          <w:lang w:eastAsia="zh-CN"/>
        </w:rPr>
        <w:t>1.制定场域商品分层规则，明确KVI、爆品、潜力爆品、结构品定义，基于商品分层制定合理的商品定价策略、补贴策略、资源分配机制，不断汰换低效商品，提升爆品规模，负责期间爆品GMV占比达到60%</w:t>
      </w:r>
      <w:r>
        <w:rPr>
          <w:rStyle w:val="40"/>
          <w:rFonts w:hint="eastAsia"/>
          <w:sz w:val="24"/>
          <w:szCs w:val="24"/>
          <w:lang w:eastAsia="zh-CN"/>
        </w:rPr>
        <w:t>；</w:t>
      </w:r>
      <w:r>
        <w:rPr>
          <w:rStyle w:val="40"/>
          <w:rFonts w:hint="eastAsia"/>
          <w:sz w:val="24"/>
          <w:szCs w:val="24"/>
          <w:lang w:eastAsia="zh-CN"/>
        </w:rPr>
        <w:br w:type="textWrapping"/>
      </w:r>
      <w:r>
        <w:rPr>
          <w:rStyle w:val="40"/>
          <w:sz w:val="24"/>
          <w:szCs w:val="24"/>
          <w:lang w:eastAsia="zh-CN"/>
        </w:rPr>
        <w:t>2.结合神抢手营销场核心用户消费场景，输出各场景需求下的选品策略，包括价格、组套形式、商品关键属性等，将选品策略在KA和CKA品牌内推广落地；符合选品策略的商品CXR为非策略品的1.5-2倍。</w:t>
      </w:r>
      <w:r>
        <w:rPr>
          <w:rStyle w:val="40"/>
          <w:sz w:val="24"/>
          <w:szCs w:val="24"/>
          <w:lang w:eastAsia="zh-CN"/>
        </w:rPr>
        <w:br w:type="textWrapping"/>
      </w:r>
      <w:r>
        <w:rPr>
          <w:rStyle w:val="40"/>
          <w:sz w:val="24"/>
          <w:szCs w:val="24"/>
          <w:lang w:eastAsia="zh-CN"/>
        </w:rPr>
        <w:t>3.场域内外资源位运营，包括制定大牌好价、feed定坑、2tab、外部投放等资源位的的品牌和商品规则，输出运营方案，驱动商家根据场域要求持续供货，提高爆品打造效率。</w:t>
      </w:r>
    </w:p>
    <w:p w14:paraId="011814AB">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三、重点商家运营</w:t>
      </w:r>
      <w:r>
        <w:rPr>
          <w:rStyle w:val="40"/>
          <w:sz w:val="24"/>
          <w:szCs w:val="24"/>
          <w:lang w:eastAsia="zh-CN"/>
        </w:rPr>
        <w:br w:type="textWrapping"/>
      </w:r>
      <w:r>
        <w:rPr>
          <w:rStyle w:val="40"/>
          <w:sz w:val="24"/>
          <w:szCs w:val="24"/>
          <w:lang w:eastAsia="zh-CN"/>
        </w:rPr>
        <w:t>1.与重点品牌肯德基、麦当劳、汉堡王等客户建立长期稳定合作，by月同步双方重点方向及策略，资源互换达成目标；</w:t>
      </w:r>
      <w:r>
        <w:rPr>
          <w:rStyle w:val="40"/>
          <w:sz w:val="24"/>
          <w:szCs w:val="24"/>
          <w:lang w:eastAsia="zh-CN"/>
        </w:rPr>
        <w:br w:type="textWrapping"/>
      </w:r>
      <w:r>
        <w:rPr>
          <w:rStyle w:val="40"/>
          <w:sz w:val="24"/>
          <w:szCs w:val="24"/>
          <w:lang w:eastAsia="zh-CN"/>
        </w:rPr>
        <w:t>2.根据客户需求结合场域现状，整合场域资源（包括营销、外投、补贴等）输出解决方案，提升重点品牌在场域的参与度及加深合作意愿。</w:t>
      </w:r>
    </w:p>
    <w:p w14:paraId="197AFBC8">
      <w:pPr>
        <w:pStyle w:val="32"/>
        <w:widowControl w:val="0"/>
        <w:numPr>
          <w:ilvl w:val="0"/>
          <w:numId w:val="1"/>
        </w:numPr>
        <w:autoSpaceDE w:val="0"/>
        <w:autoSpaceDN w:val="0"/>
        <w:adjustRightInd w:val="0"/>
        <w:spacing w:line="360" w:lineRule="auto"/>
        <w:ind w:left="420" w:leftChars="0" w:hanging="420" w:firstLineChars="0"/>
        <w:jc w:val="both"/>
        <w:rPr>
          <w:rFonts w:hint="eastAsia"/>
          <w:lang w:eastAsia="zh-CN"/>
        </w:rPr>
      </w:pPr>
      <w:r>
        <w:rPr>
          <w:rStyle w:val="40"/>
          <w:sz w:val="24"/>
          <w:szCs w:val="24"/>
          <w:lang w:eastAsia="zh-CN"/>
        </w:rPr>
        <w:t>四、重点业绩</w:t>
      </w:r>
      <w:r>
        <w:rPr>
          <w:rStyle w:val="40"/>
          <w:sz w:val="24"/>
          <w:szCs w:val="24"/>
          <w:lang w:eastAsia="zh-CN"/>
        </w:rPr>
        <w:br w:type="textWrapping"/>
      </w:r>
      <w:r>
        <w:rPr>
          <w:rStyle w:val="40"/>
          <w:sz w:val="24"/>
          <w:szCs w:val="24"/>
          <w:lang w:eastAsia="zh-CN"/>
        </w:rPr>
        <w:t>1.品类规模实现MOM%持续增长，西式快餐日均达成1400万+规模，整体外卖渗透率突破10%+，品类规模占比场域20%，成为场域渗透率增长最快品类。</w:t>
      </w:r>
      <w:r>
        <w:rPr>
          <w:rStyle w:val="40"/>
          <w:sz w:val="24"/>
          <w:szCs w:val="24"/>
          <w:lang w:eastAsia="zh-CN"/>
        </w:rPr>
        <w:br w:type="textWrapping"/>
      </w:r>
      <w:r>
        <w:rPr>
          <w:rStyle w:val="40"/>
          <w:sz w:val="24"/>
          <w:szCs w:val="24"/>
          <w:lang w:eastAsia="zh-CN"/>
        </w:rPr>
        <w:t>2.必胜客“尖叫星期三”X神抢手联动，DAUWOW+420%，核销实付WOW+600%，大盘核销实付渗透WOW+6.1pp，占比神抢手西快WOW+14.4pp，后续尖叫星期三必胜客实付渗透达到9.8%，创历史新高。</w:t>
      </w:r>
      <w:r>
        <w:rPr>
          <w:rStyle w:val="40"/>
          <w:sz w:val="24"/>
          <w:szCs w:val="24"/>
          <w:lang w:eastAsia="zh-CN"/>
        </w:rPr>
        <w:br w:type="textWrapping"/>
      </w:r>
      <w:r>
        <w:rPr>
          <w:rStyle w:val="40"/>
          <w:sz w:val="24"/>
          <w:szCs w:val="24"/>
          <w:lang w:eastAsia="zh-CN"/>
        </w:rPr>
        <w:t>3.通过洞察用户需求，输出对应多人聚餐场景爆品画像，与肯德基、汉堡王等品牌深度联动，成功打造全年外卖大爆品“肯德基神抢桶”、“汉堡王专属品”，神抢桶全月核销实付破6000w（占比品牌场域70%），推动肯德基成为场域首个破亿品牌。</w:t>
      </w:r>
      <w:r>
        <w:rPr>
          <w:rFonts w:hint="eastAsia"/>
          <w:lang w:eastAsia="zh-CN"/>
        </w:rPr>
        <w:t xml:space="preserve"> </w:t>
      </w:r>
    </w:p>
    <w:p w14:paraId="25CDA39B">
      <w:pPr>
        <w:pStyle w:val="32"/>
        <w:widowControl w:val="0"/>
        <w:numPr>
          <w:ilvl w:val="0"/>
          <w:numId w:val="0"/>
        </w:numPr>
        <w:autoSpaceDE w:val="0"/>
        <w:autoSpaceDN w:val="0"/>
        <w:adjustRightInd w:val="0"/>
        <w:spacing w:line="360" w:lineRule="auto"/>
        <w:ind w:leftChars="0"/>
        <w:jc w:val="both"/>
        <w:rPr>
          <w:rFonts w:hint="eastAsia"/>
          <w:sz w:val="24"/>
          <w:szCs w:val="24"/>
          <w:lang w:eastAsia="zh-CN"/>
        </w:rPr>
      </w:pPr>
    </w:p>
    <w:p w14:paraId="6F214D62">
      <w:pPr>
        <w:spacing w:line="300" w:lineRule="auto"/>
        <w:rPr>
          <w:b/>
          <w:sz w:val="24"/>
          <w:szCs w:val="24"/>
          <w:lang w:eastAsia="zh-CN"/>
        </w:rPr>
      </w:pPr>
      <w:r>
        <w:rPr>
          <w:rFonts w:hint="eastAsia" w:ascii="宋体" w:hAnsi="宋体" w:cs="宋体"/>
          <w:b/>
          <w:color w:val="000000"/>
          <w:sz w:val="24"/>
          <w:szCs w:val="24"/>
          <w:lang w:val="en-US" w:eastAsia="zh-CN"/>
        </w:rPr>
        <w:t>2023.03—2024.05</w:t>
      </w:r>
      <w:r>
        <w:rPr>
          <w:rFonts w:hint="eastAsia" w:ascii="宋体" w:hAnsi="宋体" w:cs="宋体"/>
          <w:b/>
          <w:color w:val="000000"/>
          <w:sz w:val="24"/>
          <w:szCs w:val="24"/>
          <w:lang w:eastAsia="zh-CN"/>
        </w:rPr>
        <w:t xml:space="preserve">      </w:t>
      </w:r>
      <w:r>
        <w:rPr>
          <w:rFonts w:hint="eastAsia" w:ascii="宋体" w:hAnsi="宋体" w:cs="宋体"/>
          <w:b/>
          <w:color w:val="000000"/>
          <w:sz w:val="24"/>
          <w:szCs w:val="24"/>
          <w:lang w:val="en-US" w:eastAsia="zh-CN"/>
        </w:rPr>
        <w:t xml:space="preserve">   </w:t>
      </w:r>
      <w:r>
        <w:rPr>
          <w:rFonts w:hint="eastAsia" w:ascii="宋体" w:hAnsi="宋体" w:cs="宋体"/>
          <w:b/>
          <w:color w:val="000000"/>
          <w:sz w:val="24"/>
          <w:szCs w:val="24"/>
          <w:lang w:eastAsia="zh-CN"/>
        </w:rPr>
        <w:t>美团</w:t>
      </w:r>
      <w:r>
        <w:rPr>
          <w:rFonts w:hint="eastAsia"/>
          <w:b/>
          <w:sz w:val="24"/>
          <w:szCs w:val="24"/>
          <w:lang w:val="en-US" w:eastAsia="zh-CN"/>
        </w:rPr>
        <w:t xml:space="preserve">-外卖事业部           </w:t>
      </w:r>
      <w:r>
        <w:rPr>
          <w:rFonts w:hint="eastAsia"/>
          <w:b/>
          <w:sz w:val="24"/>
          <w:szCs w:val="24"/>
          <w:lang w:eastAsia="zh-CN"/>
        </w:rPr>
        <w:t>商家运营负责人</w:t>
      </w:r>
    </w:p>
    <w:p w14:paraId="61B37DEB">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2E6D31C5">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369C755A">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职责业绩：外卖事业部/商家直播组·商家运营</w:t>
      </w:r>
    </w:p>
    <w:p w14:paraId="57A429B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一、完成商家直播账号体系搭建，并实现首个美团直播账号入驻产品化</w:t>
      </w:r>
      <w:r>
        <w:rPr>
          <w:rStyle w:val="40"/>
          <w:sz w:val="24"/>
          <w:szCs w:val="24"/>
          <w:lang w:eastAsia="zh-CN"/>
        </w:rPr>
        <w:br w:type="textWrapping"/>
      </w:r>
      <w:r>
        <w:rPr>
          <w:rStyle w:val="40"/>
          <w:sz w:val="24"/>
          <w:szCs w:val="24"/>
          <w:lang w:eastAsia="zh-CN"/>
        </w:rPr>
        <w:t>1.实现了“商家直播自入驻体系”0-1的搭建，前期人工方式承接住上百个品牌入驻需求；</w:t>
      </w:r>
      <w:r>
        <w:rPr>
          <w:rStyle w:val="40"/>
          <w:sz w:val="24"/>
          <w:szCs w:val="24"/>
          <w:lang w:eastAsia="zh-CN"/>
        </w:rPr>
        <w:br w:type="textWrapping"/>
      </w:r>
      <w:r>
        <w:rPr>
          <w:rStyle w:val="40"/>
          <w:sz w:val="24"/>
          <w:szCs w:val="24"/>
          <w:lang w:eastAsia="zh-CN"/>
        </w:rPr>
        <w:t>2.保障品牌与业务之间1对1的服务，并在前期实行强制培训、试播的流程，保障了商家直播质量的底线要求；</w:t>
      </w:r>
      <w:r>
        <w:rPr>
          <w:rStyle w:val="40"/>
          <w:sz w:val="24"/>
          <w:szCs w:val="24"/>
          <w:lang w:eastAsia="zh-CN"/>
        </w:rPr>
        <w:br w:type="textWrapping"/>
      </w:r>
      <w:r>
        <w:rPr>
          <w:rStyle w:val="40"/>
          <w:sz w:val="24"/>
          <w:szCs w:val="24"/>
          <w:lang w:eastAsia="zh-CN"/>
        </w:rPr>
        <w:t>3.23年年底实现产品化，可承接上千品牌入驻，入驻流程人效提升80%，商家开播时间从最长2周缩短至最短2h。</w:t>
      </w:r>
    </w:p>
    <w:p w14:paraId="4FFA7FB5">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二、负责商家直播招商/入驻宣导，输出商家直播激励策略并落地</w:t>
      </w:r>
      <w:r>
        <w:rPr>
          <w:rStyle w:val="40"/>
          <w:sz w:val="24"/>
          <w:szCs w:val="24"/>
          <w:lang w:eastAsia="zh-CN"/>
        </w:rPr>
        <w:br w:type="textWrapping"/>
      </w:r>
      <w:r>
        <w:rPr>
          <w:rStyle w:val="40"/>
          <w:sz w:val="24"/>
          <w:szCs w:val="24"/>
          <w:lang w:eastAsia="zh-CN"/>
        </w:rPr>
        <w:t>1.通过by城维度宣导、全国开放入驻的形式，实现前期月开播200+品牌，周均稳定150个品牌开播；</w:t>
      </w:r>
      <w:r>
        <w:rPr>
          <w:rStyle w:val="40"/>
          <w:sz w:val="24"/>
          <w:szCs w:val="24"/>
          <w:lang w:eastAsia="zh-CN"/>
        </w:rPr>
        <w:br w:type="textWrapping"/>
      </w:r>
      <w:r>
        <w:rPr>
          <w:rStyle w:val="40"/>
          <w:sz w:val="24"/>
          <w:szCs w:val="24"/>
          <w:lang w:eastAsia="zh-CN"/>
        </w:rPr>
        <w:t>2.KA品牌制定“一客一策”开播方案，CKA通过线上直播峰会形式不断渗透供给，年底实现月开播600+品牌，KA品牌开播率达66%；</w:t>
      </w:r>
      <w:r>
        <w:rPr>
          <w:rStyle w:val="40"/>
          <w:sz w:val="24"/>
          <w:szCs w:val="24"/>
          <w:lang w:eastAsia="zh-CN"/>
        </w:rPr>
        <w:br w:type="textWrapping"/>
      </w:r>
      <w:r>
        <w:rPr>
          <w:rStyle w:val="40"/>
          <w:sz w:val="24"/>
          <w:szCs w:val="24"/>
          <w:lang w:eastAsia="zh-CN"/>
        </w:rPr>
        <w:t>3.制定商家开播激励政策，以返佣、流量卡为抓手提高品牌开播时长及天数，实现开播品牌直播时长提升至单天8h，月均开播天数达到20天。</w:t>
      </w:r>
    </w:p>
    <w:p w14:paraId="40DBDF44">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三、制定商家直播与平台营销场联动机制，保障业务GMV增长并冲刺单场直播GMV破峰</w:t>
      </w:r>
      <w:r>
        <w:rPr>
          <w:rStyle w:val="40"/>
          <w:sz w:val="24"/>
          <w:szCs w:val="24"/>
          <w:lang w:eastAsia="zh-CN"/>
        </w:rPr>
        <w:br w:type="textWrapping"/>
      </w:r>
      <w:r>
        <w:rPr>
          <w:rStyle w:val="40"/>
          <w:sz w:val="24"/>
          <w:szCs w:val="24"/>
          <w:lang w:eastAsia="zh-CN"/>
        </w:rPr>
        <w:t>1.锁定合作的外卖营销场域，分别是单品牌营销、品类营销场、5号5折、神抢手、神券节，与合作方制定与商播的合作机制，做到了按月稳定合作、开播；</w:t>
      </w:r>
      <w:r>
        <w:rPr>
          <w:rStyle w:val="40"/>
          <w:sz w:val="24"/>
          <w:szCs w:val="24"/>
          <w:lang w:eastAsia="zh-CN"/>
        </w:rPr>
        <w:br w:type="textWrapping"/>
      </w:r>
      <w:r>
        <w:rPr>
          <w:rStyle w:val="40"/>
          <w:sz w:val="24"/>
          <w:szCs w:val="24"/>
          <w:lang w:eastAsia="zh-CN"/>
        </w:rPr>
        <w:t>2.Q4成功打造出11场单日破百万直播，大促场营销GMV占整个商播GMV30%-40%；</w:t>
      </w:r>
      <w:r>
        <w:rPr>
          <w:rStyle w:val="40"/>
          <w:sz w:val="24"/>
          <w:szCs w:val="24"/>
          <w:lang w:eastAsia="zh-CN"/>
        </w:rPr>
        <w:br w:type="textWrapping"/>
      </w:r>
      <w:r>
        <w:rPr>
          <w:rStyle w:val="40"/>
          <w:sz w:val="24"/>
          <w:szCs w:val="24"/>
          <w:lang w:eastAsia="zh-CN"/>
        </w:rPr>
        <w:t>3.12月实现商播GMV破亿里程碑。</w:t>
      </w:r>
    </w:p>
    <w:p w14:paraId="10FB9015">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四、制定直播间品类/商品/货盘策略，不断探索商播的品类价值和商家价值并扩量复制</w:t>
      </w:r>
      <w:r>
        <w:rPr>
          <w:rStyle w:val="40"/>
          <w:sz w:val="24"/>
          <w:szCs w:val="24"/>
          <w:lang w:eastAsia="zh-CN"/>
        </w:rPr>
        <w:br w:type="textWrapping"/>
      </w:r>
      <w:r>
        <w:rPr>
          <w:rStyle w:val="40"/>
          <w:sz w:val="24"/>
          <w:szCs w:val="24"/>
          <w:lang w:eastAsia="zh-CN"/>
        </w:rPr>
        <w:t>1.根据品类特点，设计“包含货架爆品的大规包、多次卡、多人套餐的直播货盘”，推动品牌落地货盘测试效果；</w:t>
      </w:r>
      <w:r>
        <w:rPr>
          <w:rStyle w:val="40"/>
          <w:sz w:val="24"/>
          <w:szCs w:val="24"/>
          <w:lang w:eastAsia="zh-CN"/>
        </w:rPr>
        <w:br w:type="textWrapping"/>
      </w:r>
      <w:r>
        <w:rPr>
          <w:rStyle w:val="40"/>
          <w:sz w:val="24"/>
          <w:szCs w:val="24"/>
          <w:lang w:eastAsia="zh-CN"/>
        </w:rPr>
        <w:t>2.根据测试效果，输出7个子品类货盘SOP，帮助品牌更好地售卖新品和高客单菜品、提高复购，最终达成提升直播间客单价、cvr及rpm的目的；</w:t>
      </w:r>
      <w:r>
        <w:rPr>
          <w:rStyle w:val="40"/>
          <w:sz w:val="24"/>
          <w:szCs w:val="24"/>
          <w:lang w:eastAsia="zh-CN"/>
        </w:rPr>
        <w:br w:type="textWrapping"/>
      </w:r>
      <w:r>
        <w:rPr>
          <w:rStyle w:val="40"/>
          <w:sz w:val="24"/>
          <w:szCs w:val="24"/>
          <w:lang w:eastAsia="zh-CN"/>
        </w:rPr>
        <w:t>3.通过SOP培训视频、一页纸的输出，同步上线互联网+大学赋能品牌BD学习，落地7场货盘专项培训等方式，定向培训500+品牌，扩量复制货盘指100+品牌，达成直播订单渗透率提升1.7pp。</w:t>
      </w:r>
      <w:r>
        <w:rPr>
          <w:lang w:eastAsia="zh-CN"/>
        </w:rPr>
        <w:t xml:space="preserve"> </w:t>
      </w:r>
      <w:r>
        <w:rPr>
          <w:rFonts w:hint="eastAsia"/>
          <w:lang w:eastAsia="zh-CN"/>
        </w:rPr>
        <w:t xml:space="preserve">   </w:t>
      </w:r>
    </w:p>
    <w:p w14:paraId="219CA3FE">
      <w:pPr>
        <w:pStyle w:val="32"/>
        <w:widowControl w:val="0"/>
        <w:numPr>
          <w:ilvl w:val="0"/>
          <w:numId w:val="0"/>
        </w:numPr>
        <w:autoSpaceDE w:val="0"/>
        <w:autoSpaceDN w:val="0"/>
        <w:adjustRightInd w:val="0"/>
        <w:spacing w:line="360" w:lineRule="auto"/>
        <w:ind w:leftChars="0"/>
        <w:jc w:val="both"/>
        <w:rPr>
          <w:rFonts w:hint="eastAsia"/>
          <w:lang w:eastAsia="zh-CN"/>
        </w:rPr>
      </w:pPr>
    </w:p>
    <w:p w14:paraId="7E975956">
      <w:pPr>
        <w:spacing w:line="300" w:lineRule="auto"/>
        <w:rPr>
          <w:rFonts w:ascii="宋体" w:hAnsi="宋体" w:cs="宋体"/>
          <w:b/>
          <w:color w:val="000000"/>
          <w:sz w:val="24"/>
          <w:szCs w:val="24"/>
          <w:lang w:eastAsia="zh-CN"/>
        </w:rPr>
      </w:pPr>
      <w:r>
        <w:rPr>
          <w:rFonts w:hint="eastAsia" w:ascii="宋体" w:hAnsi="宋体" w:cs="宋体"/>
          <w:b/>
          <w:color w:val="000000"/>
          <w:sz w:val="24"/>
          <w:szCs w:val="24"/>
          <w:lang w:val="en-US" w:eastAsia="zh-CN"/>
        </w:rPr>
        <w:t>2021.07—2023.02</w:t>
      </w:r>
      <w:r>
        <w:rPr>
          <w:rFonts w:hint="eastAsia" w:ascii="宋体" w:hAnsi="宋体" w:cs="宋体"/>
          <w:b/>
          <w:color w:val="000000"/>
          <w:sz w:val="24"/>
          <w:szCs w:val="24"/>
          <w:lang w:eastAsia="zh-CN"/>
        </w:rPr>
        <w:t xml:space="preserve">      </w:t>
      </w:r>
      <w:r>
        <w:rPr>
          <w:rFonts w:hint="eastAsia" w:ascii="宋体" w:hAnsi="宋体" w:cs="宋体"/>
          <w:b/>
          <w:color w:val="000000"/>
          <w:sz w:val="24"/>
          <w:szCs w:val="24"/>
          <w:lang w:val="en-US" w:eastAsia="zh-CN"/>
        </w:rPr>
        <w:t xml:space="preserve">   </w:t>
      </w:r>
      <w:r>
        <w:rPr>
          <w:rFonts w:hint="eastAsia" w:ascii="宋体" w:hAnsi="宋体" w:cs="宋体"/>
          <w:b/>
          <w:color w:val="000000"/>
          <w:sz w:val="24"/>
          <w:szCs w:val="24"/>
          <w:lang w:eastAsia="zh-CN"/>
        </w:rPr>
        <w:t>美团</w:t>
      </w:r>
      <w:r>
        <w:rPr>
          <w:rFonts w:hint="eastAsia" w:ascii="宋体" w:hAnsi="宋体" w:cs="宋体"/>
          <w:b/>
          <w:color w:val="000000"/>
          <w:sz w:val="24"/>
          <w:szCs w:val="24"/>
          <w:lang w:val="en-US" w:eastAsia="zh-CN"/>
        </w:rPr>
        <w:t xml:space="preserve">-外卖事业部                </w:t>
      </w:r>
      <w:r>
        <w:rPr>
          <w:rFonts w:hint="eastAsia"/>
          <w:b/>
          <w:sz w:val="24"/>
          <w:szCs w:val="24"/>
          <w:lang w:eastAsia="zh-CN"/>
        </w:rPr>
        <w:t>品类运营</w:t>
      </w:r>
    </w:p>
    <w:p w14:paraId="438A4E50">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3F38F175">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职责业绩：外卖事业部/品类运营部·品类运营</w:t>
      </w:r>
    </w:p>
    <w:p w14:paraId="497245BA">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一、制定品类年度OP</w:t>
      </w:r>
      <w:r>
        <w:rPr>
          <w:rStyle w:val="40"/>
          <w:sz w:val="24"/>
          <w:szCs w:val="24"/>
          <w:lang w:eastAsia="zh-CN"/>
        </w:rPr>
        <w:br w:type="textWrapping"/>
      </w:r>
      <w:r>
        <w:rPr>
          <w:rStyle w:val="40"/>
          <w:sz w:val="24"/>
          <w:szCs w:val="24"/>
          <w:lang w:eastAsia="zh-CN"/>
        </w:rPr>
        <w:t>1.制定品类年度运营规划，根据品类特点制定包含C端策略、B端策略、供给策略、产品策略，并输出对应策略关键举措以及考核目标；</w:t>
      </w:r>
      <w:r>
        <w:rPr>
          <w:rStyle w:val="40"/>
          <w:sz w:val="24"/>
          <w:szCs w:val="24"/>
          <w:lang w:eastAsia="zh-CN"/>
        </w:rPr>
        <w:br w:type="textWrapping"/>
      </w:r>
      <w:r>
        <w:rPr>
          <w:rStyle w:val="40"/>
          <w:sz w:val="24"/>
          <w:szCs w:val="24"/>
          <w:lang w:eastAsia="zh-CN"/>
        </w:rPr>
        <w:t>2.申请品类全年预算申请，并输出预算模块及花费节奏，制定对应ROI目标。</w:t>
      </w:r>
    </w:p>
    <w:p w14:paraId="3733E62B">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二、探索外卖品类垂类差异化运营方法并落地</w:t>
      </w:r>
      <w:r>
        <w:rPr>
          <w:rStyle w:val="40"/>
          <w:sz w:val="24"/>
          <w:szCs w:val="24"/>
          <w:lang w:eastAsia="zh-CN"/>
        </w:rPr>
        <w:br w:type="textWrapping"/>
      </w:r>
      <w:r>
        <w:rPr>
          <w:rStyle w:val="40"/>
          <w:sz w:val="24"/>
          <w:szCs w:val="24"/>
          <w:lang w:eastAsia="zh-CN"/>
        </w:rPr>
        <w:t>1.洞察品类流量特点，进行全站的流量调优、策略流量倾斜，在保证RPM不变情况下提升饮品品类曝光和订单规模；</w:t>
      </w:r>
      <w:r>
        <w:rPr>
          <w:rStyle w:val="40"/>
          <w:sz w:val="24"/>
          <w:szCs w:val="24"/>
          <w:lang w:eastAsia="zh-CN"/>
        </w:rPr>
        <w:br w:type="textWrapping"/>
      </w:r>
      <w:r>
        <w:rPr>
          <w:rStyle w:val="40"/>
          <w:sz w:val="24"/>
          <w:szCs w:val="24"/>
          <w:lang w:eastAsia="zh-CN"/>
        </w:rPr>
        <w:t>2.研究品类用户生命周期特点，制定差异化的品类神券策略，提高品类神券核销率和ROI；</w:t>
      </w:r>
      <w:r>
        <w:rPr>
          <w:rStyle w:val="40"/>
          <w:sz w:val="24"/>
          <w:szCs w:val="24"/>
          <w:lang w:eastAsia="zh-CN"/>
        </w:rPr>
        <w:br w:type="textWrapping"/>
      </w:r>
      <w:r>
        <w:rPr>
          <w:rStyle w:val="40"/>
          <w:sz w:val="24"/>
          <w:szCs w:val="24"/>
          <w:lang w:eastAsia="zh-CN"/>
        </w:rPr>
        <w:t>3.探索品类供给特点，制定品类供给改造方案，联合KA\CKA头部品牌及四大区CM，落地了包括扩大夜宵配送范围、降低高峰营业时段置休时长、增加蜂窝维度供给丰富度的策略方案。</w:t>
      </w:r>
    </w:p>
    <w:p w14:paraId="31793C19">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三、品类特色营销产品功能的应用</w:t>
      </w:r>
      <w:r>
        <w:rPr>
          <w:rStyle w:val="40"/>
          <w:sz w:val="24"/>
          <w:szCs w:val="24"/>
          <w:lang w:eastAsia="zh-CN"/>
        </w:rPr>
        <w:br w:type="textWrapping"/>
      </w:r>
      <w:r>
        <w:rPr>
          <w:rStyle w:val="40"/>
          <w:sz w:val="24"/>
          <w:szCs w:val="24"/>
          <w:lang w:eastAsia="zh-CN"/>
        </w:rPr>
        <w:t>1.上线第二杯半价产品功能，并在半年内商家覆盖率达到50%；</w:t>
      </w:r>
      <w:r>
        <w:rPr>
          <w:rStyle w:val="40"/>
          <w:sz w:val="24"/>
          <w:szCs w:val="24"/>
          <w:lang w:eastAsia="zh-CN"/>
        </w:rPr>
        <w:br w:type="textWrapping"/>
      </w:r>
      <w:r>
        <w:rPr>
          <w:rStyle w:val="40"/>
          <w:sz w:val="24"/>
          <w:szCs w:val="24"/>
          <w:lang w:eastAsia="zh-CN"/>
        </w:rPr>
        <w:t>2.利用集单返券功能，针对饮品品类老用户做提频运营动作；</w:t>
      </w:r>
      <w:r>
        <w:rPr>
          <w:rStyle w:val="40"/>
          <w:sz w:val="24"/>
          <w:szCs w:val="24"/>
          <w:lang w:eastAsia="zh-CN"/>
        </w:rPr>
        <w:br w:type="textWrapping"/>
      </w:r>
      <w:r>
        <w:rPr>
          <w:rStyle w:val="40"/>
          <w:sz w:val="24"/>
          <w:szCs w:val="24"/>
          <w:lang w:eastAsia="zh-CN"/>
        </w:rPr>
        <w:t>3.优化拼单满减功能，加入美补策略，提高产品商家覆盖率，有效提高品类客单价；</w:t>
      </w:r>
      <w:r>
        <w:rPr>
          <w:rStyle w:val="40"/>
          <w:sz w:val="24"/>
          <w:szCs w:val="24"/>
          <w:lang w:eastAsia="zh-CN"/>
        </w:rPr>
        <w:br w:type="textWrapping"/>
      </w:r>
      <w:r>
        <w:rPr>
          <w:rStyle w:val="40"/>
          <w:sz w:val="24"/>
          <w:szCs w:val="24"/>
          <w:lang w:eastAsia="zh-CN"/>
        </w:rPr>
        <w:t>4.上线并迭代优化跨店购产品功能，优化用户产品画像和商品推荐逻辑，增加品类cross订单规模。</w:t>
      </w:r>
    </w:p>
    <w:p w14:paraId="7C126FF9">
      <w:pPr>
        <w:pStyle w:val="32"/>
        <w:widowControl w:val="0"/>
        <w:numPr>
          <w:ilvl w:val="0"/>
          <w:numId w:val="1"/>
        </w:numPr>
        <w:autoSpaceDE w:val="0"/>
        <w:autoSpaceDN w:val="0"/>
        <w:adjustRightInd w:val="0"/>
        <w:spacing w:line="360" w:lineRule="auto"/>
        <w:ind w:left="420" w:leftChars="0" w:hanging="420" w:firstLineChars="0"/>
        <w:jc w:val="both"/>
        <w:rPr>
          <w:rFonts w:hint="eastAsia"/>
          <w:lang w:eastAsia="zh-CN"/>
        </w:rPr>
      </w:pPr>
      <w:r>
        <w:rPr>
          <w:rStyle w:val="40"/>
          <w:sz w:val="24"/>
          <w:szCs w:val="24"/>
          <w:lang w:eastAsia="zh-CN"/>
        </w:rPr>
        <w:t>四、心智类营销活动</w:t>
      </w:r>
      <w:r>
        <w:rPr>
          <w:rStyle w:val="40"/>
          <w:sz w:val="24"/>
          <w:szCs w:val="24"/>
          <w:lang w:eastAsia="zh-CN"/>
        </w:rPr>
        <w:br w:type="textWrapping"/>
      </w:r>
      <w:r>
        <w:rPr>
          <w:rStyle w:val="40"/>
          <w:sz w:val="24"/>
          <w:szCs w:val="24"/>
          <w:lang w:eastAsia="zh-CN"/>
        </w:rPr>
        <w:t>1.参与并跟进2021年美团“小耳朵”奶茶“IP营销活动，其中负责方案制定、物料规划、招商标准、物料发放、活动效果跟进及复盘。</w:t>
      </w:r>
      <w:r>
        <w:rPr>
          <w:rStyle w:val="40"/>
          <w:sz w:val="24"/>
          <w:szCs w:val="24"/>
          <w:lang w:eastAsia="zh-CN"/>
        </w:rPr>
        <w:br w:type="textWrapping"/>
      </w:r>
      <w:r>
        <w:rPr>
          <w:rStyle w:val="40"/>
          <w:sz w:val="24"/>
          <w:szCs w:val="24"/>
          <w:lang w:eastAsia="zh-CN"/>
        </w:rPr>
        <w:t>2.与营销组协同落地多场品类日常及大促活动，包括日常周一咖啡日、周二奶茶日、周末小吃街，春节卤味大促等</w:t>
      </w:r>
      <w:r>
        <w:rPr>
          <w:lang w:eastAsia="zh-CN"/>
        </w:rPr>
        <w:t xml:space="preserve"> </w:t>
      </w:r>
      <w:r>
        <w:rPr>
          <w:rFonts w:hint="eastAsia"/>
          <w:lang w:eastAsia="zh-CN"/>
        </w:rPr>
        <w:t xml:space="preserve">   </w:t>
      </w:r>
    </w:p>
    <w:p w14:paraId="58B9DDCC">
      <w:pPr>
        <w:spacing w:line="300" w:lineRule="auto"/>
        <w:rPr>
          <w:rFonts w:hint="default" w:ascii="Times New Roman" w:hAnsi="Times New Roman" w:cs="Times New Roman"/>
          <w:b/>
          <w:sz w:val="24"/>
          <w:szCs w:val="24"/>
          <w:lang w:eastAsia="zh-CN"/>
        </w:rPr>
      </w:pPr>
      <w:r>
        <w:rPr>
          <w:rFonts w:hint="default" w:ascii="Times New Roman" w:hAnsi="Times New Roman" w:cs="Times New Roman"/>
          <w:b/>
          <w:color w:val="000000"/>
          <w:sz w:val="24"/>
          <w:szCs w:val="24"/>
          <w:lang w:val="en-US" w:eastAsia="zh-CN"/>
        </w:rPr>
        <w:t>2020.11—2021.06</w:t>
      </w:r>
      <w:r>
        <w:rPr>
          <w:rFonts w:hint="default" w:ascii="Times New Roman" w:hAnsi="Times New Roman" w:cs="Times New Roman"/>
          <w:b/>
          <w:color w:val="000000"/>
          <w:sz w:val="24"/>
          <w:szCs w:val="24"/>
          <w:lang w:eastAsia="zh-CN"/>
        </w:rPr>
        <w:t xml:space="preserve">      </w:t>
      </w:r>
      <w:r>
        <w:rPr>
          <w:rFonts w:hint="default" w:ascii="Times New Roman" w:hAnsi="Times New Roman" w:cs="Times New Roman"/>
          <w:b/>
          <w:color w:val="000000"/>
          <w:sz w:val="24"/>
          <w:szCs w:val="24"/>
          <w:lang w:val="en-US" w:eastAsia="zh-CN"/>
        </w:rPr>
        <w:t xml:space="preserve">   </w:t>
      </w:r>
      <w:r>
        <w:rPr>
          <w:rFonts w:hint="default" w:ascii="Times New Roman" w:hAnsi="Times New Roman" w:cs="Times New Roman"/>
          <w:b/>
          <w:color w:val="000000"/>
          <w:sz w:val="24"/>
          <w:szCs w:val="24"/>
          <w:lang w:eastAsia="zh-CN"/>
        </w:rPr>
        <w:t>美团</w:t>
      </w:r>
      <w:r>
        <w:rPr>
          <w:rFonts w:hint="default" w:ascii="Times New Roman" w:hAnsi="Times New Roman" w:cs="Times New Roman"/>
          <w:b/>
          <w:sz w:val="24"/>
          <w:szCs w:val="24"/>
          <w:lang w:val="en-US" w:eastAsia="zh-CN"/>
        </w:rPr>
        <w:t>-团好货事业部</w:t>
      </w:r>
      <w:r>
        <w:rPr>
          <w:rFonts w:hint="eastAsia" w:cs="Times New Roman"/>
          <w:b/>
          <w:sz w:val="24"/>
          <w:szCs w:val="24"/>
          <w:lang w:val="en-US" w:eastAsia="zh-CN"/>
        </w:rPr>
        <w:t xml:space="preserve">           </w:t>
      </w:r>
      <w:r>
        <w:rPr>
          <w:rFonts w:hint="default" w:ascii="Times New Roman" w:hAnsi="Times New Roman" w:cs="Times New Roman"/>
          <w:b/>
          <w:sz w:val="24"/>
          <w:szCs w:val="24"/>
          <w:lang w:eastAsia="zh-CN"/>
        </w:rPr>
        <w:t>品类运营经理</w:t>
      </w:r>
    </w:p>
    <w:p w14:paraId="313E65A4">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06476FD5">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74C8EEEC">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职责业绩：团好货事业部·运营一组·品类运营</w:t>
      </w:r>
    </w:p>
    <w:p w14:paraId="4C254C60">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1.根据品类需求制定招商计划，包括产业带、价格带、品牌、风格等维度，引入适于平台的供应商，并对供应商进行前期指导和帮扶运营。</w:t>
      </w:r>
    </w:p>
    <w:p w14:paraId="52D5972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2.商家分层管理，根据商家销售、服务等指标分层，重点培养头部商家，对腰部商家给予一定资源扶持，定期清退尾部商家。</w:t>
      </w:r>
    </w:p>
    <w:p w14:paraId="0955CD9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打造爆品，通过商品培养周期制定不同阶段的商品培养策略，从前期对标市场爆品进行选品到商品进入平台各渠道测试效果，漏斗型筛选出适合平台的爆品，成功打造耐克阿迪运动鞋、达芙妮女鞋、蕉下防晒衣等若干品牌爆款。</w:t>
      </w:r>
    </w:p>
    <w:p w14:paraId="0BAF8A5B">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4.协同营销组完成团好货大促活动，完成双旦、春节不打烊的商家谈判，商品备货，价格锚定，顺利完成大促销售目标。</w:t>
      </w:r>
    </w:p>
    <w:p w14:paraId="2FA728C7">
      <w:pPr>
        <w:pStyle w:val="32"/>
        <w:widowControl w:val="0"/>
        <w:numPr>
          <w:ilvl w:val="0"/>
          <w:numId w:val="1"/>
        </w:numPr>
        <w:autoSpaceDE w:val="0"/>
        <w:autoSpaceDN w:val="0"/>
        <w:adjustRightInd w:val="0"/>
        <w:spacing w:line="360" w:lineRule="auto"/>
        <w:ind w:left="420" w:leftChars="0" w:hanging="420" w:firstLineChars="0"/>
        <w:jc w:val="both"/>
        <w:rPr>
          <w:rFonts w:hint="eastAsia"/>
          <w:lang w:eastAsia="zh-CN"/>
        </w:rPr>
      </w:pPr>
      <w:r>
        <w:rPr>
          <w:rStyle w:val="40"/>
          <w:sz w:val="24"/>
          <w:szCs w:val="24"/>
          <w:lang w:eastAsia="zh-CN"/>
        </w:rPr>
        <w:t>5.探索团好货差异化商品运营，制定差异化PB商品计划，通过商品质量、页面优化、商品包装等维度打造团好货自营商品，期间成功打造对标优衣库的爆款优质T恤。</w:t>
      </w:r>
      <w:r>
        <w:rPr>
          <w:lang w:eastAsia="zh-CN"/>
        </w:rPr>
        <w:t xml:space="preserve"> </w:t>
      </w:r>
    </w:p>
    <w:p w14:paraId="3A0A202A">
      <w:pPr>
        <w:pStyle w:val="32"/>
        <w:widowControl w:val="0"/>
        <w:numPr>
          <w:ilvl w:val="0"/>
          <w:numId w:val="0"/>
        </w:numPr>
        <w:autoSpaceDE w:val="0"/>
        <w:autoSpaceDN w:val="0"/>
        <w:adjustRightInd w:val="0"/>
        <w:spacing w:line="360" w:lineRule="auto"/>
        <w:ind w:leftChars="0"/>
        <w:jc w:val="both"/>
        <w:rPr>
          <w:rFonts w:hint="eastAsia"/>
          <w:lang w:eastAsia="zh-CN"/>
        </w:rPr>
      </w:pPr>
      <w:r>
        <w:rPr>
          <w:rFonts w:hint="eastAsia"/>
          <w:lang w:eastAsia="zh-CN"/>
        </w:rPr>
        <w:t xml:space="preserve">   </w:t>
      </w:r>
    </w:p>
    <w:p w14:paraId="3EC0712E">
      <w:pPr>
        <w:spacing w:line="300" w:lineRule="auto"/>
        <w:rPr>
          <w:rFonts w:ascii="宋体" w:hAnsi="宋体" w:cs="宋体"/>
          <w:b/>
          <w:color w:val="000000"/>
          <w:sz w:val="24"/>
          <w:szCs w:val="24"/>
          <w:lang w:eastAsia="zh-CN"/>
        </w:rPr>
      </w:pPr>
      <w:r>
        <w:rPr>
          <w:rFonts w:hint="eastAsia" w:ascii="宋体" w:hAnsi="宋体" w:cs="宋体"/>
          <w:b/>
          <w:color w:val="000000"/>
          <w:sz w:val="24"/>
          <w:szCs w:val="24"/>
          <w:lang w:val="en-US" w:eastAsia="zh-CN"/>
        </w:rPr>
        <w:t>2019.11—2020.11</w:t>
      </w:r>
      <w:r>
        <w:rPr>
          <w:rFonts w:hint="eastAsia" w:ascii="宋体" w:hAnsi="宋体" w:cs="宋体"/>
          <w:b/>
          <w:color w:val="000000"/>
          <w:sz w:val="24"/>
          <w:szCs w:val="24"/>
          <w:lang w:eastAsia="zh-CN"/>
        </w:rPr>
        <w:t xml:space="preserve">      </w:t>
      </w:r>
      <w:r>
        <w:rPr>
          <w:rFonts w:hint="eastAsia" w:ascii="宋体" w:hAnsi="宋体" w:cs="宋体"/>
          <w:b/>
          <w:color w:val="000000"/>
          <w:sz w:val="24"/>
          <w:szCs w:val="24"/>
          <w:lang w:val="en-US" w:eastAsia="zh-CN"/>
        </w:rPr>
        <w:t xml:space="preserve">   </w:t>
      </w:r>
      <w:r>
        <w:rPr>
          <w:rFonts w:hint="eastAsia" w:ascii="宋体" w:hAnsi="宋体" w:cs="宋体"/>
          <w:b/>
          <w:color w:val="000000"/>
          <w:sz w:val="24"/>
          <w:szCs w:val="24"/>
          <w:lang w:eastAsia="zh-CN"/>
        </w:rPr>
        <w:t>美团</w:t>
      </w:r>
      <w:r>
        <w:rPr>
          <w:rFonts w:hint="eastAsia"/>
          <w:b/>
          <w:sz w:val="24"/>
          <w:szCs w:val="24"/>
          <w:lang w:val="en-US" w:eastAsia="zh-CN"/>
        </w:rPr>
        <w:t xml:space="preserve">-闪购事业部           </w:t>
      </w:r>
      <w:bookmarkStart w:id="0" w:name="_GoBack"/>
      <w:bookmarkEnd w:id="0"/>
      <w:r>
        <w:rPr>
          <w:rFonts w:hint="eastAsia"/>
          <w:b/>
          <w:sz w:val="24"/>
          <w:szCs w:val="24"/>
          <w:lang w:eastAsia="zh-CN"/>
        </w:rPr>
        <w:t>商家运营经理</w:t>
      </w:r>
    </w:p>
    <w:p w14:paraId="69585105">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47394B08">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职责业绩：闪购事业部/便利店超市运营组·商家运营</w:t>
      </w:r>
    </w:p>
    <w:p w14:paraId="45893445">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一、制定便利店超市组年度规划</w:t>
      </w:r>
      <w:r>
        <w:rPr>
          <w:rStyle w:val="40"/>
          <w:sz w:val="24"/>
          <w:szCs w:val="24"/>
          <w:lang w:eastAsia="zh-CN"/>
        </w:rPr>
        <w:br w:type="textWrapping"/>
      </w:r>
      <w:r>
        <w:rPr>
          <w:rStyle w:val="40"/>
          <w:sz w:val="24"/>
          <w:szCs w:val="24"/>
          <w:lang w:eastAsia="zh-CN"/>
        </w:rPr>
        <w:t>1.规划全国连锁便利店超市及散店在平台的上店数、留存率；</w:t>
      </w:r>
      <w:r>
        <w:rPr>
          <w:rStyle w:val="40"/>
          <w:sz w:val="24"/>
          <w:szCs w:val="24"/>
          <w:lang w:eastAsia="zh-CN"/>
        </w:rPr>
        <w:br w:type="textWrapping"/>
      </w:r>
      <w:r>
        <w:rPr>
          <w:rStyle w:val="40"/>
          <w:sz w:val="24"/>
          <w:szCs w:val="24"/>
          <w:lang w:eastAsia="zh-CN"/>
        </w:rPr>
        <w:t>2.制定便利店超市组月补贴计划，合理规划补贴率；</w:t>
      </w:r>
      <w:r>
        <w:rPr>
          <w:rStyle w:val="40"/>
          <w:sz w:val="24"/>
          <w:szCs w:val="24"/>
          <w:lang w:eastAsia="zh-CN"/>
        </w:rPr>
        <w:br w:type="textWrapping"/>
      </w:r>
      <w:r>
        <w:rPr>
          <w:rStyle w:val="40"/>
          <w:sz w:val="24"/>
          <w:szCs w:val="24"/>
          <w:lang w:eastAsia="zh-CN"/>
        </w:rPr>
        <w:t>3.规划月度活动方案，控制美补率，提升商补，提升活动ROI，达成活动目标。</w:t>
      </w:r>
    </w:p>
    <w:p w14:paraId="42359EA4">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二、商家线上运营管理</w:t>
      </w:r>
      <w:r>
        <w:rPr>
          <w:rStyle w:val="40"/>
          <w:sz w:val="24"/>
          <w:szCs w:val="24"/>
          <w:lang w:eastAsia="zh-CN"/>
        </w:rPr>
        <w:br w:type="textWrapping"/>
      </w:r>
      <w:r>
        <w:rPr>
          <w:rStyle w:val="40"/>
          <w:sz w:val="24"/>
          <w:szCs w:val="24"/>
          <w:lang w:eastAsia="zh-CN"/>
        </w:rPr>
        <w:t>1.商家分层管理，针对KA\CKA\散店制定标准，针对不同等级商家倾斜不同资源；</w:t>
      </w:r>
      <w:r>
        <w:rPr>
          <w:rStyle w:val="40"/>
          <w:sz w:val="24"/>
          <w:szCs w:val="24"/>
          <w:lang w:eastAsia="zh-CN"/>
        </w:rPr>
        <w:br w:type="textWrapping"/>
      </w:r>
      <w:r>
        <w:rPr>
          <w:rStyle w:val="40"/>
          <w:sz w:val="24"/>
          <w:szCs w:val="24"/>
          <w:lang w:eastAsia="zh-CN"/>
        </w:rPr>
        <w:t>2.与重点品牌（711、罗森、京东便利店等）定期保持高效联系，针对品牌的上店速度、新/老店产出、周月活动的商补力度及规模进行沟通，保证重点品牌规模及产出；</w:t>
      </w:r>
      <w:r>
        <w:rPr>
          <w:rStyle w:val="40"/>
          <w:sz w:val="24"/>
          <w:szCs w:val="24"/>
          <w:lang w:eastAsia="zh-CN"/>
        </w:rPr>
        <w:br w:type="textWrapping"/>
      </w:r>
      <w:r>
        <w:rPr>
          <w:rStyle w:val="40"/>
          <w:sz w:val="24"/>
          <w:szCs w:val="24"/>
          <w:lang w:eastAsia="zh-CN"/>
        </w:rPr>
        <w:t>3.针对散店难管理特点，分别按照4大区分配人员管理，并配置相应的运营“绿色通道”，为头部散店商家服务，高速提效；尾部商家则由“体检分”、“团长带队”等项目以点带面提效。</w:t>
      </w:r>
    </w:p>
    <w:p w14:paraId="7BE2C32F">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三、店铺体检分</w:t>
      </w:r>
      <w:r>
        <w:rPr>
          <w:rStyle w:val="40"/>
          <w:sz w:val="24"/>
          <w:szCs w:val="24"/>
          <w:lang w:eastAsia="zh-CN"/>
        </w:rPr>
        <w:br w:type="textWrapping"/>
      </w:r>
      <w:r>
        <w:rPr>
          <w:rStyle w:val="40"/>
          <w:sz w:val="24"/>
          <w:szCs w:val="24"/>
          <w:lang w:eastAsia="zh-CN"/>
        </w:rPr>
        <w:t>1.负责便利店体检分项目，优化便利店商家结构；</w:t>
      </w:r>
      <w:r>
        <w:rPr>
          <w:rStyle w:val="40"/>
          <w:sz w:val="24"/>
          <w:szCs w:val="24"/>
          <w:lang w:eastAsia="zh-CN"/>
        </w:rPr>
        <w:br w:type="textWrapping"/>
      </w:r>
      <w:r>
        <w:rPr>
          <w:rStyle w:val="40"/>
          <w:sz w:val="24"/>
          <w:szCs w:val="24"/>
          <w:lang w:eastAsia="zh-CN"/>
        </w:rPr>
        <w:t>2.负责便利店组的体检分指标阈值的制定；</w:t>
      </w:r>
      <w:r>
        <w:rPr>
          <w:rStyle w:val="40"/>
          <w:sz w:val="24"/>
          <w:szCs w:val="24"/>
          <w:lang w:eastAsia="zh-CN"/>
        </w:rPr>
        <w:br w:type="textWrapping"/>
      </w:r>
      <w:r>
        <w:rPr>
          <w:rStyle w:val="40"/>
          <w:sz w:val="24"/>
          <w:szCs w:val="24"/>
          <w:lang w:eastAsia="zh-CN"/>
        </w:rPr>
        <w:t>3.规划体检分中的权益体系，包括流量卡、广告红包、专家培训、客诉绿色通道等；</w:t>
      </w:r>
      <w:r>
        <w:rPr>
          <w:rStyle w:val="40"/>
          <w:sz w:val="24"/>
          <w:szCs w:val="24"/>
          <w:lang w:eastAsia="zh-CN"/>
        </w:rPr>
        <w:br w:type="textWrapping"/>
      </w:r>
      <w:r>
        <w:rPr>
          <w:rStyle w:val="40"/>
          <w:sz w:val="24"/>
          <w:szCs w:val="24"/>
          <w:lang w:eastAsia="zh-CN"/>
        </w:rPr>
        <w:t>4.体检分上线后的运营。</w:t>
      </w:r>
      <w:r>
        <w:rPr>
          <w:lang w:eastAsia="zh-CN"/>
        </w:rPr>
        <w:t xml:space="preserve"> </w:t>
      </w:r>
      <w:r>
        <w:rPr>
          <w:rFonts w:hint="eastAsia"/>
          <w:lang w:eastAsia="zh-CN"/>
        </w:rPr>
        <w:t xml:space="preserve">   </w:t>
      </w:r>
    </w:p>
    <w:p w14:paraId="6B5CE0B5">
      <w:pPr>
        <w:widowControl w:val="0"/>
        <w:autoSpaceDE w:val="0"/>
        <w:autoSpaceDN w:val="0"/>
        <w:adjustRightInd w:val="0"/>
        <w:spacing w:line="360" w:lineRule="auto"/>
        <w:rPr>
          <w:rFonts w:hint="default"/>
          <w:lang w:val="en-US" w:eastAsia="zh-CN"/>
        </w:rPr>
      </w:pPr>
      <w:r>
        <w:rPr>
          <w:rFonts w:hint="eastAsia" w:ascii="MicrosoftYaHei" w:hAnsi="MicrosoftYaHei"/>
          <w:b/>
          <w:bCs/>
          <w:color w:val="3F3F3F"/>
          <w:lang w:eastAsia="zh-CN"/>
        </w:rPr>
        <w:t>看</w:t>
      </w:r>
      <w:r>
        <w:rPr>
          <w:rFonts w:hint="eastAsia" w:ascii="MicrosoftYaHei" w:hAnsi="MicrosoftYaHei"/>
          <w:b/>
          <w:bCs/>
          <w:color w:val="3F3F3F"/>
          <w:lang w:val="en-US" w:eastAsia="zh-CN"/>
        </w:rPr>
        <w:t>机</w:t>
      </w:r>
      <w:r>
        <w:rPr>
          <w:rFonts w:hint="eastAsia" w:ascii="MicrosoftYaHei" w:hAnsi="MicrosoftYaHei"/>
          <w:b/>
          <w:bCs/>
          <w:color w:val="3F3F3F"/>
          <w:lang w:eastAsia="zh-CN"/>
        </w:rPr>
        <w:t>会原因：</w:t>
      </w:r>
      <w:r>
        <w:rPr>
          <w:rFonts w:hint="eastAsia"/>
          <w:lang w:eastAsia="zh-CN"/>
        </w:rPr>
        <w:t xml:space="preserve"> </w:t>
      </w:r>
      <w:r>
        <w:rPr>
          <w:rFonts w:hint="eastAsia"/>
          <w:lang w:val="en-US" w:eastAsia="zh-CN"/>
        </w:rPr>
        <w:t>美团外卖业务饱和，晋升渠道受限。</w:t>
      </w:r>
    </w:p>
    <w:p w14:paraId="01C30FDA">
      <w:pPr>
        <w:pStyle w:val="32"/>
        <w:widowControl w:val="0"/>
        <w:numPr>
          <w:ilvl w:val="0"/>
          <w:numId w:val="0"/>
        </w:numPr>
        <w:autoSpaceDE w:val="0"/>
        <w:autoSpaceDN w:val="0"/>
        <w:adjustRightInd w:val="0"/>
        <w:spacing w:line="360" w:lineRule="auto"/>
        <w:ind w:leftChars="0"/>
        <w:jc w:val="both"/>
        <w:rPr>
          <w:rFonts w:hint="eastAsia"/>
          <w:lang w:eastAsia="zh-CN"/>
        </w:rPr>
      </w:pPr>
    </w:p>
    <w:p w14:paraId="0A225380">
      <w:pPr>
        <w:spacing w:line="300" w:lineRule="auto"/>
        <w:rPr>
          <w:b/>
          <w:lang w:eastAsia="zh-CN"/>
        </w:rPr>
      </w:pPr>
      <w:r>
        <w:rPr>
          <w:rFonts w:hint="eastAsia" w:ascii="宋体" w:hAnsi="宋体" w:cs="宋体"/>
          <w:b/>
          <w:color w:val="000000"/>
          <w:lang w:val="en-US" w:eastAsia="zh-CN"/>
        </w:rPr>
        <w:t>2019.02—2019.11</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兰亭集势</w:t>
      </w:r>
      <w:r>
        <w:rPr>
          <w:rFonts w:hint="eastAsia"/>
          <w:b/>
          <w:lang w:eastAsia="zh-CN"/>
        </w:rPr>
        <w:t xml:space="preserve">     运营总监</w:t>
      </w:r>
    </w:p>
    <w:p w14:paraId="2840EE4A">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6920BB1A">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73D75E7B">
      <w:pPr>
        <w:pStyle w:val="32"/>
        <w:widowControl w:val="0"/>
        <w:numPr>
          <w:ilvl w:val="0"/>
          <w:numId w:val="0"/>
        </w:numPr>
        <w:autoSpaceDE w:val="0"/>
        <w:autoSpaceDN w:val="0"/>
        <w:adjustRightInd w:val="0"/>
        <w:spacing w:line="360" w:lineRule="auto"/>
        <w:ind w:leftChars="0"/>
        <w:jc w:val="both"/>
        <w:rPr>
          <w:rStyle w:val="40"/>
          <w:sz w:val="24"/>
          <w:szCs w:val="24"/>
          <w:lang w:eastAsia="zh-CN"/>
        </w:rPr>
      </w:pPr>
      <w:r>
        <w:rPr>
          <w:rStyle w:val="40"/>
          <w:sz w:val="24"/>
          <w:szCs w:val="24"/>
          <w:lang w:eastAsia="zh-CN"/>
        </w:rPr>
        <w:t>职责业绩：</w:t>
      </w:r>
    </w:p>
    <w:p w14:paraId="7568A6D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1.制定Bu全年预算，包括销售额，市场预算，毛利，净利等</w:t>
      </w:r>
    </w:p>
    <w:p w14:paraId="7C87FD24">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2.规划品类发展策略，寻找品类销售增长点</w:t>
      </w:r>
    </w:p>
    <w:p w14:paraId="3525A438">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3.规划品类市场投放策略，投放产品，市场，预算等</w:t>
      </w:r>
    </w:p>
    <w:p w14:paraId="3920EFB2">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4.制定品类招商方案，把关新供应商数量，产业带，产品质量</w:t>
      </w:r>
    </w:p>
    <w:p w14:paraId="0B871D74">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5.定期梳理品类供应链，优化产品采购价，提高供应商质量</w:t>
      </w:r>
    </w:p>
    <w:p w14:paraId="3C5EE1C2">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6.管理品类运营及采购团队，定期梳理工作方法，协同达成kpi</w:t>
      </w:r>
    </w:p>
    <w:p w14:paraId="66F4171E">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7.建立并管理婚纱独立站ador，负责选品，上新，投放及引流等</w:t>
      </w:r>
      <w:r>
        <w:rPr>
          <w:lang w:eastAsia="zh-CN"/>
        </w:rPr>
        <w:t xml:space="preserve"> </w:t>
      </w:r>
      <w:r>
        <w:rPr>
          <w:rFonts w:hint="eastAsia"/>
          <w:lang w:eastAsia="zh-CN"/>
        </w:rPr>
        <w:t xml:space="preserve">   </w:t>
      </w:r>
    </w:p>
    <w:p w14:paraId="1982619C">
      <w:pPr>
        <w:widowControl w:val="0"/>
        <w:autoSpaceDE w:val="0"/>
        <w:autoSpaceDN w:val="0"/>
        <w:adjustRightInd w:val="0"/>
        <w:spacing w:line="360" w:lineRule="auto"/>
        <w:rPr>
          <w:rFonts w:hint="default"/>
          <w:lang w:val="en-US" w:eastAsia="zh-CN"/>
        </w:rPr>
      </w:pPr>
      <w:r>
        <w:rPr>
          <w:rFonts w:hint="eastAsia" w:ascii="MicrosoftYaHei" w:hAnsi="MicrosoftYaHei"/>
          <w:b/>
          <w:bCs/>
          <w:color w:val="3F3F3F"/>
          <w:lang w:eastAsia="zh-CN"/>
        </w:rPr>
        <w:t>看</w:t>
      </w:r>
      <w:r>
        <w:rPr>
          <w:rFonts w:hint="eastAsia" w:ascii="MicrosoftYaHei" w:hAnsi="MicrosoftYaHei"/>
          <w:b/>
          <w:bCs/>
          <w:color w:val="3F3F3F"/>
          <w:lang w:val="en-US" w:eastAsia="zh-CN"/>
        </w:rPr>
        <w:t>机会</w:t>
      </w:r>
      <w:r>
        <w:rPr>
          <w:rFonts w:hint="eastAsia" w:ascii="MicrosoftYaHei" w:hAnsi="MicrosoftYaHei"/>
          <w:b/>
          <w:bCs/>
          <w:color w:val="3F3F3F"/>
          <w:lang w:eastAsia="zh-CN"/>
        </w:rPr>
        <w:t>原因：</w:t>
      </w:r>
      <w:r>
        <w:rPr>
          <w:rFonts w:hint="eastAsia"/>
          <w:lang w:eastAsia="zh-CN"/>
        </w:rPr>
        <w:t xml:space="preserve"> </w:t>
      </w:r>
      <w:r>
        <w:rPr>
          <w:rFonts w:hint="eastAsia"/>
          <w:lang w:val="en-US" w:eastAsia="zh-CN"/>
        </w:rPr>
        <w:t>个人发展规划</w:t>
      </w:r>
    </w:p>
    <w:p w14:paraId="2119055C">
      <w:pPr>
        <w:pStyle w:val="32"/>
        <w:widowControl w:val="0"/>
        <w:numPr>
          <w:ilvl w:val="0"/>
          <w:numId w:val="0"/>
        </w:numPr>
        <w:autoSpaceDE w:val="0"/>
        <w:autoSpaceDN w:val="0"/>
        <w:adjustRightInd w:val="0"/>
        <w:spacing w:line="360" w:lineRule="auto"/>
        <w:ind w:leftChars="0"/>
        <w:jc w:val="both"/>
        <w:rPr>
          <w:rFonts w:hint="eastAsia"/>
          <w:lang w:eastAsia="zh-CN"/>
        </w:rPr>
      </w:pPr>
    </w:p>
    <w:p w14:paraId="06415667">
      <w:pPr>
        <w:spacing w:line="300" w:lineRule="auto"/>
        <w:rPr>
          <w:b/>
          <w:lang w:eastAsia="zh-CN"/>
        </w:rPr>
      </w:pPr>
      <w:r>
        <w:rPr>
          <w:rFonts w:hint="eastAsia" w:ascii="宋体" w:hAnsi="宋体" w:cs="宋体"/>
          <w:b/>
          <w:color w:val="000000"/>
          <w:lang w:val="en-US" w:eastAsia="zh-CN"/>
        </w:rPr>
        <w:t>2018.02—2019.02</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敦煌网</w:t>
      </w:r>
      <w:r>
        <w:rPr>
          <w:rFonts w:hint="eastAsia"/>
          <w:b/>
          <w:lang w:eastAsia="zh-CN"/>
        </w:rPr>
        <w:t xml:space="preserve">     高级运营经理</w:t>
      </w:r>
    </w:p>
    <w:p w14:paraId="6AEA83E2">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0B076510">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4AAE400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职责业绩：</w:t>
      </w:r>
    </w:p>
    <w:p w14:paraId="4BF61DA2">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1.负责敦煌网优选业务全年业务规划，包括销售额、产品线、招商数量、产品数量、物流、售后等</w:t>
      </w:r>
    </w:p>
    <w:p w14:paraId="16FEDA9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2.负责优选选品，针对平台优势及流行趋势，选择可持续发展爆款及平台缺失品类，提高平台品类丰富度</w:t>
      </w:r>
    </w:p>
    <w:p w14:paraId="21DD8635">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3.负责优选业务招商，根据优选概念，合理选择平台TOP卖家入驻优选供应商并且成功引进缺失品类产业带供应商</w:t>
      </w:r>
    </w:p>
    <w:p w14:paraId="20BF670B">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4.产品定价，根据平台业务策略，与平台卖家比价，合理进行毛利定价</w:t>
      </w:r>
    </w:p>
    <w:p w14:paraId="472A1C8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5.优选专区UI设计及优化，根据买家浏览行为及习惯，优化专区产品显示方法及UI设计，提高转化率</w:t>
      </w:r>
    </w:p>
    <w:p w14:paraId="0DF5E8E2">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6.负责数据分析，通过分析客户行为、UV、CR、ROI等数据，及时调整品类运营方法及方向</w:t>
      </w:r>
    </w:p>
    <w:p w14:paraId="4E253D01">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7.控制物流成本，针对不同品类发货制定相应发货标准，降低扣关风险</w:t>
      </w:r>
    </w:p>
    <w:p w14:paraId="480B0194">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8.根据优选自身优势，整合平台资源，根据产品特性进行facebook、googleshop、PPC等渠道投放</w:t>
      </w:r>
      <w:r>
        <w:rPr>
          <w:lang w:eastAsia="zh-CN"/>
        </w:rPr>
        <w:t xml:space="preserve"> </w:t>
      </w:r>
      <w:r>
        <w:rPr>
          <w:rFonts w:hint="eastAsia"/>
          <w:lang w:eastAsia="zh-CN"/>
        </w:rPr>
        <w:t xml:space="preserve">   </w:t>
      </w:r>
    </w:p>
    <w:p w14:paraId="1EFC9CA2">
      <w:pPr>
        <w:widowControl w:val="0"/>
        <w:autoSpaceDE w:val="0"/>
        <w:autoSpaceDN w:val="0"/>
        <w:adjustRightInd w:val="0"/>
        <w:spacing w:line="360" w:lineRule="auto"/>
        <w:rPr>
          <w:rFonts w:hint="eastAsia"/>
          <w:lang w:eastAsia="zh-CN"/>
        </w:rPr>
      </w:pPr>
      <w:r>
        <w:rPr>
          <w:rFonts w:hint="eastAsia" w:ascii="MicrosoftYaHei" w:hAnsi="MicrosoftYaHei"/>
          <w:b/>
          <w:bCs/>
          <w:color w:val="3F3F3F"/>
          <w:lang w:eastAsia="zh-CN"/>
        </w:rPr>
        <w:t>看</w:t>
      </w:r>
      <w:r>
        <w:rPr>
          <w:rFonts w:hint="eastAsia" w:ascii="MicrosoftYaHei" w:hAnsi="MicrosoftYaHei"/>
          <w:b/>
          <w:bCs/>
          <w:color w:val="3F3F3F"/>
          <w:lang w:val="en-US" w:eastAsia="zh-CN"/>
        </w:rPr>
        <w:t>机会</w:t>
      </w:r>
      <w:r>
        <w:rPr>
          <w:rFonts w:hint="eastAsia" w:ascii="MicrosoftYaHei" w:hAnsi="MicrosoftYaHei"/>
          <w:b/>
          <w:bCs/>
          <w:color w:val="3F3F3F"/>
          <w:lang w:eastAsia="zh-CN"/>
        </w:rPr>
        <w:t>原因：</w:t>
      </w:r>
      <w:r>
        <w:rPr>
          <w:rFonts w:hint="eastAsia" w:ascii="MicrosoftYaHei" w:hAnsi="MicrosoftYaHei"/>
          <w:b/>
          <w:bCs/>
          <w:color w:val="3F3F3F"/>
          <w:lang w:val="en-US" w:eastAsia="zh-CN"/>
        </w:rPr>
        <w:t>原公司邀请</w:t>
      </w:r>
      <w:r>
        <w:rPr>
          <w:rFonts w:hint="eastAsia"/>
          <w:lang w:eastAsia="zh-CN"/>
        </w:rPr>
        <w:t xml:space="preserve"> </w:t>
      </w:r>
    </w:p>
    <w:p w14:paraId="038FA7BD">
      <w:pPr>
        <w:pStyle w:val="32"/>
        <w:widowControl w:val="0"/>
        <w:numPr>
          <w:ilvl w:val="0"/>
          <w:numId w:val="0"/>
        </w:numPr>
        <w:autoSpaceDE w:val="0"/>
        <w:autoSpaceDN w:val="0"/>
        <w:adjustRightInd w:val="0"/>
        <w:spacing w:line="360" w:lineRule="auto"/>
        <w:ind w:leftChars="0"/>
        <w:jc w:val="both"/>
        <w:rPr>
          <w:rFonts w:hint="eastAsia"/>
          <w:lang w:eastAsia="zh-CN"/>
        </w:rPr>
      </w:pPr>
    </w:p>
    <w:p w14:paraId="57111DB2">
      <w:pPr>
        <w:spacing w:line="300" w:lineRule="auto"/>
        <w:rPr>
          <w:b/>
          <w:lang w:eastAsia="zh-CN"/>
        </w:rPr>
      </w:pPr>
      <w:r>
        <w:rPr>
          <w:rFonts w:hint="eastAsia" w:ascii="宋体" w:hAnsi="宋体" w:cs="宋体"/>
          <w:b/>
          <w:color w:val="000000"/>
          <w:lang w:val="en-US" w:eastAsia="zh-CN"/>
        </w:rPr>
        <w:t>2015.11—2018.02</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兰亭集势</w:t>
      </w:r>
      <w:r>
        <w:rPr>
          <w:rFonts w:hint="eastAsia"/>
          <w:b/>
          <w:lang w:eastAsia="zh-CN"/>
        </w:rPr>
        <w:t xml:space="preserve">     高级运营经理</w:t>
      </w:r>
    </w:p>
    <w:p w14:paraId="63D5F64A">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5D79F64D">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38A95280">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职责业绩：</w:t>
      </w:r>
    </w:p>
    <w:p w14:paraId="3909B2D4">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1.根据品类发展需求，制定品类全年发展计划及全年预算，每季度金额、毛利率、CR、AOS目标，根据季度不同策划活动主题以及配合平台每季度的大促活动及时调整销售方向。</w:t>
      </w:r>
    </w:p>
    <w:p w14:paraId="2FE00A9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2.根据GoogleTrend、竞品网站、流行元素等了解市场流行趋势，针对海外顾客消费习惯进行针对性品类选款；</w:t>
      </w:r>
    </w:p>
    <w:p w14:paraId="76BFF21B">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根据竞品网站的TOP款与自己平台的TOP款进行比价，争取做到TOP款为全网最低价。</w:t>
      </w:r>
    </w:p>
    <w:p w14:paraId="4CDDDAB7">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3.负责产品定价，根据每季度活动主题选择品类重点产品进行分析促销，并根据产品特点及客户行为进行不同渠道的投放，确保销售目标完成。</w:t>
      </w:r>
    </w:p>
    <w:p w14:paraId="7F22EC5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4.定期优化品类模板及页面，根据投放效果及顾客消费习惯优化产品图片、产品命名、品类模板信息，提高产品转化率及销售。</w:t>
      </w:r>
    </w:p>
    <w:p w14:paraId="644DDF34">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5.负责数据分析，通过分析客户行为、UV、CR、ROI等数据，及时调整品类运营方法及方向，确保部门KPI的达成。</w:t>
      </w:r>
    </w:p>
    <w:p w14:paraId="1B1ECBA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6.定期向品类供应商传递流向趋势、平台信息，保证供应商的上新产品与品类发展方向一致。</w:t>
      </w:r>
    </w:p>
    <w:p w14:paraId="2FF1B21A">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7.根据品类发展需求，定期向招商部门提供季度招商计划，协同招商经理完成品牌、供应商的引入。</w:t>
      </w:r>
    </w:p>
    <w:p w14:paraId="50A9C42C">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8.定期整合供应链，根据部门发展需求，针对供应链的销售状况、上新程度、降价配合情况等维度优胜劣汰供应商，质量低的供应商及时剔除，快速补充优质供应商。</w:t>
      </w:r>
      <w:r>
        <w:rPr>
          <w:lang w:eastAsia="zh-CN"/>
        </w:rPr>
        <w:t xml:space="preserve"> </w:t>
      </w:r>
      <w:r>
        <w:rPr>
          <w:rFonts w:hint="eastAsia"/>
          <w:lang w:eastAsia="zh-CN"/>
        </w:rPr>
        <w:t xml:space="preserve">   </w:t>
      </w:r>
    </w:p>
    <w:p w14:paraId="4C0A5282">
      <w:pPr>
        <w:widowControl w:val="0"/>
        <w:autoSpaceDE w:val="0"/>
        <w:autoSpaceDN w:val="0"/>
        <w:adjustRightInd w:val="0"/>
        <w:spacing w:line="360" w:lineRule="auto"/>
        <w:rPr>
          <w:rFonts w:hint="default"/>
          <w:lang w:val="en-US" w:eastAsia="zh-CN"/>
        </w:rPr>
      </w:pPr>
      <w:r>
        <w:rPr>
          <w:rFonts w:hint="eastAsia" w:ascii="MicrosoftYaHei" w:hAnsi="MicrosoftYaHei"/>
          <w:b/>
          <w:bCs/>
          <w:color w:val="3F3F3F"/>
          <w:lang w:eastAsia="zh-CN"/>
        </w:rPr>
        <w:t>看</w:t>
      </w:r>
      <w:r>
        <w:rPr>
          <w:rFonts w:hint="eastAsia" w:ascii="MicrosoftYaHei" w:hAnsi="MicrosoftYaHei"/>
          <w:b/>
          <w:bCs/>
          <w:color w:val="3F3F3F"/>
          <w:lang w:val="en-US" w:eastAsia="zh-CN"/>
        </w:rPr>
        <w:t>机会</w:t>
      </w:r>
      <w:r>
        <w:rPr>
          <w:rFonts w:hint="eastAsia" w:ascii="MicrosoftYaHei" w:hAnsi="MicrosoftYaHei"/>
          <w:b/>
          <w:bCs/>
          <w:color w:val="3F3F3F"/>
          <w:lang w:eastAsia="zh-CN"/>
        </w:rPr>
        <w:t>原因：</w:t>
      </w:r>
      <w:r>
        <w:rPr>
          <w:rFonts w:hint="eastAsia"/>
          <w:lang w:eastAsia="zh-CN"/>
        </w:rPr>
        <w:t xml:space="preserve"> </w:t>
      </w:r>
      <w:r>
        <w:rPr>
          <w:rFonts w:hint="eastAsia"/>
          <w:lang w:val="en-US" w:eastAsia="zh-CN"/>
        </w:rPr>
        <w:t>个人发展规划</w:t>
      </w:r>
    </w:p>
    <w:p w14:paraId="0053271D">
      <w:pPr>
        <w:pStyle w:val="32"/>
        <w:widowControl w:val="0"/>
        <w:numPr>
          <w:ilvl w:val="0"/>
          <w:numId w:val="0"/>
        </w:numPr>
        <w:autoSpaceDE w:val="0"/>
        <w:autoSpaceDN w:val="0"/>
        <w:adjustRightInd w:val="0"/>
        <w:spacing w:line="360" w:lineRule="auto"/>
        <w:ind w:leftChars="0"/>
        <w:jc w:val="both"/>
        <w:rPr>
          <w:rFonts w:hint="eastAsia"/>
          <w:lang w:eastAsia="zh-CN"/>
        </w:rPr>
      </w:pPr>
    </w:p>
    <w:p w14:paraId="34AE3AC7">
      <w:pPr>
        <w:spacing w:line="300" w:lineRule="auto"/>
        <w:rPr>
          <w:b/>
          <w:lang w:eastAsia="zh-CN"/>
        </w:rPr>
      </w:pPr>
      <w:r>
        <w:rPr>
          <w:rFonts w:hint="eastAsia" w:ascii="宋体" w:hAnsi="宋体" w:cs="宋体"/>
          <w:b/>
          <w:color w:val="000000"/>
          <w:lang w:val="en-US" w:eastAsia="zh-CN"/>
        </w:rPr>
        <w:t>2011.07—2015.11</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新百丽鞋业(深圳)有限公司</w:t>
      </w:r>
      <w:r>
        <w:rPr>
          <w:rFonts w:hint="eastAsia"/>
          <w:b/>
          <w:lang w:eastAsia="zh-CN"/>
        </w:rPr>
        <w:t xml:space="preserve">     STACCATO buyer （思加图买手）</w:t>
      </w:r>
    </w:p>
    <w:p w14:paraId="3637D1B9">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0BEA764C">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3FF1BAEB">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汇报对象：品牌经理</w:t>
      </w:r>
    </w:p>
    <w:p w14:paraId="5A5521B9">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职责业绩：1.制定全年产品预算，根据品牌发展要求详细规划出整年产品的采买计划。</w:t>
      </w:r>
    </w:p>
    <w:p w14:paraId="6FE83FE0">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2.制定每季产品订货计划，规划店铺等级，合理分配SKU、单店起码率、总库存等。</w:t>
      </w:r>
    </w:p>
    <w:p w14:paraId="259F8AB8">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参与各季货品订货会，订购每季货品的款式与数量。</w:t>
      </w:r>
    </w:p>
    <w:p w14:paraId="1447EF4B">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3.确定产品价格，规划新季鞋样的上货波段，并控制上货波段及上货节奏。</w:t>
      </w:r>
    </w:p>
    <w:p w14:paraId="09C16C8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4.每月根据货品预算、综合全国销售情况及本区销售优势等因素进行产品销售预判，针对性地进行精准补货。</w:t>
      </w:r>
    </w:p>
    <w:p w14:paraId="43D7199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季末总结每季订补货的优点与缺失，从而为下一季的销售做准备。</w:t>
      </w:r>
    </w:p>
    <w:p w14:paraId="063CB830">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于2012年10月实现了品牌单月突破2000万的销售目标，并于2013年实现北京地区全年销售破2亿的目标。</w:t>
      </w:r>
    </w:p>
    <w:p w14:paraId="7B5C752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5.根据市场情况与自身品牌要求，制定每月金额目标，产品销售目标，策划每一季产品的推广活动，结合销售情况及毛利率、库存率等多方面因素来调整产品折扣力度，从而达到销售目标并且实现利润最大化。</w:t>
      </w:r>
    </w:p>
    <w:p w14:paraId="61EB039A">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6.规划区域内不同门店的销售卖点设计与销售企划案执行。</w:t>
      </w:r>
    </w:p>
    <w:p w14:paraId="51625BC0">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7.细分区域内门店的货品结构，然后依据销售与应季流行进行应季款及平滞款的分配。</w:t>
      </w:r>
    </w:p>
    <w:p w14:paraId="27E12D6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8.负责产品数据分析，在订补环节中通过分析存销比、OTB等数据以保证销补合理化，控制库存总量避免产品滞销积压。</w:t>
      </w:r>
    </w:p>
    <w:p w14:paraId="2160F7D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销售环节中通过分析产品销售走势，保证产品销售逐步平稳上升。</w:t>
      </w:r>
    </w:p>
    <w:p w14:paraId="4FDE3454">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9.制作每季潮流资讯并实地培训。</w:t>
      </w:r>
    </w:p>
    <w:p w14:paraId="03A39FD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根据每季产品特色及流行趋势制作潮流资讯PPT，并为线下员工做实地潮流培训。</w:t>
      </w:r>
    </w:p>
    <w:p w14:paraId="03385006">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10.</w:t>
      </w:r>
    </w:p>
    <w:p w14:paraId="541F129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产品开发建议，根据每季流行趋势以及顾客穿着反应总结该季值得保留的产品特点，以此基础为延伸，并向开发人员提供下季产品开发建议。</w:t>
      </w:r>
    </w:p>
    <w:p w14:paraId="384DA778">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1.12年10月实现品牌单月突破2000万目标，于13年实现北京地区销售突破2亿目标。</w:t>
      </w:r>
    </w:p>
    <w:p w14:paraId="2303219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2.12年至14年实现品牌毛利率持续上升。</w:t>
      </w:r>
    </w:p>
    <w:p w14:paraId="5EAC6B32">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3.12年至14年全国各大区销售中华北地区持续位列第二，仅次华南地区。</w:t>
      </w:r>
      <w:r>
        <w:rPr>
          <w:lang w:eastAsia="zh-CN"/>
        </w:rPr>
        <w:t xml:space="preserve"> </w:t>
      </w:r>
      <w:r>
        <w:rPr>
          <w:rFonts w:hint="eastAsia"/>
          <w:lang w:eastAsia="zh-CN"/>
        </w:rPr>
        <w:t xml:space="preserve">   </w:t>
      </w:r>
    </w:p>
    <w:p w14:paraId="5AF76A1C">
      <w:pPr>
        <w:widowControl w:val="0"/>
        <w:autoSpaceDE w:val="0"/>
        <w:autoSpaceDN w:val="0"/>
        <w:adjustRightInd w:val="0"/>
        <w:spacing w:line="360" w:lineRule="auto"/>
        <w:rPr>
          <w:rFonts w:hint="default"/>
          <w:lang w:val="en-US" w:eastAsia="zh-CN"/>
        </w:rPr>
      </w:pPr>
      <w:r>
        <w:rPr>
          <w:rFonts w:hint="eastAsia" w:ascii="MicrosoftYaHei" w:hAnsi="MicrosoftYaHei"/>
          <w:b/>
          <w:bCs/>
          <w:color w:val="3F3F3F"/>
          <w:lang w:eastAsia="zh-CN"/>
        </w:rPr>
        <w:t>看</w:t>
      </w:r>
      <w:r>
        <w:rPr>
          <w:rFonts w:hint="eastAsia" w:ascii="MicrosoftYaHei" w:hAnsi="MicrosoftYaHei"/>
          <w:b/>
          <w:bCs/>
          <w:color w:val="3F3F3F"/>
          <w:lang w:val="en-US" w:eastAsia="zh-CN"/>
        </w:rPr>
        <w:t>机会</w:t>
      </w:r>
      <w:r>
        <w:rPr>
          <w:rFonts w:hint="eastAsia" w:ascii="MicrosoftYaHei" w:hAnsi="MicrosoftYaHei"/>
          <w:b/>
          <w:bCs/>
          <w:color w:val="3F3F3F"/>
          <w:lang w:eastAsia="zh-CN"/>
        </w:rPr>
        <w:t>原因：</w:t>
      </w:r>
      <w:r>
        <w:rPr>
          <w:rFonts w:hint="eastAsia"/>
          <w:lang w:eastAsia="zh-CN"/>
        </w:rPr>
        <w:t xml:space="preserve"> </w:t>
      </w:r>
      <w:r>
        <w:rPr>
          <w:rFonts w:hint="eastAsia"/>
          <w:lang w:val="en-US" w:eastAsia="zh-CN"/>
        </w:rPr>
        <w:t>看乙方机会</w:t>
      </w:r>
    </w:p>
    <w:p w14:paraId="316C5E84">
      <w:pPr>
        <w:pStyle w:val="32"/>
        <w:widowControl w:val="0"/>
        <w:numPr>
          <w:ilvl w:val="0"/>
          <w:numId w:val="0"/>
        </w:numPr>
        <w:autoSpaceDE w:val="0"/>
        <w:autoSpaceDN w:val="0"/>
        <w:adjustRightInd w:val="0"/>
        <w:spacing w:line="360" w:lineRule="auto"/>
        <w:ind w:leftChars="0"/>
        <w:jc w:val="both"/>
        <w:rPr>
          <w:rFonts w:hint="eastAsia"/>
          <w:lang w:eastAsia="zh-CN"/>
        </w:rPr>
      </w:pPr>
    </w:p>
    <w:p w14:paraId="7DC12367">
      <w:pPr>
        <w:spacing w:line="360" w:lineRule="auto"/>
        <w:rPr>
          <w:color w:val="000000"/>
          <w:sz w:val="21"/>
          <w:szCs w:val="21"/>
          <w:lang w:eastAsia="zh-CN"/>
        </w:rPr>
      </w:pPr>
      <w:r>
        <w:rPr>
          <w:b/>
          <w:bCs/>
          <w:u w:val="single"/>
          <w:shd w:val="pct10" w:color="auto" w:fill="FFFFFF"/>
          <w:lang w:eastAsia="zh-CN"/>
        </w:rPr>
        <w:t>简介与评价</w:t>
      </w:r>
    </w:p>
    <w:p w14:paraId="24BDE363">
      <w:pPr>
        <w:spacing w:line="360" w:lineRule="auto"/>
        <w:ind w:left="420"/>
        <w:rPr>
          <w:rStyle w:val="40"/>
          <w:rFonts w:eastAsia="宋体" w:cs="Times New Roman"/>
          <w:sz w:val="24"/>
          <w:szCs w:val="24"/>
          <w:lang w:val="en-US" w:eastAsia="zh-CN" w:bidi="ar-SA"/>
        </w:rPr>
      </w:pPr>
      <w:r>
        <w:rPr>
          <w:rStyle w:val="40"/>
          <w:rFonts w:hint="eastAsia" w:cs="Times New Roman"/>
          <w:sz w:val="24"/>
          <w:szCs w:val="24"/>
          <w:lang w:val="en-US" w:eastAsia="zh-CN" w:bidi="ar-SA"/>
        </w:rPr>
        <w:t>1.招商与运营经验丰富，</w:t>
      </w:r>
      <w:r>
        <w:rPr>
          <w:rStyle w:val="40"/>
          <w:rFonts w:eastAsia="宋体" w:cs="Times New Roman"/>
          <w:sz w:val="24"/>
          <w:szCs w:val="24"/>
          <w:lang w:val="en-US" w:eastAsia="zh-CN" w:bidi="ar-SA"/>
        </w:rPr>
        <w:t>头部品牌合作经验丰富</w:t>
      </w:r>
      <w:r>
        <w:rPr>
          <w:rStyle w:val="40"/>
          <w:rFonts w:hint="eastAsia" w:cs="Times New Roman"/>
          <w:sz w:val="24"/>
          <w:szCs w:val="24"/>
          <w:lang w:val="en-US" w:eastAsia="zh-CN" w:bidi="ar-SA"/>
        </w:rPr>
        <w:t>，有</w:t>
      </w:r>
      <w:r>
        <w:rPr>
          <w:rStyle w:val="40"/>
          <w:rFonts w:hint="default" w:eastAsia="宋体" w:cs="Times New Roman"/>
          <w:sz w:val="24"/>
          <w:szCs w:val="24"/>
          <w:lang w:val="en-US" w:eastAsia="zh-CN" w:bidi="ar-SA"/>
        </w:rPr>
        <w:t>肯德基、麦当劳、必胜客等顶级餐饮品牌</w:t>
      </w:r>
      <w:r>
        <w:rPr>
          <w:rStyle w:val="40"/>
          <w:rFonts w:hint="eastAsia" w:cs="Times New Roman"/>
          <w:sz w:val="24"/>
          <w:szCs w:val="24"/>
          <w:lang w:val="en-US" w:eastAsia="zh-CN" w:bidi="ar-SA"/>
        </w:rPr>
        <w:t>资源</w:t>
      </w:r>
      <w:r>
        <w:rPr>
          <w:rStyle w:val="40"/>
          <w:rFonts w:hint="default" w:eastAsia="宋体" w:cs="Times New Roman"/>
          <w:sz w:val="24"/>
          <w:szCs w:val="24"/>
          <w:lang w:val="en-US" w:eastAsia="zh-CN" w:bidi="ar-SA"/>
        </w:rPr>
        <w:t>，具备成熟的SKA客户合作策略与服务经验</w:t>
      </w:r>
      <w:r>
        <w:rPr>
          <w:rStyle w:val="40"/>
          <w:rFonts w:hint="eastAsia" w:cs="Times New Roman"/>
          <w:sz w:val="24"/>
          <w:szCs w:val="24"/>
          <w:lang w:val="en-US" w:eastAsia="zh-CN" w:bidi="ar-SA"/>
        </w:rPr>
        <w:t>；</w:t>
      </w:r>
    </w:p>
    <w:p w14:paraId="16F8AA26">
      <w:pPr>
        <w:spacing w:line="360" w:lineRule="auto"/>
        <w:ind w:left="420"/>
        <w:rPr>
          <w:rStyle w:val="40"/>
          <w:rFonts w:eastAsia="宋体" w:cs="Times New Roman"/>
          <w:sz w:val="24"/>
          <w:szCs w:val="24"/>
          <w:lang w:val="en-US" w:eastAsia="zh-CN" w:bidi="ar-SA"/>
        </w:rPr>
      </w:pPr>
      <w:r>
        <w:rPr>
          <w:rStyle w:val="40"/>
          <w:rFonts w:hint="eastAsia" w:cs="Times New Roman"/>
          <w:sz w:val="24"/>
          <w:szCs w:val="24"/>
          <w:lang w:val="en-US" w:eastAsia="zh-CN" w:bidi="ar-SA"/>
        </w:rPr>
        <w:t>2.</w:t>
      </w:r>
      <w:r>
        <w:rPr>
          <w:rStyle w:val="40"/>
          <w:rFonts w:hint="default" w:eastAsia="宋体" w:cs="Times New Roman"/>
          <w:sz w:val="24"/>
          <w:szCs w:val="24"/>
          <w:lang w:val="en-US" w:eastAsia="zh-CN" w:bidi="ar-SA"/>
        </w:rPr>
        <w:t>兼具品类规划与落地能力</w:t>
      </w:r>
      <w:r>
        <w:rPr>
          <w:rStyle w:val="40"/>
          <w:rFonts w:hint="eastAsia" w:cs="Times New Roman"/>
          <w:sz w:val="24"/>
          <w:szCs w:val="24"/>
          <w:lang w:val="en-US" w:eastAsia="zh-CN" w:bidi="ar-SA"/>
        </w:rPr>
        <w:t>，</w:t>
      </w:r>
      <w:r>
        <w:rPr>
          <w:rStyle w:val="40"/>
          <w:rFonts w:hint="default" w:eastAsia="宋体" w:cs="Times New Roman"/>
          <w:sz w:val="24"/>
          <w:szCs w:val="24"/>
          <w:lang w:val="en-US" w:eastAsia="zh-CN" w:bidi="ar-SA"/>
        </w:rPr>
        <w:t>负责西式快餐等品类的整体规划，擅长通过商品分层、爆品打造、大促联动等具体运营动作驱动GMV持续增长，业绩突出</w:t>
      </w:r>
      <w:r>
        <w:rPr>
          <w:rStyle w:val="40"/>
          <w:rFonts w:hint="eastAsia" w:cs="Times New Roman"/>
          <w:sz w:val="24"/>
          <w:szCs w:val="24"/>
          <w:lang w:val="en-US" w:eastAsia="zh-CN" w:bidi="ar-SA"/>
        </w:rPr>
        <w:t>；</w:t>
      </w:r>
    </w:p>
    <w:p w14:paraId="2D84E750">
      <w:pPr>
        <w:spacing w:line="360" w:lineRule="auto"/>
        <w:ind w:left="420"/>
        <w:rPr>
          <w:color w:val="000000"/>
          <w:sz w:val="21"/>
          <w:szCs w:val="21"/>
          <w:lang w:eastAsia="zh-CN"/>
        </w:rPr>
      </w:pPr>
      <w:r>
        <w:rPr>
          <w:rStyle w:val="40"/>
          <w:rFonts w:hint="eastAsia" w:cs="Times New Roman"/>
          <w:sz w:val="24"/>
          <w:szCs w:val="24"/>
          <w:lang w:val="en-US" w:eastAsia="zh-CN" w:bidi="ar-SA"/>
        </w:rPr>
        <w:t>3.</w:t>
      </w:r>
      <w:r>
        <w:rPr>
          <w:rStyle w:val="40"/>
          <w:rFonts w:hint="default" w:eastAsia="宋体" w:cs="Times New Roman"/>
          <w:sz w:val="24"/>
          <w:szCs w:val="24"/>
          <w:lang w:val="en-US" w:eastAsia="zh-CN" w:bidi="ar-SA"/>
        </w:rPr>
        <w:t>出色的资源整合与联动能力</w:t>
      </w:r>
      <w:r>
        <w:rPr>
          <w:rStyle w:val="40"/>
          <w:rFonts w:hint="eastAsia" w:cs="Times New Roman"/>
          <w:sz w:val="24"/>
          <w:szCs w:val="24"/>
          <w:lang w:val="en-US" w:eastAsia="zh-CN" w:bidi="ar-SA"/>
        </w:rPr>
        <w:t>，</w:t>
      </w:r>
      <w:r>
        <w:rPr>
          <w:rStyle w:val="40"/>
          <w:rFonts w:hint="default" w:eastAsia="宋体" w:cs="Times New Roman"/>
          <w:sz w:val="24"/>
          <w:szCs w:val="24"/>
          <w:lang w:val="en-US" w:eastAsia="zh-CN" w:bidi="ar-SA"/>
        </w:rPr>
        <w:t>多次成功策划并落地平台营销场与品牌IP的深度联动，善于整合内外资源为业务增长服务。</w:t>
      </w:r>
    </w:p>
    <w:p w14:paraId="41763AFA">
      <w:pPr>
        <w:spacing w:line="360" w:lineRule="auto"/>
        <w:ind w:left="420"/>
        <w:rPr>
          <w:color w:val="000000"/>
          <w:sz w:val="21"/>
          <w:szCs w:val="21"/>
          <w:lang w:eastAsia="zh-CN"/>
        </w:rPr>
      </w:pPr>
    </w:p>
    <w:sectPr>
      <w:headerReference r:id="rId3" w:type="default"/>
      <w:footerReference r:id="rId4" w:type="default"/>
      <w:pgSz w:w="11907" w:h="16840"/>
      <w:pgMar w:top="1440" w:right="1080" w:bottom="1440" w:left="1080" w:header="850" w:footer="624"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 Inspira">
    <w:altName w:val="Segoe Print"/>
    <w:panose1 w:val="00000000000000000000"/>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MicrosoftYaHei">
    <w:altName w:val="Cambria"/>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BF789">
    <w:pPr>
      <w:pStyle w:val="11"/>
      <w:tabs>
        <w:tab w:val="left" w:pos="812"/>
      </w:tabs>
      <w:ind w:left="-2" w:leftChars="-1"/>
      <w:rPr>
        <w:sz w:val="16"/>
        <w:szCs w:val="16"/>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FDF9F">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A4989C"/>
    <w:multiLevelType w:val="singleLevel"/>
    <w:tmpl w:val="37A4989C"/>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720"/>
  <w:drawingGridHorizontalSpacing w:val="1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Q1YzE0M2Y2NTAwYzAwMThlYzg3ZTA2MThlNGYwN2UifQ=="/>
  </w:docVars>
  <w:rsids>
    <w:rsidRoot w:val="00172A27"/>
    <w:rsid w:val="00005C02"/>
    <w:rsid w:val="000072A6"/>
    <w:rsid w:val="00007666"/>
    <w:rsid w:val="00010E2F"/>
    <w:rsid w:val="00011EEF"/>
    <w:rsid w:val="00013C16"/>
    <w:rsid w:val="000161FD"/>
    <w:rsid w:val="000247C6"/>
    <w:rsid w:val="0003440F"/>
    <w:rsid w:val="0003770A"/>
    <w:rsid w:val="0004389C"/>
    <w:rsid w:val="00044185"/>
    <w:rsid w:val="00053934"/>
    <w:rsid w:val="00053ACF"/>
    <w:rsid w:val="00054328"/>
    <w:rsid w:val="00056FC8"/>
    <w:rsid w:val="000600D3"/>
    <w:rsid w:val="000640C7"/>
    <w:rsid w:val="0007132F"/>
    <w:rsid w:val="00073A31"/>
    <w:rsid w:val="00083698"/>
    <w:rsid w:val="00086BF1"/>
    <w:rsid w:val="000907CE"/>
    <w:rsid w:val="00092805"/>
    <w:rsid w:val="00097821"/>
    <w:rsid w:val="000A388B"/>
    <w:rsid w:val="000A7459"/>
    <w:rsid w:val="000B0381"/>
    <w:rsid w:val="000B044D"/>
    <w:rsid w:val="000B5283"/>
    <w:rsid w:val="000B7832"/>
    <w:rsid w:val="000C6DF1"/>
    <w:rsid w:val="000D2D0E"/>
    <w:rsid w:val="000D5AEB"/>
    <w:rsid w:val="000D624A"/>
    <w:rsid w:val="000E29EA"/>
    <w:rsid w:val="000E42E6"/>
    <w:rsid w:val="000F515C"/>
    <w:rsid w:val="000F57B3"/>
    <w:rsid w:val="000F5935"/>
    <w:rsid w:val="0010018D"/>
    <w:rsid w:val="00113D38"/>
    <w:rsid w:val="001231BE"/>
    <w:rsid w:val="00125E25"/>
    <w:rsid w:val="001266F8"/>
    <w:rsid w:val="00127AA3"/>
    <w:rsid w:val="00130527"/>
    <w:rsid w:val="0013380F"/>
    <w:rsid w:val="00134621"/>
    <w:rsid w:val="00135E19"/>
    <w:rsid w:val="001419D4"/>
    <w:rsid w:val="001435DA"/>
    <w:rsid w:val="00145D78"/>
    <w:rsid w:val="00153386"/>
    <w:rsid w:val="0015439E"/>
    <w:rsid w:val="00154703"/>
    <w:rsid w:val="001619EB"/>
    <w:rsid w:val="001660E4"/>
    <w:rsid w:val="001667C0"/>
    <w:rsid w:val="001668B3"/>
    <w:rsid w:val="0017048F"/>
    <w:rsid w:val="00172A27"/>
    <w:rsid w:val="00173BD6"/>
    <w:rsid w:val="0018203E"/>
    <w:rsid w:val="00186C46"/>
    <w:rsid w:val="00187B93"/>
    <w:rsid w:val="00196732"/>
    <w:rsid w:val="001A6A96"/>
    <w:rsid w:val="001B2D77"/>
    <w:rsid w:val="001B3869"/>
    <w:rsid w:val="001B391C"/>
    <w:rsid w:val="001B4B41"/>
    <w:rsid w:val="001B5BF5"/>
    <w:rsid w:val="001C3C16"/>
    <w:rsid w:val="001C714C"/>
    <w:rsid w:val="001D3AC9"/>
    <w:rsid w:val="001D4228"/>
    <w:rsid w:val="001D4BB0"/>
    <w:rsid w:val="001D5FE9"/>
    <w:rsid w:val="001E6982"/>
    <w:rsid w:val="001F624A"/>
    <w:rsid w:val="002008AA"/>
    <w:rsid w:val="00204975"/>
    <w:rsid w:val="00215BDF"/>
    <w:rsid w:val="00216628"/>
    <w:rsid w:val="002173F9"/>
    <w:rsid w:val="002210C2"/>
    <w:rsid w:val="00221C95"/>
    <w:rsid w:val="00232784"/>
    <w:rsid w:val="002378C7"/>
    <w:rsid w:val="002402F3"/>
    <w:rsid w:val="0024363E"/>
    <w:rsid w:val="00243D57"/>
    <w:rsid w:val="002443C4"/>
    <w:rsid w:val="0024586E"/>
    <w:rsid w:val="00246BD5"/>
    <w:rsid w:val="00250C26"/>
    <w:rsid w:val="00257CF3"/>
    <w:rsid w:val="0026782D"/>
    <w:rsid w:val="00274525"/>
    <w:rsid w:val="00275214"/>
    <w:rsid w:val="00275F49"/>
    <w:rsid w:val="002769DD"/>
    <w:rsid w:val="00280830"/>
    <w:rsid w:val="00283C4F"/>
    <w:rsid w:val="002A08EE"/>
    <w:rsid w:val="002A4568"/>
    <w:rsid w:val="002A5B1C"/>
    <w:rsid w:val="002B7A47"/>
    <w:rsid w:val="002C1339"/>
    <w:rsid w:val="002D5233"/>
    <w:rsid w:val="002D5981"/>
    <w:rsid w:val="002D690F"/>
    <w:rsid w:val="002E37D6"/>
    <w:rsid w:val="002F137B"/>
    <w:rsid w:val="002F1641"/>
    <w:rsid w:val="002F4E56"/>
    <w:rsid w:val="002F6096"/>
    <w:rsid w:val="002F751B"/>
    <w:rsid w:val="00303C3F"/>
    <w:rsid w:val="00306B31"/>
    <w:rsid w:val="0031010B"/>
    <w:rsid w:val="00311935"/>
    <w:rsid w:val="00313667"/>
    <w:rsid w:val="003140AE"/>
    <w:rsid w:val="003155E6"/>
    <w:rsid w:val="00316546"/>
    <w:rsid w:val="00320B35"/>
    <w:rsid w:val="00322DB6"/>
    <w:rsid w:val="00332D4E"/>
    <w:rsid w:val="00337F7F"/>
    <w:rsid w:val="003430E1"/>
    <w:rsid w:val="00343CC6"/>
    <w:rsid w:val="00344551"/>
    <w:rsid w:val="00347A9D"/>
    <w:rsid w:val="00347F66"/>
    <w:rsid w:val="00351534"/>
    <w:rsid w:val="003515DF"/>
    <w:rsid w:val="00352B0B"/>
    <w:rsid w:val="003677C1"/>
    <w:rsid w:val="0037619D"/>
    <w:rsid w:val="003808D2"/>
    <w:rsid w:val="00380BD1"/>
    <w:rsid w:val="00381A7F"/>
    <w:rsid w:val="00384424"/>
    <w:rsid w:val="003904C4"/>
    <w:rsid w:val="003948F6"/>
    <w:rsid w:val="003A37F5"/>
    <w:rsid w:val="003A39DB"/>
    <w:rsid w:val="003A72FF"/>
    <w:rsid w:val="003B55C9"/>
    <w:rsid w:val="003C2EEB"/>
    <w:rsid w:val="003C3248"/>
    <w:rsid w:val="003D1105"/>
    <w:rsid w:val="003E2895"/>
    <w:rsid w:val="003E4E15"/>
    <w:rsid w:val="003F2026"/>
    <w:rsid w:val="003F2665"/>
    <w:rsid w:val="003F6A41"/>
    <w:rsid w:val="00407E5C"/>
    <w:rsid w:val="00412973"/>
    <w:rsid w:val="004136BC"/>
    <w:rsid w:val="00413CB6"/>
    <w:rsid w:val="00420D0C"/>
    <w:rsid w:val="00426B72"/>
    <w:rsid w:val="00431A30"/>
    <w:rsid w:val="00435F45"/>
    <w:rsid w:val="00436C5A"/>
    <w:rsid w:val="00440AAD"/>
    <w:rsid w:val="0044159C"/>
    <w:rsid w:val="004428A0"/>
    <w:rsid w:val="00450637"/>
    <w:rsid w:val="00460CBD"/>
    <w:rsid w:val="00462149"/>
    <w:rsid w:val="00464B7F"/>
    <w:rsid w:val="00467602"/>
    <w:rsid w:val="0046796C"/>
    <w:rsid w:val="00474732"/>
    <w:rsid w:val="00482BC5"/>
    <w:rsid w:val="00485F1B"/>
    <w:rsid w:val="0049080C"/>
    <w:rsid w:val="004941C1"/>
    <w:rsid w:val="004951BF"/>
    <w:rsid w:val="00495E1B"/>
    <w:rsid w:val="004A1ECC"/>
    <w:rsid w:val="004A2C08"/>
    <w:rsid w:val="004A583F"/>
    <w:rsid w:val="004C00D3"/>
    <w:rsid w:val="004C5B16"/>
    <w:rsid w:val="004C78A7"/>
    <w:rsid w:val="004E001D"/>
    <w:rsid w:val="004E0F42"/>
    <w:rsid w:val="004F2110"/>
    <w:rsid w:val="004F472C"/>
    <w:rsid w:val="00502E4A"/>
    <w:rsid w:val="00505754"/>
    <w:rsid w:val="00514ABB"/>
    <w:rsid w:val="005204B4"/>
    <w:rsid w:val="005209B0"/>
    <w:rsid w:val="00520B6B"/>
    <w:rsid w:val="00522CAC"/>
    <w:rsid w:val="00525325"/>
    <w:rsid w:val="00532BBD"/>
    <w:rsid w:val="00533930"/>
    <w:rsid w:val="00540BBC"/>
    <w:rsid w:val="00542E66"/>
    <w:rsid w:val="0054372C"/>
    <w:rsid w:val="00545CD5"/>
    <w:rsid w:val="00545F1B"/>
    <w:rsid w:val="005509BC"/>
    <w:rsid w:val="00551656"/>
    <w:rsid w:val="00552C07"/>
    <w:rsid w:val="0055485F"/>
    <w:rsid w:val="0056457A"/>
    <w:rsid w:val="005666FE"/>
    <w:rsid w:val="0057014A"/>
    <w:rsid w:val="00575207"/>
    <w:rsid w:val="00576BBD"/>
    <w:rsid w:val="00577999"/>
    <w:rsid w:val="0058072F"/>
    <w:rsid w:val="00581AA8"/>
    <w:rsid w:val="005955B4"/>
    <w:rsid w:val="00595AA7"/>
    <w:rsid w:val="005A328C"/>
    <w:rsid w:val="005A426D"/>
    <w:rsid w:val="005A6527"/>
    <w:rsid w:val="005B053F"/>
    <w:rsid w:val="005C5C79"/>
    <w:rsid w:val="005C7447"/>
    <w:rsid w:val="005D30C4"/>
    <w:rsid w:val="005E0659"/>
    <w:rsid w:val="005E1529"/>
    <w:rsid w:val="005E5FCD"/>
    <w:rsid w:val="005E668D"/>
    <w:rsid w:val="005E7ACA"/>
    <w:rsid w:val="005F56B2"/>
    <w:rsid w:val="00603113"/>
    <w:rsid w:val="00607E53"/>
    <w:rsid w:val="006242AF"/>
    <w:rsid w:val="006256B5"/>
    <w:rsid w:val="006413AD"/>
    <w:rsid w:val="00646575"/>
    <w:rsid w:val="0065350A"/>
    <w:rsid w:val="00656577"/>
    <w:rsid w:val="00660D44"/>
    <w:rsid w:val="00661CA4"/>
    <w:rsid w:val="00665953"/>
    <w:rsid w:val="0066737F"/>
    <w:rsid w:val="00670231"/>
    <w:rsid w:val="006734F8"/>
    <w:rsid w:val="00674D9A"/>
    <w:rsid w:val="006756AA"/>
    <w:rsid w:val="006811B7"/>
    <w:rsid w:val="006840D5"/>
    <w:rsid w:val="00686160"/>
    <w:rsid w:val="006910E5"/>
    <w:rsid w:val="00691579"/>
    <w:rsid w:val="00692D2B"/>
    <w:rsid w:val="0069341E"/>
    <w:rsid w:val="00696103"/>
    <w:rsid w:val="006A1292"/>
    <w:rsid w:val="006B4DF1"/>
    <w:rsid w:val="006D035E"/>
    <w:rsid w:val="006D0393"/>
    <w:rsid w:val="006E3F1B"/>
    <w:rsid w:val="006E41CF"/>
    <w:rsid w:val="006E7FEF"/>
    <w:rsid w:val="00707195"/>
    <w:rsid w:val="00711C86"/>
    <w:rsid w:val="00713820"/>
    <w:rsid w:val="00714B1E"/>
    <w:rsid w:val="007162A4"/>
    <w:rsid w:val="00730858"/>
    <w:rsid w:val="00732B8E"/>
    <w:rsid w:val="00734513"/>
    <w:rsid w:val="00737F10"/>
    <w:rsid w:val="00740CB8"/>
    <w:rsid w:val="0075232D"/>
    <w:rsid w:val="0075264F"/>
    <w:rsid w:val="00753A48"/>
    <w:rsid w:val="00757BBB"/>
    <w:rsid w:val="00761262"/>
    <w:rsid w:val="0076226E"/>
    <w:rsid w:val="00762E54"/>
    <w:rsid w:val="00773687"/>
    <w:rsid w:val="00776DEC"/>
    <w:rsid w:val="00777B35"/>
    <w:rsid w:val="00785D81"/>
    <w:rsid w:val="00787988"/>
    <w:rsid w:val="00787B1C"/>
    <w:rsid w:val="0079333C"/>
    <w:rsid w:val="007A2966"/>
    <w:rsid w:val="007A4D20"/>
    <w:rsid w:val="007A5997"/>
    <w:rsid w:val="007C239D"/>
    <w:rsid w:val="007D7C21"/>
    <w:rsid w:val="007E0474"/>
    <w:rsid w:val="007E056F"/>
    <w:rsid w:val="007E0935"/>
    <w:rsid w:val="007E246C"/>
    <w:rsid w:val="007E578B"/>
    <w:rsid w:val="007E70EF"/>
    <w:rsid w:val="007F6912"/>
    <w:rsid w:val="008005AF"/>
    <w:rsid w:val="008005EB"/>
    <w:rsid w:val="00803251"/>
    <w:rsid w:val="00804992"/>
    <w:rsid w:val="008051DF"/>
    <w:rsid w:val="0081559F"/>
    <w:rsid w:val="008166B6"/>
    <w:rsid w:val="00826A83"/>
    <w:rsid w:val="00827656"/>
    <w:rsid w:val="00831FDE"/>
    <w:rsid w:val="00835C8F"/>
    <w:rsid w:val="00836F55"/>
    <w:rsid w:val="00840601"/>
    <w:rsid w:val="008408D7"/>
    <w:rsid w:val="008411B0"/>
    <w:rsid w:val="0084173D"/>
    <w:rsid w:val="00846C4A"/>
    <w:rsid w:val="0086161E"/>
    <w:rsid w:val="008641FF"/>
    <w:rsid w:val="008707DC"/>
    <w:rsid w:val="00871EC6"/>
    <w:rsid w:val="008726C9"/>
    <w:rsid w:val="008805F2"/>
    <w:rsid w:val="00881800"/>
    <w:rsid w:val="00883164"/>
    <w:rsid w:val="00886FAB"/>
    <w:rsid w:val="0089067B"/>
    <w:rsid w:val="00893893"/>
    <w:rsid w:val="00897882"/>
    <w:rsid w:val="008A566B"/>
    <w:rsid w:val="008B197B"/>
    <w:rsid w:val="008B3942"/>
    <w:rsid w:val="008B79EC"/>
    <w:rsid w:val="008C0F89"/>
    <w:rsid w:val="008C48A4"/>
    <w:rsid w:val="008C5156"/>
    <w:rsid w:val="008C649D"/>
    <w:rsid w:val="008F7933"/>
    <w:rsid w:val="00900F24"/>
    <w:rsid w:val="00905210"/>
    <w:rsid w:val="009077F2"/>
    <w:rsid w:val="0092023A"/>
    <w:rsid w:val="00926464"/>
    <w:rsid w:val="00933DB7"/>
    <w:rsid w:val="0094528C"/>
    <w:rsid w:val="0095040D"/>
    <w:rsid w:val="009504D2"/>
    <w:rsid w:val="0095526F"/>
    <w:rsid w:val="0095663B"/>
    <w:rsid w:val="009604D5"/>
    <w:rsid w:val="0096363F"/>
    <w:rsid w:val="0096429B"/>
    <w:rsid w:val="00987873"/>
    <w:rsid w:val="00992F7B"/>
    <w:rsid w:val="00995728"/>
    <w:rsid w:val="009A3582"/>
    <w:rsid w:val="009A7526"/>
    <w:rsid w:val="009B099F"/>
    <w:rsid w:val="009B0FB4"/>
    <w:rsid w:val="009C0A50"/>
    <w:rsid w:val="009C1FC2"/>
    <w:rsid w:val="009C2FC3"/>
    <w:rsid w:val="009C31A0"/>
    <w:rsid w:val="009C5515"/>
    <w:rsid w:val="009C7272"/>
    <w:rsid w:val="009D3577"/>
    <w:rsid w:val="009D5E2D"/>
    <w:rsid w:val="009D7115"/>
    <w:rsid w:val="009E0755"/>
    <w:rsid w:val="009E236E"/>
    <w:rsid w:val="009F53D5"/>
    <w:rsid w:val="00A007FD"/>
    <w:rsid w:val="00A01AF1"/>
    <w:rsid w:val="00A05085"/>
    <w:rsid w:val="00A12DFB"/>
    <w:rsid w:val="00A17AB0"/>
    <w:rsid w:val="00A43D9B"/>
    <w:rsid w:val="00A503B6"/>
    <w:rsid w:val="00A503E3"/>
    <w:rsid w:val="00A55274"/>
    <w:rsid w:val="00A61074"/>
    <w:rsid w:val="00A624EC"/>
    <w:rsid w:val="00A6420B"/>
    <w:rsid w:val="00A70647"/>
    <w:rsid w:val="00A76328"/>
    <w:rsid w:val="00A7780F"/>
    <w:rsid w:val="00A817A4"/>
    <w:rsid w:val="00A820A0"/>
    <w:rsid w:val="00A83FF0"/>
    <w:rsid w:val="00A874F7"/>
    <w:rsid w:val="00A91148"/>
    <w:rsid w:val="00AA10EC"/>
    <w:rsid w:val="00AA13F1"/>
    <w:rsid w:val="00AA3FD6"/>
    <w:rsid w:val="00AA4F65"/>
    <w:rsid w:val="00AA6155"/>
    <w:rsid w:val="00AA7145"/>
    <w:rsid w:val="00AB0C8E"/>
    <w:rsid w:val="00AB10A9"/>
    <w:rsid w:val="00AB2FB0"/>
    <w:rsid w:val="00AB598C"/>
    <w:rsid w:val="00AB7B58"/>
    <w:rsid w:val="00AC143B"/>
    <w:rsid w:val="00AC268F"/>
    <w:rsid w:val="00AC5626"/>
    <w:rsid w:val="00AD1BF8"/>
    <w:rsid w:val="00AD5815"/>
    <w:rsid w:val="00AD7A3B"/>
    <w:rsid w:val="00AE0A1E"/>
    <w:rsid w:val="00AE1751"/>
    <w:rsid w:val="00AE21B1"/>
    <w:rsid w:val="00AE3FAF"/>
    <w:rsid w:val="00AF4300"/>
    <w:rsid w:val="00AF7296"/>
    <w:rsid w:val="00B03AF5"/>
    <w:rsid w:val="00B05E1E"/>
    <w:rsid w:val="00B14A2B"/>
    <w:rsid w:val="00B156D3"/>
    <w:rsid w:val="00B15D22"/>
    <w:rsid w:val="00B22450"/>
    <w:rsid w:val="00B22AD1"/>
    <w:rsid w:val="00B22D0D"/>
    <w:rsid w:val="00B24501"/>
    <w:rsid w:val="00B27646"/>
    <w:rsid w:val="00B309AD"/>
    <w:rsid w:val="00B35483"/>
    <w:rsid w:val="00B4240F"/>
    <w:rsid w:val="00B64634"/>
    <w:rsid w:val="00B71A73"/>
    <w:rsid w:val="00B72BA4"/>
    <w:rsid w:val="00B73973"/>
    <w:rsid w:val="00B8278A"/>
    <w:rsid w:val="00B844F3"/>
    <w:rsid w:val="00B84FD4"/>
    <w:rsid w:val="00B946CC"/>
    <w:rsid w:val="00B94E4D"/>
    <w:rsid w:val="00BA5A8F"/>
    <w:rsid w:val="00BA7728"/>
    <w:rsid w:val="00BB6C61"/>
    <w:rsid w:val="00BB770A"/>
    <w:rsid w:val="00BC6BF4"/>
    <w:rsid w:val="00BD2AD6"/>
    <w:rsid w:val="00BD6561"/>
    <w:rsid w:val="00BE008F"/>
    <w:rsid w:val="00BE5D14"/>
    <w:rsid w:val="00BE658C"/>
    <w:rsid w:val="00BF1171"/>
    <w:rsid w:val="00BF2905"/>
    <w:rsid w:val="00BF30D3"/>
    <w:rsid w:val="00BF44B9"/>
    <w:rsid w:val="00C0252F"/>
    <w:rsid w:val="00C025BE"/>
    <w:rsid w:val="00C044AF"/>
    <w:rsid w:val="00C067C8"/>
    <w:rsid w:val="00C123AA"/>
    <w:rsid w:val="00C16A41"/>
    <w:rsid w:val="00C208FB"/>
    <w:rsid w:val="00C22269"/>
    <w:rsid w:val="00C26D15"/>
    <w:rsid w:val="00C31C34"/>
    <w:rsid w:val="00C31F17"/>
    <w:rsid w:val="00C37C25"/>
    <w:rsid w:val="00C41448"/>
    <w:rsid w:val="00C4696D"/>
    <w:rsid w:val="00C47D8F"/>
    <w:rsid w:val="00C51381"/>
    <w:rsid w:val="00C540A1"/>
    <w:rsid w:val="00C56538"/>
    <w:rsid w:val="00C64C35"/>
    <w:rsid w:val="00C66FE4"/>
    <w:rsid w:val="00C67AED"/>
    <w:rsid w:val="00C7053F"/>
    <w:rsid w:val="00C70CE7"/>
    <w:rsid w:val="00C724D6"/>
    <w:rsid w:val="00C72BF2"/>
    <w:rsid w:val="00C72E7A"/>
    <w:rsid w:val="00C76A7C"/>
    <w:rsid w:val="00C823C2"/>
    <w:rsid w:val="00C82FEA"/>
    <w:rsid w:val="00C9094B"/>
    <w:rsid w:val="00C9448C"/>
    <w:rsid w:val="00C97B99"/>
    <w:rsid w:val="00CA7F9A"/>
    <w:rsid w:val="00CB34A6"/>
    <w:rsid w:val="00CB6B6E"/>
    <w:rsid w:val="00CC0208"/>
    <w:rsid w:val="00CC2D46"/>
    <w:rsid w:val="00CC3D38"/>
    <w:rsid w:val="00CC7DB4"/>
    <w:rsid w:val="00CD1B77"/>
    <w:rsid w:val="00CD7F0D"/>
    <w:rsid w:val="00CF25EE"/>
    <w:rsid w:val="00CF7724"/>
    <w:rsid w:val="00D01B3F"/>
    <w:rsid w:val="00D03520"/>
    <w:rsid w:val="00D07B16"/>
    <w:rsid w:val="00D10EF6"/>
    <w:rsid w:val="00D12D38"/>
    <w:rsid w:val="00D12E3D"/>
    <w:rsid w:val="00D17BF4"/>
    <w:rsid w:val="00D25992"/>
    <w:rsid w:val="00D47391"/>
    <w:rsid w:val="00D47E43"/>
    <w:rsid w:val="00D56AD7"/>
    <w:rsid w:val="00D56E5B"/>
    <w:rsid w:val="00D602C8"/>
    <w:rsid w:val="00D6638B"/>
    <w:rsid w:val="00D84E42"/>
    <w:rsid w:val="00D92AF9"/>
    <w:rsid w:val="00DA0FCE"/>
    <w:rsid w:val="00DA30F9"/>
    <w:rsid w:val="00DA3411"/>
    <w:rsid w:val="00DB27B9"/>
    <w:rsid w:val="00DB7449"/>
    <w:rsid w:val="00DC074E"/>
    <w:rsid w:val="00DC21F2"/>
    <w:rsid w:val="00DC264B"/>
    <w:rsid w:val="00DD7679"/>
    <w:rsid w:val="00DE089F"/>
    <w:rsid w:val="00DF4119"/>
    <w:rsid w:val="00DF6C56"/>
    <w:rsid w:val="00E01F00"/>
    <w:rsid w:val="00E03863"/>
    <w:rsid w:val="00E06547"/>
    <w:rsid w:val="00E10827"/>
    <w:rsid w:val="00E133AC"/>
    <w:rsid w:val="00E26869"/>
    <w:rsid w:val="00E300AD"/>
    <w:rsid w:val="00E33DD3"/>
    <w:rsid w:val="00E40AF1"/>
    <w:rsid w:val="00E41D52"/>
    <w:rsid w:val="00E47C96"/>
    <w:rsid w:val="00E504DB"/>
    <w:rsid w:val="00E602DD"/>
    <w:rsid w:val="00E6079F"/>
    <w:rsid w:val="00E6189D"/>
    <w:rsid w:val="00E62218"/>
    <w:rsid w:val="00E801D9"/>
    <w:rsid w:val="00E80798"/>
    <w:rsid w:val="00E81130"/>
    <w:rsid w:val="00E81E03"/>
    <w:rsid w:val="00E84C01"/>
    <w:rsid w:val="00E901F5"/>
    <w:rsid w:val="00E949AB"/>
    <w:rsid w:val="00E949B0"/>
    <w:rsid w:val="00EA3A9F"/>
    <w:rsid w:val="00EA740C"/>
    <w:rsid w:val="00EB0282"/>
    <w:rsid w:val="00EB4693"/>
    <w:rsid w:val="00EB4D22"/>
    <w:rsid w:val="00EC2B52"/>
    <w:rsid w:val="00EC7E8E"/>
    <w:rsid w:val="00ED2466"/>
    <w:rsid w:val="00EE3010"/>
    <w:rsid w:val="00EE35AD"/>
    <w:rsid w:val="00EE464A"/>
    <w:rsid w:val="00EE486A"/>
    <w:rsid w:val="00EE49BA"/>
    <w:rsid w:val="00EF1408"/>
    <w:rsid w:val="00F14111"/>
    <w:rsid w:val="00F146E9"/>
    <w:rsid w:val="00F22043"/>
    <w:rsid w:val="00F25BE0"/>
    <w:rsid w:val="00F303F4"/>
    <w:rsid w:val="00F3248A"/>
    <w:rsid w:val="00F3256C"/>
    <w:rsid w:val="00F35CE3"/>
    <w:rsid w:val="00F515A6"/>
    <w:rsid w:val="00F55528"/>
    <w:rsid w:val="00F5562D"/>
    <w:rsid w:val="00F56D15"/>
    <w:rsid w:val="00F63F0B"/>
    <w:rsid w:val="00F751A3"/>
    <w:rsid w:val="00F93D89"/>
    <w:rsid w:val="00F94543"/>
    <w:rsid w:val="00F955C2"/>
    <w:rsid w:val="00FA09BB"/>
    <w:rsid w:val="00FA41C6"/>
    <w:rsid w:val="00FA7514"/>
    <w:rsid w:val="00FD15CC"/>
    <w:rsid w:val="00FD615A"/>
    <w:rsid w:val="00FD6DDE"/>
    <w:rsid w:val="00FE4D50"/>
    <w:rsid w:val="00FF18E3"/>
    <w:rsid w:val="00FF1B42"/>
    <w:rsid w:val="00FF4CB0"/>
    <w:rsid w:val="011767E4"/>
    <w:rsid w:val="011F121B"/>
    <w:rsid w:val="0129766E"/>
    <w:rsid w:val="01381F47"/>
    <w:rsid w:val="013A47DA"/>
    <w:rsid w:val="015F3742"/>
    <w:rsid w:val="016F1BF0"/>
    <w:rsid w:val="017E1067"/>
    <w:rsid w:val="01B04FB6"/>
    <w:rsid w:val="01BD1B2E"/>
    <w:rsid w:val="01C031E4"/>
    <w:rsid w:val="01C26BFA"/>
    <w:rsid w:val="01D35171"/>
    <w:rsid w:val="01DD3D3E"/>
    <w:rsid w:val="01ED0DE7"/>
    <w:rsid w:val="01F37228"/>
    <w:rsid w:val="01FB27E7"/>
    <w:rsid w:val="02083949"/>
    <w:rsid w:val="022E05D2"/>
    <w:rsid w:val="025F589C"/>
    <w:rsid w:val="02787269"/>
    <w:rsid w:val="028F7B73"/>
    <w:rsid w:val="029A7AEE"/>
    <w:rsid w:val="029B3A36"/>
    <w:rsid w:val="02AC3562"/>
    <w:rsid w:val="02B23695"/>
    <w:rsid w:val="02B36674"/>
    <w:rsid w:val="02D255E1"/>
    <w:rsid w:val="02F30E97"/>
    <w:rsid w:val="0300734E"/>
    <w:rsid w:val="03111D5C"/>
    <w:rsid w:val="03226FC7"/>
    <w:rsid w:val="033572D6"/>
    <w:rsid w:val="036269C2"/>
    <w:rsid w:val="038D157C"/>
    <w:rsid w:val="03956ABB"/>
    <w:rsid w:val="039A7625"/>
    <w:rsid w:val="03AA7D2A"/>
    <w:rsid w:val="03B31D3A"/>
    <w:rsid w:val="03B77229"/>
    <w:rsid w:val="03BA7774"/>
    <w:rsid w:val="03C47100"/>
    <w:rsid w:val="03CC1BAD"/>
    <w:rsid w:val="03D065C2"/>
    <w:rsid w:val="040A7EC8"/>
    <w:rsid w:val="040F21F8"/>
    <w:rsid w:val="0416317C"/>
    <w:rsid w:val="04200E8F"/>
    <w:rsid w:val="04244959"/>
    <w:rsid w:val="04331FF4"/>
    <w:rsid w:val="04473CE3"/>
    <w:rsid w:val="047B6F4A"/>
    <w:rsid w:val="04A610B0"/>
    <w:rsid w:val="04B93296"/>
    <w:rsid w:val="04E25D25"/>
    <w:rsid w:val="05675D89"/>
    <w:rsid w:val="05825161"/>
    <w:rsid w:val="05B22C8B"/>
    <w:rsid w:val="05BC072F"/>
    <w:rsid w:val="05D406A9"/>
    <w:rsid w:val="05D65D2F"/>
    <w:rsid w:val="05EA723F"/>
    <w:rsid w:val="062B39FE"/>
    <w:rsid w:val="062D7CF0"/>
    <w:rsid w:val="06397854"/>
    <w:rsid w:val="06517CD5"/>
    <w:rsid w:val="06560535"/>
    <w:rsid w:val="06725B88"/>
    <w:rsid w:val="06997242"/>
    <w:rsid w:val="06BE2797"/>
    <w:rsid w:val="06BF0378"/>
    <w:rsid w:val="06C71BD5"/>
    <w:rsid w:val="06D161BD"/>
    <w:rsid w:val="06E92931"/>
    <w:rsid w:val="07194146"/>
    <w:rsid w:val="07194D9E"/>
    <w:rsid w:val="071D0E86"/>
    <w:rsid w:val="07512927"/>
    <w:rsid w:val="076611F9"/>
    <w:rsid w:val="07781862"/>
    <w:rsid w:val="077E64B3"/>
    <w:rsid w:val="07C40215"/>
    <w:rsid w:val="07D40937"/>
    <w:rsid w:val="07D95B9A"/>
    <w:rsid w:val="07EF0D07"/>
    <w:rsid w:val="07EF67DC"/>
    <w:rsid w:val="080117A8"/>
    <w:rsid w:val="080D7339"/>
    <w:rsid w:val="081C6DB6"/>
    <w:rsid w:val="0827256F"/>
    <w:rsid w:val="083438F7"/>
    <w:rsid w:val="083505F7"/>
    <w:rsid w:val="083F5E46"/>
    <w:rsid w:val="08913C6A"/>
    <w:rsid w:val="089B5E73"/>
    <w:rsid w:val="08B4783A"/>
    <w:rsid w:val="08C0081C"/>
    <w:rsid w:val="08C63C0F"/>
    <w:rsid w:val="08CA5D2D"/>
    <w:rsid w:val="08D2090D"/>
    <w:rsid w:val="08FF5800"/>
    <w:rsid w:val="09576047"/>
    <w:rsid w:val="095D4849"/>
    <w:rsid w:val="09676BF2"/>
    <w:rsid w:val="097A180C"/>
    <w:rsid w:val="097B3AA5"/>
    <w:rsid w:val="09835F64"/>
    <w:rsid w:val="09910002"/>
    <w:rsid w:val="09A06074"/>
    <w:rsid w:val="09A264FE"/>
    <w:rsid w:val="09BC4849"/>
    <w:rsid w:val="09C33B21"/>
    <w:rsid w:val="09DD4295"/>
    <w:rsid w:val="09E87985"/>
    <w:rsid w:val="09F0496C"/>
    <w:rsid w:val="09F97736"/>
    <w:rsid w:val="0A0A5844"/>
    <w:rsid w:val="0A12235E"/>
    <w:rsid w:val="0A400CD3"/>
    <w:rsid w:val="0A8A15D5"/>
    <w:rsid w:val="0ABE5DA7"/>
    <w:rsid w:val="0ACE03FF"/>
    <w:rsid w:val="0ADD2E52"/>
    <w:rsid w:val="0AFF0145"/>
    <w:rsid w:val="0B06365B"/>
    <w:rsid w:val="0B0F20FF"/>
    <w:rsid w:val="0B2A6043"/>
    <w:rsid w:val="0B3E76F9"/>
    <w:rsid w:val="0B7211CF"/>
    <w:rsid w:val="0B8E3388"/>
    <w:rsid w:val="0BA24A87"/>
    <w:rsid w:val="0BBE44C4"/>
    <w:rsid w:val="0BC32D68"/>
    <w:rsid w:val="0BCF63D2"/>
    <w:rsid w:val="0BD9476B"/>
    <w:rsid w:val="0BDE438A"/>
    <w:rsid w:val="0BE41443"/>
    <w:rsid w:val="0C0C74C8"/>
    <w:rsid w:val="0C0D546D"/>
    <w:rsid w:val="0C1B4704"/>
    <w:rsid w:val="0C253005"/>
    <w:rsid w:val="0C342F9C"/>
    <w:rsid w:val="0C444AB5"/>
    <w:rsid w:val="0C551C7E"/>
    <w:rsid w:val="0C5F0134"/>
    <w:rsid w:val="0C65333A"/>
    <w:rsid w:val="0C7D5178"/>
    <w:rsid w:val="0C8B76FB"/>
    <w:rsid w:val="0C987CCB"/>
    <w:rsid w:val="0CCE4747"/>
    <w:rsid w:val="0CCF04F6"/>
    <w:rsid w:val="0CE607AB"/>
    <w:rsid w:val="0D135D4C"/>
    <w:rsid w:val="0D1924A1"/>
    <w:rsid w:val="0D230DDF"/>
    <w:rsid w:val="0D500279"/>
    <w:rsid w:val="0D600AE1"/>
    <w:rsid w:val="0DDE773C"/>
    <w:rsid w:val="0DDF259A"/>
    <w:rsid w:val="0DF67049"/>
    <w:rsid w:val="0E040231"/>
    <w:rsid w:val="0E060662"/>
    <w:rsid w:val="0E095F55"/>
    <w:rsid w:val="0E0C376F"/>
    <w:rsid w:val="0E441D64"/>
    <w:rsid w:val="0E4C5BC6"/>
    <w:rsid w:val="0E514E27"/>
    <w:rsid w:val="0E5F0455"/>
    <w:rsid w:val="0E954FD8"/>
    <w:rsid w:val="0E9C29DE"/>
    <w:rsid w:val="0EB62565"/>
    <w:rsid w:val="0ECE43BD"/>
    <w:rsid w:val="0ED54311"/>
    <w:rsid w:val="0EFD3487"/>
    <w:rsid w:val="0F191FAC"/>
    <w:rsid w:val="0F3C4658"/>
    <w:rsid w:val="0F663EE8"/>
    <w:rsid w:val="0F6B5ADC"/>
    <w:rsid w:val="0F812251"/>
    <w:rsid w:val="0F837ACC"/>
    <w:rsid w:val="0FA10215"/>
    <w:rsid w:val="0FAF54C9"/>
    <w:rsid w:val="0FC72972"/>
    <w:rsid w:val="0FD3433C"/>
    <w:rsid w:val="0FDB2BCC"/>
    <w:rsid w:val="0FDC41A7"/>
    <w:rsid w:val="0FFE5BF3"/>
    <w:rsid w:val="10054C09"/>
    <w:rsid w:val="10273E81"/>
    <w:rsid w:val="106522E9"/>
    <w:rsid w:val="10734625"/>
    <w:rsid w:val="107E2AA5"/>
    <w:rsid w:val="10852A8F"/>
    <w:rsid w:val="109B0707"/>
    <w:rsid w:val="109E0239"/>
    <w:rsid w:val="10A2413A"/>
    <w:rsid w:val="10A578E7"/>
    <w:rsid w:val="10C67801"/>
    <w:rsid w:val="10F300D9"/>
    <w:rsid w:val="111F05A4"/>
    <w:rsid w:val="112108A4"/>
    <w:rsid w:val="112A36B9"/>
    <w:rsid w:val="113B63C1"/>
    <w:rsid w:val="11434BD1"/>
    <w:rsid w:val="114F4FAD"/>
    <w:rsid w:val="11544C78"/>
    <w:rsid w:val="11861455"/>
    <w:rsid w:val="118622B0"/>
    <w:rsid w:val="118C58DC"/>
    <w:rsid w:val="11A3798B"/>
    <w:rsid w:val="11A427B6"/>
    <w:rsid w:val="11C92909"/>
    <w:rsid w:val="11F17084"/>
    <w:rsid w:val="11FB01FB"/>
    <w:rsid w:val="122C190A"/>
    <w:rsid w:val="123B3BBC"/>
    <w:rsid w:val="12461207"/>
    <w:rsid w:val="125F7C4B"/>
    <w:rsid w:val="126F03AF"/>
    <w:rsid w:val="128023AF"/>
    <w:rsid w:val="129147E9"/>
    <w:rsid w:val="129A0AB1"/>
    <w:rsid w:val="12AD521F"/>
    <w:rsid w:val="12B207E0"/>
    <w:rsid w:val="12B446FB"/>
    <w:rsid w:val="12B61351"/>
    <w:rsid w:val="12B62E2C"/>
    <w:rsid w:val="12BC7F33"/>
    <w:rsid w:val="12C0357A"/>
    <w:rsid w:val="12D22EC4"/>
    <w:rsid w:val="12DF7CB0"/>
    <w:rsid w:val="12E82DBE"/>
    <w:rsid w:val="12E97446"/>
    <w:rsid w:val="12EC403A"/>
    <w:rsid w:val="12FD0748"/>
    <w:rsid w:val="130732BE"/>
    <w:rsid w:val="131746D3"/>
    <w:rsid w:val="13355F13"/>
    <w:rsid w:val="133B5DD8"/>
    <w:rsid w:val="134D3B97"/>
    <w:rsid w:val="135272FC"/>
    <w:rsid w:val="135D47D1"/>
    <w:rsid w:val="136F5787"/>
    <w:rsid w:val="13970142"/>
    <w:rsid w:val="1398062F"/>
    <w:rsid w:val="13B1582D"/>
    <w:rsid w:val="13B44F2A"/>
    <w:rsid w:val="13CB0735"/>
    <w:rsid w:val="13D23361"/>
    <w:rsid w:val="13F835FB"/>
    <w:rsid w:val="14027650"/>
    <w:rsid w:val="14177E49"/>
    <w:rsid w:val="141F5F11"/>
    <w:rsid w:val="142938FF"/>
    <w:rsid w:val="14377DBF"/>
    <w:rsid w:val="144218BD"/>
    <w:rsid w:val="144452B0"/>
    <w:rsid w:val="144A5DCF"/>
    <w:rsid w:val="145E0BD0"/>
    <w:rsid w:val="14903432"/>
    <w:rsid w:val="14940066"/>
    <w:rsid w:val="14A61B3B"/>
    <w:rsid w:val="14B13F89"/>
    <w:rsid w:val="14CE247C"/>
    <w:rsid w:val="14D334D2"/>
    <w:rsid w:val="14D77E8A"/>
    <w:rsid w:val="14E564A6"/>
    <w:rsid w:val="15076F53"/>
    <w:rsid w:val="151A15BC"/>
    <w:rsid w:val="15263ED2"/>
    <w:rsid w:val="152F4CF6"/>
    <w:rsid w:val="15303A86"/>
    <w:rsid w:val="15415B24"/>
    <w:rsid w:val="15440A80"/>
    <w:rsid w:val="154971C6"/>
    <w:rsid w:val="156670AB"/>
    <w:rsid w:val="15B760E0"/>
    <w:rsid w:val="15ED32BE"/>
    <w:rsid w:val="15F60C8E"/>
    <w:rsid w:val="15F8528C"/>
    <w:rsid w:val="15FA7A21"/>
    <w:rsid w:val="162A1D04"/>
    <w:rsid w:val="1670184A"/>
    <w:rsid w:val="16740944"/>
    <w:rsid w:val="1674402B"/>
    <w:rsid w:val="168E3E68"/>
    <w:rsid w:val="16BF5587"/>
    <w:rsid w:val="16D51EE5"/>
    <w:rsid w:val="170015FF"/>
    <w:rsid w:val="170A03F6"/>
    <w:rsid w:val="173F5335"/>
    <w:rsid w:val="174B09CB"/>
    <w:rsid w:val="174C4C0C"/>
    <w:rsid w:val="17542CAF"/>
    <w:rsid w:val="175E71E6"/>
    <w:rsid w:val="179140CF"/>
    <w:rsid w:val="17A84D74"/>
    <w:rsid w:val="17AE4F2D"/>
    <w:rsid w:val="17C33F11"/>
    <w:rsid w:val="17E84318"/>
    <w:rsid w:val="17EF1431"/>
    <w:rsid w:val="17FA5905"/>
    <w:rsid w:val="180D052C"/>
    <w:rsid w:val="180F7B41"/>
    <w:rsid w:val="18190057"/>
    <w:rsid w:val="182E4032"/>
    <w:rsid w:val="18431B45"/>
    <w:rsid w:val="18434703"/>
    <w:rsid w:val="186E2192"/>
    <w:rsid w:val="189F678F"/>
    <w:rsid w:val="18A47239"/>
    <w:rsid w:val="18DD6994"/>
    <w:rsid w:val="18E74EF3"/>
    <w:rsid w:val="192B4153"/>
    <w:rsid w:val="193B3FE8"/>
    <w:rsid w:val="19480175"/>
    <w:rsid w:val="195A5295"/>
    <w:rsid w:val="196176F6"/>
    <w:rsid w:val="196272B7"/>
    <w:rsid w:val="19940886"/>
    <w:rsid w:val="199A516E"/>
    <w:rsid w:val="19AB698F"/>
    <w:rsid w:val="19AC7040"/>
    <w:rsid w:val="19B72B40"/>
    <w:rsid w:val="19BB7B8E"/>
    <w:rsid w:val="19BC3F86"/>
    <w:rsid w:val="19CA030D"/>
    <w:rsid w:val="19D010F5"/>
    <w:rsid w:val="19D82203"/>
    <w:rsid w:val="1A0760D8"/>
    <w:rsid w:val="1A2E6CE0"/>
    <w:rsid w:val="1A69646F"/>
    <w:rsid w:val="1A877C4F"/>
    <w:rsid w:val="1AA356B6"/>
    <w:rsid w:val="1AB335B7"/>
    <w:rsid w:val="1ACB42D2"/>
    <w:rsid w:val="1AD0655A"/>
    <w:rsid w:val="1AFA53B5"/>
    <w:rsid w:val="1B2319E5"/>
    <w:rsid w:val="1B3547DD"/>
    <w:rsid w:val="1B4A17C9"/>
    <w:rsid w:val="1B4F2106"/>
    <w:rsid w:val="1B5F7FD1"/>
    <w:rsid w:val="1B802423"/>
    <w:rsid w:val="1B8A5B27"/>
    <w:rsid w:val="1B9756A5"/>
    <w:rsid w:val="1BA020A8"/>
    <w:rsid w:val="1BFF1A8A"/>
    <w:rsid w:val="1C004E6D"/>
    <w:rsid w:val="1C0B4969"/>
    <w:rsid w:val="1C2B5416"/>
    <w:rsid w:val="1C39472D"/>
    <w:rsid w:val="1C3C5A0E"/>
    <w:rsid w:val="1C690649"/>
    <w:rsid w:val="1C777019"/>
    <w:rsid w:val="1C7E5C75"/>
    <w:rsid w:val="1C806127"/>
    <w:rsid w:val="1C9545A8"/>
    <w:rsid w:val="1CB067DF"/>
    <w:rsid w:val="1CBF6D77"/>
    <w:rsid w:val="1CDD04AF"/>
    <w:rsid w:val="1CF648CD"/>
    <w:rsid w:val="1D0E239B"/>
    <w:rsid w:val="1D167FD0"/>
    <w:rsid w:val="1D190547"/>
    <w:rsid w:val="1D1A5095"/>
    <w:rsid w:val="1D407078"/>
    <w:rsid w:val="1D465FF7"/>
    <w:rsid w:val="1D883D8E"/>
    <w:rsid w:val="1D8A629A"/>
    <w:rsid w:val="1D977501"/>
    <w:rsid w:val="1DA62ED4"/>
    <w:rsid w:val="1DA80019"/>
    <w:rsid w:val="1DB42DFA"/>
    <w:rsid w:val="1DBA6E71"/>
    <w:rsid w:val="1DC95F75"/>
    <w:rsid w:val="1DC9665F"/>
    <w:rsid w:val="1DDF6BB9"/>
    <w:rsid w:val="1DF9212F"/>
    <w:rsid w:val="1DFB326B"/>
    <w:rsid w:val="1E050DCD"/>
    <w:rsid w:val="1E211BC4"/>
    <w:rsid w:val="1E2A4975"/>
    <w:rsid w:val="1E3079FD"/>
    <w:rsid w:val="1E537D2C"/>
    <w:rsid w:val="1E5A5711"/>
    <w:rsid w:val="1E88421D"/>
    <w:rsid w:val="1E8B470C"/>
    <w:rsid w:val="1E8E73E5"/>
    <w:rsid w:val="1E995E6E"/>
    <w:rsid w:val="1EAF0EC7"/>
    <w:rsid w:val="1EB431E4"/>
    <w:rsid w:val="1EB636D8"/>
    <w:rsid w:val="1EBA1A9B"/>
    <w:rsid w:val="1EC223AA"/>
    <w:rsid w:val="1ECB6848"/>
    <w:rsid w:val="1EDE7451"/>
    <w:rsid w:val="1F106EF4"/>
    <w:rsid w:val="1F1219ED"/>
    <w:rsid w:val="1F1F540B"/>
    <w:rsid w:val="1F296A88"/>
    <w:rsid w:val="1F2A0103"/>
    <w:rsid w:val="1F324650"/>
    <w:rsid w:val="1F3C0505"/>
    <w:rsid w:val="1F7412B3"/>
    <w:rsid w:val="1F7C0785"/>
    <w:rsid w:val="1F935669"/>
    <w:rsid w:val="1FB472DC"/>
    <w:rsid w:val="1FC42E83"/>
    <w:rsid w:val="1FD96F08"/>
    <w:rsid w:val="1FE5242B"/>
    <w:rsid w:val="1FED4A36"/>
    <w:rsid w:val="20133E9B"/>
    <w:rsid w:val="202B3AD6"/>
    <w:rsid w:val="204773B2"/>
    <w:rsid w:val="204D3287"/>
    <w:rsid w:val="204D6B57"/>
    <w:rsid w:val="204F4778"/>
    <w:rsid w:val="20774F04"/>
    <w:rsid w:val="207E3F2A"/>
    <w:rsid w:val="208A469C"/>
    <w:rsid w:val="20AA3E7A"/>
    <w:rsid w:val="20BA04A7"/>
    <w:rsid w:val="20C0585A"/>
    <w:rsid w:val="20C7040F"/>
    <w:rsid w:val="20DC7512"/>
    <w:rsid w:val="20E367B7"/>
    <w:rsid w:val="20F40BD7"/>
    <w:rsid w:val="20F87F5D"/>
    <w:rsid w:val="20FD382B"/>
    <w:rsid w:val="21032910"/>
    <w:rsid w:val="212006C8"/>
    <w:rsid w:val="21256183"/>
    <w:rsid w:val="21303C8E"/>
    <w:rsid w:val="21432C34"/>
    <w:rsid w:val="2162403F"/>
    <w:rsid w:val="217834C2"/>
    <w:rsid w:val="217D3E10"/>
    <w:rsid w:val="21A20E4A"/>
    <w:rsid w:val="21C578D6"/>
    <w:rsid w:val="21C80CE8"/>
    <w:rsid w:val="21DF6DBA"/>
    <w:rsid w:val="21E9576E"/>
    <w:rsid w:val="222F02E5"/>
    <w:rsid w:val="22352FDF"/>
    <w:rsid w:val="223E407B"/>
    <w:rsid w:val="224B5325"/>
    <w:rsid w:val="224F3466"/>
    <w:rsid w:val="225049DE"/>
    <w:rsid w:val="2278281D"/>
    <w:rsid w:val="22A82E86"/>
    <w:rsid w:val="22BC4081"/>
    <w:rsid w:val="22BC618D"/>
    <w:rsid w:val="22C93C7E"/>
    <w:rsid w:val="22CB146B"/>
    <w:rsid w:val="22D002AB"/>
    <w:rsid w:val="22D86484"/>
    <w:rsid w:val="22DF22E9"/>
    <w:rsid w:val="22F13A23"/>
    <w:rsid w:val="22FA092E"/>
    <w:rsid w:val="23153023"/>
    <w:rsid w:val="23400AD7"/>
    <w:rsid w:val="23572714"/>
    <w:rsid w:val="23683E66"/>
    <w:rsid w:val="237B668D"/>
    <w:rsid w:val="23AB68A8"/>
    <w:rsid w:val="23B822AB"/>
    <w:rsid w:val="23D446AF"/>
    <w:rsid w:val="23E11C8D"/>
    <w:rsid w:val="23EE7548"/>
    <w:rsid w:val="23FE73E4"/>
    <w:rsid w:val="240F328A"/>
    <w:rsid w:val="24125FA8"/>
    <w:rsid w:val="2414118D"/>
    <w:rsid w:val="243E0353"/>
    <w:rsid w:val="248A1486"/>
    <w:rsid w:val="24BA359C"/>
    <w:rsid w:val="24BF4B05"/>
    <w:rsid w:val="24EC0EF7"/>
    <w:rsid w:val="24F12CB5"/>
    <w:rsid w:val="24FA3D27"/>
    <w:rsid w:val="25030A98"/>
    <w:rsid w:val="25045E5C"/>
    <w:rsid w:val="251863FF"/>
    <w:rsid w:val="25312F0D"/>
    <w:rsid w:val="253940F5"/>
    <w:rsid w:val="256D7D22"/>
    <w:rsid w:val="25714439"/>
    <w:rsid w:val="25C10388"/>
    <w:rsid w:val="25C46848"/>
    <w:rsid w:val="25DA2999"/>
    <w:rsid w:val="25DD160C"/>
    <w:rsid w:val="25E26322"/>
    <w:rsid w:val="25E63D6F"/>
    <w:rsid w:val="25E6576E"/>
    <w:rsid w:val="25E77584"/>
    <w:rsid w:val="25E95B24"/>
    <w:rsid w:val="25FD2A63"/>
    <w:rsid w:val="26152ACF"/>
    <w:rsid w:val="261C53C1"/>
    <w:rsid w:val="26213826"/>
    <w:rsid w:val="263D5403"/>
    <w:rsid w:val="265F1090"/>
    <w:rsid w:val="26622A21"/>
    <w:rsid w:val="2664126A"/>
    <w:rsid w:val="268214A0"/>
    <w:rsid w:val="268D0E23"/>
    <w:rsid w:val="26A029D4"/>
    <w:rsid w:val="26A5255F"/>
    <w:rsid w:val="26A870F1"/>
    <w:rsid w:val="26C63C94"/>
    <w:rsid w:val="26D763C1"/>
    <w:rsid w:val="26EE23B8"/>
    <w:rsid w:val="26F745CD"/>
    <w:rsid w:val="26F7798E"/>
    <w:rsid w:val="270B0253"/>
    <w:rsid w:val="2713368E"/>
    <w:rsid w:val="271576B8"/>
    <w:rsid w:val="27327A9B"/>
    <w:rsid w:val="273A6BA9"/>
    <w:rsid w:val="27436B36"/>
    <w:rsid w:val="275D0E99"/>
    <w:rsid w:val="277A0B7C"/>
    <w:rsid w:val="27962A6D"/>
    <w:rsid w:val="27A21901"/>
    <w:rsid w:val="27B04B1D"/>
    <w:rsid w:val="27B935F0"/>
    <w:rsid w:val="27BB7BFF"/>
    <w:rsid w:val="27BF793C"/>
    <w:rsid w:val="27E44489"/>
    <w:rsid w:val="27ED7F18"/>
    <w:rsid w:val="2813448C"/>
    <w:rsid w:val="2839380C"/>
    <w:rsid w:val="283A348C"/>
    <w:rsid w:val="284871B8"/>
    <w:rsid w:val="2849208B"/>
    <w:rsid w:val="285C45FF"/>
    <w:rsid w:val="28633CE6"/>
    <w:rsid w:val="286E3A94"/>
    <w:rsid w:val="289A1842"/>
    <w:rsid w:val="28D4354C"/>
    <w:rsid w:val="28E36A01"/>
    <w:rsid w:val="28F4248C"/>
    <w:rsid w:val="28F665EA"/>
    <w:rsid w:val="290318D5"/>
    <w:rsid w:val="292F2754"/>
    <w:rsid w:val="29461CCD"/>
    <w:rsid w:val="294B5252"/>
    <w:rsid w:val="29512E02"/>
    <w:rsid w:val="29577C0C"/>
    <w:rsid w:val="29616E0E"/>
    <w:rsid w:val="29714F2B"/>
    <w:rsid w:val="29722C9F"/>
    <w:rsid w:val="29AA23E9"/>
    <w:rsid w:val="29AF19B8"/>
    <w:rsid w:val="29B6683C"/>
    <w:rsid w:val="29BC2E07"/>
    <w:rsid w:val="29C75CC2"/>
    <w:rsid w:val="2A175235"/>
    <w:rsid w:val="2A1E1D1A"/>
    <w:rsid w:val="2A214A8B"/>
    <w:rsid w:val="2A3369C7"/>
    <w:rsid w:val="2A3D7183"/>
    <w:rsid w:val="2A4E638C"/>
    <w:rsid w:val="2A5E5815"/>
    <w:rsid w:val="2A687ECE"/>
    <w:rsid w:val="2A7D1741"/>
    <w:rsid w:val="2A837F29"/>
    <w:rsid w:val="2AA13810"/>
    <w:rsid w:val="2AC434E8"/>
    <w:rsid w:val="2AE46EB8"/>
    <w:rsid w:val="2AEF5F36"/>
    <w:rsid w:val="2AF90C67"/>
    <w:rsid w:val="2AF9436B"/>
    <w:rsid w:val="2B031351"/>
    <w:rsid w:val="2B1E028D"/>
    <w:rsid w:val="2B3615CE"/>
    <w:rsid w:val="2B3B46C3"/>
    <w:rsid w:val="2B512C79"/>
    <w:rsid w:val="2B544FF8"/>
    <w:rsid w:val="2B7919C0"/>
    <w:rsid w:val="2B80644D"/>
    <w:rsid w:val="2B922B59"/>
    <w:rsid w:val="2BA50E1B"/>
    <w:rsid w:val="2BB63509"/>
    <w:rsid w:val="2BD12951"/>
    <w:rsid w:val="2BED063E"/>
    <w:rsid w:val="2BFD33C1"/>
    <w:rsid w:val="2C035FDB"/>
    <w:rsid w:val="2C047461"/>
    <w:rsid w:val="2C0C4B3A"/>
    <w:rsid w:val="2C0F70BA"/>
    <w:rsid w:val="2C465A94"/>
    <w:rsid w:val="2C4C1572"/>
    <w:rsid w:val="2C7A578D"/>
    <w:rsid w:val="2C917E63"/>
    <w:rsid w:val="2C932860"/>
    <w:rsid w:val="2CAD40B2"/>
    <w:rsid w:val="2CAD6408"/>
    <w:rsid w:val="2CC336C4"/>
    <w:rsid w:val="2D0318F6"/>
    <w:rsid w:val="2D060E91"/>
    <w:rsid w:val="2D15141F"/>
    <w:rsid w:val="2D2F30BD"/>
    <w:rsid w:val="2D3003A7"/>
    <w:rsid w:val="2D451358"/>
    <w:rsid w:val="2D4A4E56"/>
    <w:rsid w:val="2D5824EF"/>
    <w:rsid w:val="2D716DFA"/>
    <w:rsid w:val="2D721124"/>
    <w:rsid w:val="2D876FBF"/>
    <w:rsid w:val="2DB84222"/>
    <w:rsid w:val="2DC1251E"/>
    <w:rsid w:val="2DC66769"/>
    <w:rsid w:val="2DE91CA3"/>
    <w:rsid w:val="2DFE37E0"/>
    <w:rsid w:val="2E1734DC"/>
    <w:rsid w:val="2E281697"/>
    <w:rsid w:val="2E397AA8"/>
    <w:rsid w:val="2E41702C"/>
    <w:rsid w:val="2E4A2B0E"/>
    <w:rsid w:val="2E5D2107"/>
    <w:rsid w:val="2E740602"/>
    <w:rsid w:val="2E835F39"/>
    <w:rsid w:val="2EA4569C"/>
    <w:rsid w:val="2EFC652D"/>
    <w:rsid w:val="2F100B77"/>
    <w:rsid w:val="2F172DF2"/>
    <w:rsid w:val="2F1B5116"/>
    <w:rsid w:val="2F224D9D"/>
    <w:rsid w:val="2F360A73"/>
    <w:rsid w:val="2F3722BC"/>
    <w:rsid w:val="2F437D5C"/>
    <w:rsid w:val="2F45513C"/>
    <w:rsid w:val="2F626B5C"/>
    <w:rsid w:val="2F8C4821"/>
    <w:rsid w:val="2F921042"/>
    <w:rsid w:val="2F9F139A"/>
    <w:rsid w:val="2FBF1D85"/>
    <w:rsid w:val="2FD7497C"/>
    <w:rsid w:val="30091A3C"/>
    <w:rsid w:val="300B38A2"/>
    <w:rsid w:val="304E4A7E"/>
    <w:rsid w:val="306C74DD"/>
    <w:rsid w:val="307A6E2A"/>
    <w:rsid w:val="30863668"/>
    <w:rsid w:val="308B0488"/>
    <w:rsid w:val="308D334C"/>
    <w:rsid w:val="30A5392A"/>
    <w:rsid w:val="30C1304D"/>
    <w:rsid w:val="30C546B7"/>
    <w:rsid w:val="30D00A77"/>
    <w:rsid w:val="30D304A0"/>
    <w:rsid w:val="30E65B1F"/>
    <w:rsid w:val="31035DC4"/>
    <w:rsid w:val="31131EB8"/>
    <w:rsid w:val="31385E09"/>
    <w:rsid w:val="313C3B48"/>
    <w:rsid w:val="314F6DA9"/>
    <w:rsid w:val="315B3E8E"/>
    <w:rsid w:val="316C291A"/>
    <w:rsid w:val="316D622A"/>
    <w:rsid w:val="3190602F"/>
    <w:rsid w:val="3198231C"/>
    <w:rsid w:val="31AB641A"/>
    <w:rsid w:val="31C926C9"/>
    <w:rsid w:val="31CF55A1"/>
    <w:rsid w:val="3200533F"/>
    <w:rsid w:val="32266C6D"/>
    <w:rsid w:val="322957EE"/>
    <w:rsid w:val="322E39DA"/>
    <w:rsid w:val="32333365"/>
    <w:rsid w:val="32652290"/>
    <w:rsid w:val="327C3E10"/>
    <w:rsid w:val="328A15D2"/>
    <w:rsid w:val="32934EE0"/>
    <w:rsid w:val="32A02CE7"/>
    <w:rsid w:val="32A40B69"/>
    <w:rsid w:val="32E57CF9"/>
    <w:rsid w:val="32FE3217"/>
    <w:rsid w:val="33271903"/>
    <w:rsid w:val="334367E2"/>
    <w:rsid w:val="33792A84"/>
    <w:rsid w:val="337A72AD"/>
    <w:rsid w:val="33843ADB"/>
    <w:rsid w:val="33B943A4"/>
    <w:rsid w:val="33BB4DF2"/>
    <w:rsid w:val="33C4630D"/>
    <w:rsid w:val="33C93BCB"/>
    <w:rsid w:val="33D31E23"/>
    <w:rsid w:val="33E96CF4"/>
    <w:rsid w:val="33F2424D"/>
    <w:rsid w:val="340008A7"/>
    <w:rsid w:val="342822B9"/>
    <w:rsid w:val="34460638"/>
    <w:rsid w:val="344A68E0"/>
    <w:rsid w:val="34554E3B"/>
    <w:rsid w:val="346571DC"/>
    <w:rsid w:val="347739D4"/>
    <w:rsid w:val="347E3F4B"/>
    <w:rsid w:val="3499289A"/>
    <w:rsid w:val="34A0420D"/>
    <w:rsid w:val="34CC6190"/>
    <w:rsid w:val="34D5078F"/>
    <w:rsid w:val="3500431F"/>
    <w:rsid w:val="35197B2C"/>
    <w:rsid w:val="35372FB7"/>
    <w:rsid w:val="3539169B"/>
    <w:rsid w:val="355B5308"/>
    <w:rsid w:val="356E0AFD"/>
    <w:rsid w:val="35797946"/>
    <w:rsid w:val="35891F21"/>
    <w:rsid w:val="35900AFD"/>
    <w:rsid w:val="359E6631"/>
    <w:rsid w:val="35A50E16"/>
    <w:rsid w:val="35EB4A6C"/>
    <w:rsid w:val="35FE404B"/>
    <w:rsid w:val="36007010"/>
    <w:rsid w:val="360B711E"/>
    <w:rsid w:val="364D3931"/>
    <w:rsid w:val="3653731B"/>
    <w:rsid w:val="365D2125"/>
    <w:rsid w:val="36670C60"/>
    <w:rsid w:val="366D54F1"/>
    <w:rsid w:val="3697205B"/>
    <w:rsid w:val="36B3482A"/>
    <w:rsid w:val="36CF1415"/>
    <w:rsid w:val="36FC0241"/>
    <w:rsid w:val="370968F3"/>
    <w:rsid w:val="373952CD"/>
    <w:rsid w:val="37411D23"/>
    <w:rsid w:val="376D4C1F"/>
    <w:rsid w:val="37A16CBF"/>
    <w:rsid w:val="37B878F6"/>
    <w:rsid w:val="37BD477B"/>
    <w:rsid w:val="37C676AE"/>
    <w:rsid w:val="37D60E7C"/>
    <w:rsid w:val="37DF592A"/>
    <w:rsid w:val="37E96FE5"/>
    <w:rsid w:val="37F26021"/>
    <w:rsid w:val="380C55DF"/>
    <w:rsid w:val="382407B5"/>
    <w:rsid w:val="3834671A"/>
    <w:rsid w:val="38497CEC"/>
    <w:rsid w:val="385B5A85"/>
    <w:rsid w:val="386D2370"/>
    <w:rsid w:val="386E0E3F"/>
    <w:rsid w:val="38706B20"/>
    <w:rsid w:val="38732CFB"/>
    <w:rsid w:val="3886464C"/>
    <w:rsid w:val="389A7F60"/>
    <w:rsid w:val="38C63C3A"/>
    <w:rsid w:val="38C725AA"/>
    <w:rsid w:val="38CB6B28"/>
    <w:rsid w:val="39197DAD"/>
    <w:rsid w:val="3925161C"/>
    <w:rsid w:val="392E19D9"/>
    <w:rsid w:val="39333944"/>
    <w:rsid w:val="393B63A6"/>
    <w:rsid w:val="394D7FFA"/>
    <w:rsid w:val="396A5056"/>
    <w:rsid w:val="39807BA8"/>
    <w:rsid w:val="398F601F"/>
    <w:rsid w:val="39AA7E20"/>
    <w:rsid w:val="39F65DF7"/>
    <w:rsid w:val="39F92497"/>
    <w:rsid w:val="39FA5997"/>
    <w:rsid w:val="39FC084E"/>
    <w:rsid w:val="3A0F73FA"/>
    <w:rsid w:val="3A1B5398"/>
    <w:rsid w:val="3A2165B5"/>
    <w:rsid w:val="3A2810F1"/>
    <w:rsid w:val="3A2F42E0"/>
    <w:rsid w:val="3A306600"/>
    <w:rsid w:val="3A4C4E57"/>
    <w:rsid w:val="3A637E1A"/>
    <w:rsid w:val="3A860BFA"/>
    <w:rsid w:val="3A862D52"/>
    <w:rsid w:val="3A970F1D"/>
    <w:rsid w:val="3A9F1EB2"/>
    <w:rsid w:val="3AB00D9D"/>
    <w:rsid w:val="3ACA2CBE"/>
    <w:rsid w:val="3B0A248D"/>
    <w:rsid w:val="3B0F1448"/>
    <w:rsid w:val="3B1A620F"/>
    <w:rsid w:val="3B25098E"/>
    <w:rsid w:val="3B266FA3"/>
    <w:rsid w:val="3B2E6C94"/>
    <w:rsid w:val="3B780545"/>
    <w:rsid w:val="3B7B1162"/>
    <w:rsid w:val="3B83306B"/>
    <w:rsid w:val="3B8B54F4"/>
    <w:rsid w:val="3B990A86"/>
    <w:rsid w:val="3B9B285F"/>
    <w:rsid w:val="3BD66090"/>
    <w:rsid w:val="3BDE0FA8"/>
    <w:rsid w:val="3BDF46CA"/>
    <w:rsid w:val="3BE868AA"/>
    <w:rsid w:val="3BE9185A"/>
    <w:rsid w:val="3C1744DF"/>
    <w:rsid w:val="3C1A0708"/>
    <w:rsid w:val="3C6F7ADE"/>
    <w:rsid w:val="3C8025A0"/>
    <w:rsid w:val="3C821E38"/>
    <w:rsid w:val="3CAF31A4"/>
    <w:rsid w:val="3CCA62CA"/>
    <w:rsid w:val="3CCD5F2C"/>
    <w:rsid w:val="3CCF4E7C"/>
    <w:rsid w:val="3CDB0291"/>
    <w:rsid w:val="3CE859FD"/>
    <w:rsid w:val="3D066BE7"/>
    <w:rsid w:val="3D1C324F"/>
    <w:rsid w:val="3D3766AE"/>
    <w:rsid w:val="3D4035F9"/>
    <w:rsid w:val="3D7966F1"/>
    <w:rsid w:val="3D886815"/>
    <w:rsid w:val="3D8F681E"/>
    <w:rsid w:val="3DA23AAC"/>
    <w:rsid w:val="3DA72296"/>
    <w:rsid w:val="3DAE0540"/>
    <w:rsid w:val="3DAF712B"/>
    <w:rsid w:val="3DB30EBF"/>
    <w:rsid w:val="3DD47A8C"/>
    <w:rsid w:val="3DFC000A"/>
    <w:rsid w:val="3E08673C"/>
    <w:rsid w:val="3E153F55"/>
    <w:rsid w:val="3E1B0168"/>
    <w:rsid w:val="3E420D77"/>
    <w:rsid w:val="3E422C70"/>
    <w:rsid w:val="3E4E3C78"/>
    <w:rsid w:val="3E505ADD"/>
    <w:rsid w:val="3E5D2AD9"/>
    <w:rsid w:val="3E70085F"/>
    <w:rsid w:val="3E820154"/>
    <w:rsid w:val="3E8D5C39"/>
    <w:rsid w:val="3E9C3C4E"/>
    <w:rsid w:val="3ECE61B7"/>
    <w:rsid w:val="3ED409DC"/>
    <w:rsid w:val="3EE229FF"/>
    <w:rsid w:val="3EEB63D9"/>
    <w:rsid w:val="3EF66EF8"/>
    <w:rsid w:val="3F030EEA"/>
    <w:rsid w:val="3F037255"/>
    <w:rsid w:val="3F112109"/>
    <w:rsid w:val="3F165B99"/>
    <w:rsid w:val="3F2A1705"/>
    <w:rsid w:val="3F50208C"/>
    <w:rsid w:val="3F53356B"/>
    <w:rsid w:val="3F690ACA"/>
    <w:rsid w:val="3F6E483A"/>
    <w:rsid w:val="3F757233"/>
    <w:rsid w:val="3FA55F3E"/>
    <w:rsid w:val="3FC43C5C"/>
    <w:rsid w:val="3FD31360"/>
    <w:rsid w:val="3FE140C1"/>
    <w:rsid w:val="3FEB040C"/>
    <w:rsid w:val="400A0B91"/>
    <w:rsid w:val="40187702"/>
    <w:rsid w:val="40353863"/>
    <w:rsid w:val="404947B7"/>
    <w:rsid w:val="40AC3E2D"/>
    <w:rsid w:val="40AD0C1F"/>
    <w:rsid w:val="40AD19C5"/>
    <w:rsid w:val="40BA3704"/>
    <w:rsid w:val="40CD35A6"/>
    <w:rsid w:val="40D429B3"/>
    <w:rsid w:val="41037594"/>
    <w:rsid w:val="41083440"/>
    <w:rsid w:val="411D00DA"/>
    <w:rsid w:val="41204282"/>
    <w:rsid w:val="4139229B"/>
    <w:rsid w:val="414516C9"/>
    <w:rsid w:val="415120A6"/>
    <w:rsid w:val="41546884"/>
    <w:rsid w:val="41641F4C"/>
    <w:rsid w:val="417556F8"/>
    <w:rsid w:val="4196031D"/>
    <w:rsid w:val="41B03B15"/>
    <w:rsid w:val="41C65D25"/>
    <w:rsid w:val="41D738C3"/>
    <w:rsid w:val="41EC5ED9"/>
    <w:rsid w:val="41F2302C"/>
    <w:rsid w:val="41FA7184"/>
    <w:rsid w:val="425F5FD3"/>
    <w:rsid w:val="427F7D59"/>
    <w:rsid w:val="428650C7"/>
    <w:rsid w:val="42891405"/>
    <w:rsid w:val="429F61F1"/>
    <w:rsid w:val="42B16DCF"/>
    <w:rsid w:val="42B45359"/>
    <w:rsid w:val="42C6348D"/>
    <w:rsid w:val="42CF43AB"/>
    <w:rsid w:val="42D44BDE"/>
    <w:rsid w:val="42D84B74"/>
    <w:rsid w:val="42FF2044"/>
    <w:rsid w:val="43366ABC"/>
    <w:rsid w:val="4343252B"/>
    <w:rsid w:val="43470AFF"/>
    <w:rsid w:val="4347550E"/>
    <w:rsid w:val="43632811"/>
    <w:rsid w:val="43673645"/>
    <w:rsid w:val="43746975"/>
    <w:rsid w:val="43A944F1"/>
    <w:rsid w:val="43AE00AA"/>
    <w:rsid w:val="43B119D8"/>
    <w:rsid w:val="43C33E73"/>
    <w:rsid w:val="440469A6"/>
    <w:rsid w:val="440A4CEB"/>
    <w:rsid w:val="442120D8"/>
    <w:rsid w:val="44251F40"/>
    <w:rsid w:val="442D6E98"/>
    <w:rsid w:val="443820C5"/>
    <w:rsid w:val="443877FF"/>
    <w:rsid w:val="4475424E"/>
    <w:rsid w:val="447B1903"/>
    <w:rsid w:val="448E5E15"/>
    <w:rsid w:val="44920A43"/>
    <w:rsid w:val="44B87A23"/>
    <w:rsid w:val="44C049F7"/>
    <w:rsid w:val="44C60239"/>
    <w:rsid w:val="44F76C93"/>
    <w:rsid w:val="450269B8"/>
    <w:rsid w:val="451C41C9"/>
    <w:rsid w:val="4542295C"/>
    <w:rsid w:val="45723EDE"/>
    <w:rsid w:val="457E2AA5"/>
    <w:rsid w:val="45FB2E0D"/>
    <w:rsid w:val="463C707A"/>
    <w:rsid w:val="464F5F02"/>
    <w:rsid w:val="46861D8E"/>
    <w:rsid w:val="46970382"/>
    <w:rsid w:val="469A6EBA"/>
    <w:rsid w:val="46A10157"/>
    <w:rsid w:val="46A67C70"/>
    <w:rsid w:val="46CB1A39"/>
    <w:rsid w:val="46D5516A"/>
    <w:rsid w:val="46E0488A"/>
    <w:rsid w:val="46E50D02"/>
    <w:rsid w:val="46EB0FF8"/>
    <w:rsid w:val="46FD4527"/>
    <w:rsid w:val="474B79EC"/>
    <w:rsid w:val="4757351A"/>
    <w:rsid w:val="4760162B"/>
    <w:rsid w:val="476C363F"/>
    <w:rsid w:val="47974FEC"/>
    <w:rsid w:val="47B86762"/>
    <w:rsid w:val="47BC68A4"/>
    <w:rsid w:val="47F40232"/>
    <w:rsid w:val="47FB7392"/>
    <w:rsid w:val="481155E0"/>
    <w:rsid w:val="482243B5"/>
    <w:rsid w:val="482D4F31"/>
    <w:rsid w:val="483E0377"/>
    <w:rsid w:val="485375A1"/>
    <w:rsid w:val="486031F3"/>
    <w:rsid w:val="48872BB5"/>
    <w:rsid w:val="48A57BD7"/>
    <w:rsid w:val="48B6016F"/>
    <w:rsid w:val="48C7079C"/>
    <w:rsid w:val="48CF1068"/>
    <w:rsid w:val="48DD0FE3"/>
    <w:rsid w:val="48EB5526"/>
    <w:rsid w:val="48FC1E38"/>
    <w:rsid w:val="48FC6462"/>
    <w:rsid w:val="49143A2F"/>
    <w:rsid w:val="49147842"/>
    <w:rsid w:val="491834DE"/>
    <w:rsid w:val="493D3631"/>
    <w:rsid w:val="49406076"/>
    <w:rsid w:val="49697165"/>
    <w:rsid w:val="496A06F0"/>
    <w:rsid w:val="49791604"/>
    <w:rsid w:val="49A13D70"/>
    <w:rsid w:val="49B35BA0"/>
    <w:rsid w:val="49C11E18"/>
    <w:rsid w:val="49C742F8"/>
    <w:rsid w:val="49CF4BC6"/>
    <w:rsid w:val="49E36A41"/>
    <w:rsid w:val="4A0C054B"/>
    <w:rsid w:val="4A0C1879"/>
    <w:rsid w:val="4A460BC0"/>
    <w:rsid w:val="4A544904"/>
    <w:rsid w:val="4A835C69"/>
    <w:rsid w:val="4A844A79"/>
    <w:rsid w:val="4A865392"/>
    <w:rsid w:val="4A891E23"/>
    <w:rsid w:val="4AA11AB4"/>
    <w:rsid w:val="4AAB5C3C"/>
    <w:rsid w:val="4AB84CD4"/>
    <w:rsid w:val="4ABF0BBF"/>
    <w:rsid w:val="4B05613E"/>
    <w:rsid w:val="4B18176C"/>
    <w:rsid w:val="4B1A72DD"/>
    <w:rsid w:val="4B1E6CF2"/>
    <w:rsid w:val="4B243FD8"/>
    <w:rsid w:val="4B297A84"/>
    <w:rsid w:val="4B30660E"/>
    <w:rsid w:val="4B443E73"/>
    <w:rsid w:val="4B4B3E57"/>
    <w:rsid w:val="4B5F6529"/>
    <w:rsid w:val="4B631204"/>
    <w:rsid w:val="4B7901EE"/>
    <w:rsid w:val="4B8F1091"/>
    <w:rsid w:val="4B902129"/>
    <w:rsid w:val="4B9D4FE2"/>
    <w:rsid w:val="4B9E028C"/>
    <w:rsid w:val="4BA34F6D"/>
    <w:rsid w:val="4BAE5CBD"/>
    <w:rsid w:val="4BBD63AD"/>
    <w:rsid w:val="4BC80758"/>
    <w:rsid w:val="4BF13737"/>
    <w:rsid w:val="4BFC1C57"/>
    <w:rsid w:val="4BFD3860"/>
    <w:rsid w:val="4BFD5C92"/>
    <w:rsid w:val="4C1113DD"/>
    <w:rsid w:val="4C114F85"/>
    <w:rsid w:val="4C1956D8"/>
    <w:rsid w:val="4C2A5DF4"/>
    <w:rsid w:val="4C460A83"/>
    <w:rsid w:val="4C5C30B6"/>
    <w:rsid w:val="4C653570"/>
    <w:rsid w:val="4C7D0FD8"/>
    <w:rsid w:val="4C7D5EEB"/>
    <w:rsid w:val="4C7F17B8"/>
    <w:rsid w:val="4C84488B"/>
    <w:rsid w:val="4C9154E9"/>
    <w:rsid w:val="4C93566A"/>
    <w:rsid w:val="4CA17FD7"/>
    <w:rsid w:val="4CE322D9"/>
    <w:rsid w:val="4CEE312D"/>
    <w:rsid w:val="4CF37C08"/>
    <w:rsid w:val="4CFD338A"/>
    <w:rsid w:val="4D250E98"/>
    <w:rsid w:val="4D5012B2"/>
    <w:rsid w:val="4D6306DC"/>
    <w:rsid w:val="4D64747E"/>
    <w:rsid w:val="4D691885"/>
    <w:rsid w:val="4DB81C82"/>
    <w:rsid w:val="4DE270D5"/>
    <w:rsid w:val="4DE274D9"/>
    <w:rsid w:val="4DE313B7"/>
    <w:rsid w:val="4DEB25C5"/>
    <w:rsid w:val="4DF31181"/>
    <w:rsid w:val="4E2708F7"/>
    <w:rsid w:val="4E323E3A"/>
    <w:rsid w:val="4E433F83"/>
    <w:rsid w:val="4E4542E3"/>
    <w:rsid w:val="4E646628"/>
    <w:rsid w:val="4E825352"/>
    <w:rsid w:val="4E9233ED"/>
    <w:rsid w:val="4EC10757"/>
    <w:rsid w:val="4ED8054C"/>
    <w:rsid w:val="4F012B85"/>
    <w:rsid w:val="4F05642B"/>
    <w:rsid w:val="4F1B43E1"/>
    <w:rsid w:val="4F207077"/>
    <w:rsid w:val="4F2B17B8"/>
    <w:rsid w:val="4F4A632A"/>
    <w:rsid w:val="4F52441D"/>
    <w:rsid w:val="4F6E4DB1"/>
    <w:rsid w:val="4F7C79C7"/>
    <w:rsid w:val="4F7E4164"/>
    <w:rsid w:val="4F931BDE"/>
    <w:rsid w:val="4F95711C"/>
    <w:rsid w:val="4FA35565"/>
    <w:rsid w:val="4FAB1905"/>
    <w:rsid w:val="4FAC0D49"/>
    <w:rsid w:val="4FCD7D7B"/>
    <w:rsid w:val="4FD65E31"/>
    <w:rsid w:val="4FF01B87"/>
    <w:rsid w:val="4FFB0962"/>
    <w:rsid w:val="50211A3B"/>
    <w:rsid w:val="50276820"/>
    <w:rsid w:val="503E34C2"/>
    <w:rsid w:val="504A68BB"/>
    <w:rsid w:val="504B1437"/>
    <w:rsid w:val="506D4D0F"/>
    <w:rsid w:val="50761169"/>
    <w:rsid w:val="507B4267"/>
    <w:rsid w:val="507E1B10"/>
    <w:rsid w:val="507E3A24"/>
    <w:rsid w:val="507F360E"/>
    <w:rsid w:val="50903B62"/>
    <w:rsid w:val="50A030F9"/>
    <w:rsid w:val="50A25301"/>
    <w:rsid w:val="50A9616B"/>
    <w:rsid w:val="50B22F95"/>
    <w:rsid w:val="50D47656"/>
    <w:rsid w:val="50E04A65"/>
    <w:rsid w:val="50F87295"/>
    <w:rsid w:val="51143A33"/>
    <w:rsid w:val="51367DBF"/>
    <w:rsid w:val="51393B75"/>
    <w:rsid w:val="51461BDC"/>
    <w:rsid w:val="514B1733"/>
    <w:rsid w:val="51574E7E"/>
    <w:rsid w:val="51677677"/>
    <w:rsid w:val="51717DE7"/>
    <w:rsid w:val="5185699D"/>
    <w:rsid w:val="51907FC4"/>
    <w:rsid w:val="519C3D3E"/>
    <w:rsid w:val="519E5418"/>
    <w:rsid w:val="51A76DAA"/>
    <w:rsid w:val="51BF0E91"/>
    <w:rsid w:val="51CD5FD7"/>
    <w:rsid w:val="51EC1014"/>
    <w:rsid w:val="52165201"/>
    <w:rsid w:val="521B2983"/>
    <w:rsid w:val="52243011"/>
    <w:rsid w:val="52295F56"/>
    <w:rsid w:val="52445D91"/>
    <w:rsid w:val="52457FF3"/>
    <w:rsid w:val="52702E37"/>
    <w:rsid w:val="527A3D35"/>
    <w:rsid w:val="527E6CE5"/>
    <w:rsid w:val="528173A8"/>
    <w:rsid w:val="528A0A45"/>
    <w:rsid w:val="529C72E5"/>
    <w:rsid w:val="52B0190D"/>
    <w:rsid w:val="52CE3120"/>
    <w:rsid w:val="53764856"/>
    <w:rsid w:val="53846C1A"/>
    <w:rsid w:val="53906C4F"/>
    <w:rsid w:val="539A0D4E"/>
    <w:rsid w:val="539E188E"/>
    <w:rsid w:val="53B24614"/>
    <w:rsid w:val="53BD1942"/>
    <w:rsid w:val="53D91E43"/>
    <w:rsid w:val="54004192"/>
    <w:rsid w:val="54102136"/>
    <w:rsid w:val="542A2645"/>
    <w:rsid w:val="54312429"/>
    <w:rsid w:val="54364CAA"/>
    <w:rsid w:val="54482709"/>
    <w:rsid w:val="54491387"/>
    <w:rsid w:val="544C393D"/>
    <w:rsid w:val="54533748"/>
    <w:rsid w:val="545A33D9"/>
    <w:rsid w:val="547C0353"/>
    <w:rsid w:val="547C418F"/>
    <w:rsid w:val="548A65BB"/>
    <w:rsid w:val="548B74DF"/>
    <w:rsid w:val="54B4444B"/>
    <w:rsid w:val="54C257A1"/>
    <w:rsid w:val="54C60B57"/>
    <w:rsid w:val="54CC4B60"/>
    <w:rsid w:val="54D029ED"/>
    <w:rsid w:val="54D84DD7"/>
    <w:rsid w:val="54E437F8"/>
    <w:rsid w:val="54ED6684"/>
    <w:rsid w:val="550F4FEE"/>
    <w:rsid w:val="55144C6C"/>
    <w:rsid w:val="551E5549"/>
    <w:rsid w:val="552267B1"/>
    <w:rsid w:val="552973E3"/>
    <w:rsid w:val="552B1D85"/>
    <w:rsid w:val="5542051C"/>
    <w:rsid w:val="554D7E4C"/>
    <w:rsid w:val="55572BB9"/>
    <w:rsid w:val="555B1267"/>
    <w:rsid w:val="5573546F"/>
    <w:rsid w:val="557F789C"/>
    <w:rsid w:val="558D370B"/>
    <w:rsid w:val="558E1620"/>
    <w:rsid w:val="559160B0"/>
    <w:rsid w:val="559F47F5"/>
    <w:rsid w:val="55BE39D6"/>
    <w:rsid w:val="55C0054D"/>
    <w:rsid w:val="562B3403"/>
    <w:rsid w:val="56304AA8"/>
    <w:rsid w:val="563B1AB6"/>
    <w:rsid w:val="564A4EAC"/>
    <w:rsid w:val="565E4380"/>
    <w:rsid w:val="56674A7B"/>
    <w:rsid w:val="56862B96"/>
    <w:rsid w:val="568A2CCD"/>
    <w:rsid w:val="568A3FE3"/>
    <w:rsid w:val="56A66CAF"/>
    <w:rsid w:val="56AE011D"/>
    <w:rsid w:val="56BE2366"/>
    <w:rsid w:val="56DB6F32"/>
    <w:rsid w:val="56E5222B"/>
    <w:rsid w:val="56E86E67"/>
    <w:rsid w:val="57006ACB"/>
    <w:rsid w:val="57024461"/>
    <w:rsid w:val="57087E30"/>
    <w:rsid w:val="570B143A"/>
    <w:rsid w:val="5721137B"/>
    <w:rsid w:val="572D450C"/>
    <w:rsid w:val="57520480"/>
    <w:rsid w:val="575252E4"/>
    <w:rsid w:val="57841277"/>
    <w:rsid w:val="578F28B6"/>
    <w:rsid w:val="57A073CC"/>
    <w:rsid w:val="57F04C59"/>
    <w:rsid w:val="57F8267A"/>
    <w:rsid w:val="586728A9"/>
    <w:rsid w:val="586B451A"/>
    <w:rsid w:val="58716FF0"/>
    <w:rsid w:val="587554E6"/>
    <w:rsid w:val="58755FE2"/>
    <w:rsid w:val="588E6643"/>
    <w:rsid w:val="5898480E"/>
    <w:rsid w:val="58A378B6"/>
    <w:rsid w:val="58CC7B21"/>
    <w:rsid w:val="58D270A9"/>
    <w:rsid w:val="58E271EF"/>
    <w:rsid w:val="58E62A66"/>
    <w:rsid w:val="58E95408"/>
    <w:rsid w:val="591A3319"/>
    <w:rsid w:val="591C7CB6"/>
    <w:rsid w:val="592F1370"/>
    <w:rsid w:val="59543689"/>
    <w:rsid w:val="598072F4"/>
    <w:rsid w:val="59A25B35"/>
    <w:rsid w:val="59A45FD4"/>
    <w:rsid w:val="59B913E9"/>
    <w:rsid w:val="59C16077"/>
    <w:rsid w:val="59C42D3C"/>
    <w:rsid w:val="59D9358D"/>
    <w:rsid w:val="59DC7E67"/>
    <w:rsid w:val="59FA56D4"/>
    <w:rsid w:val="5A137EA8"/>
    <w:rsid w:val="5A264050"/>
    <w:rsid w:val="5A462D36"/>
    <w:rsid w:val="5A981E46"/>
    <w:rsid w:val="5A9F73B0"/>
    <w:rsid w:val="5AAF46FB"/>
    <w:rsid w:val="5ABE7937"/>
    <w:rsid w:val="5AC11C09"/>
    <w:rsid w:val="5AC31648"/>
    <w:rsid w:val="5ACA23FE"/>
    <w:rsid w:val="5ACC57DA"/>
    <w:rsid w:val="5ACE7EF0"/>
    <w:rsid w:val="5AD91E65"/>
    <w:rsid w:val="5AD94371"/>
    <w:rsid w:val="5ADB6F0B"/>
    <w:rsid w:val="5AE24A6F"/>
    <w:rsid w:val="5AF16D3D"/>
    <w:rsid w:val="5AF662B6"/>
    <w:rsid w:val="5B0E6697"/>
    <w:rsid w:val="5B183659"/>
    <w:rsid w:val="5B515FB4"/>
    <w:rsid w:val="5B701764"/>
    <w:rsid w:val="5B7F6207"/>
    <w:rsid w:val="5BAD5053"/>
    <w:rsid w:val="5BBF5F51"/>
    <w:rsid w:val="5BC666BE"/>
    <w:rsid w:val="5BD33F9D"/>
    <w:rsid w:val="5BFE354F"/>
    <w:rsid w:val="5C023451"/>
    <w:rsid w:val="5C180F56"/>
    <w:rsid w:val="5C1B2F90"/>
    <w:rsid w:val="5C4306DC"/>
    <w:rsid w:val="5C487E10"/>
    <w:rsid w:val="5C504392"/>
    <w:rsid w:val="5C656320"/>
    <w:rsid w:val="5C6D4D2C"/>
    <w:rsid w:val="5CB06A56"/>
    <w:rsid w:val="5CB34998"/>
    <w:rsid w:val="5CB84104"/>
    <w:rsid w:val="5CC02356"/>
    <w:rsid w:val="5CC177C1"/>
    <w:rsid w:val="5CCF0518"/>
    <w:rsid w:val="5CD90B24"/>
    <w:rsid w:val="5CF8326C"/>
    <w:rsid w:val="5CFB0572"/>
    <w:rsid w:val="5D104CBA"/>
    <w:rsid w:val="5D211F9C"/>
    <w:rsid w:val="5D333EBC"/>
    <w:rsid w:val="5D4073A6"/>
    <w:rsid w:val="5D465E58"/>
    <w:rsid w:val="5D557C8C"/>
    <w:rsid w:val="5D574916"/>
    <w:rsid w:val="5D692BAC"/>
    <w:rsid w:val="5D840B50"/>
    <w:rsid w:val="5D93213D"/>
    <w:rsid w:val="5D9761FA"/>
    <w:rsid w:val="5DA34E1B"/>
    <w:rsid w:val="5DA87D80"/>
    <w:rsid w:val="5DB7479B"/>
    <w:rsid w:val="5DB81FFC"/>
    <w:rsid w:val="5DCC36B7"/>
    <w:rsid w:val="5DCD0056"/>
    <w:rsid w:val="5DD13873"/>
    <w:rsid w:val="5DDA1435"/>
    <w:rsid w:val="5DF555A9"/>
    <w:rsid w:val="5DFF1D99"/>
    <w:rsid w:val="5DFF7511"/>
    <w:rsid w:val="5E0F20FC"/>
    <w:rsid w:val="5E382B6F"/>
    <w:rsid w:val="5E406B87"/>
    <w:rsid w:val="5E4331A3"/>
    <w:rsid w:val="5E4A39E7"/>
    <w:rsid w:val="5E4B29DD"/>
    <w:rsid w:val="5E904F5F"/>
    <w:rsid w:val="5E917C47"/>
    <w:rsid w:val="5EBC10B6"/>
    <w:rsid w:val="5EE1278E"/>
    <w:rsid w:val="5EF416AE"/>
    <w:rsid w:val="5F1A22F1"/>
    <w:rsid w:val="5F4856AA"/>
    <w:rsid w:val="5F5364A7"/>
    <w:rsid w:val="5F5F79C9"/>
    <w:rsid w:val="5F933EDA"/>
    <w:rsid w:val="5F970157"/>
    <w:rsid w:val="5F9841E6"/>
    <w:rsid w:val="5F9C69DF"/>
    <w:rsid w:val="5FD12384"/>
    <w:rsid w:val="5FD36C6B"/>
    <w:rsid w:val="5FD40D96"/>
    <w:rsid w:val="5FDD7F4B"/>
    <w:rsid w:val="60146EF1"/>
    <w:rsid w:val="601C5205"/>
    <w:rsid w:val="602D1A31"/>
    <w:rsid w:val="602F731A"/>
    <w:rsid w:val="60386C9C"/>
    <w:rsid w:val="604921A1"/>
    <w:rsid w:val="60495A14"/>
    <w:rsid w:val="604D3F26"/>
    <w:rsid w:val="6057344A"/>
    <w:rsid w:val="60737AF8"/>
    <w:rsid w:val="607A3CEC"/>
    <w:rsid w:val="60B01ADC"/>
    <w:rsid w:val="60E34B01"/>
    <w:rsid w:val="60F96989"/>
    <w:rsid w:val="610B7ECD"/>
    <w:rsid w:val="610C0C82"/>
    <w:rsid w:val="61164788"/>
    <w:rsid w:val="61407419"/>
    <w:rsid w:val="61422C7A"/>
    <w:rsid w:val="6143109B"/>
    <w:rsid w:val="617C44CD"/>
    <w:rsid w:val="61841928"/>
    <w:rsid w:val="61AC0883"/>
    <w:rsid w:val="61BA0E95"/>
    <w:rsid w:val="61CD2E17"/>
    <w:rsid w:val="61D24D05"/>
    <w:rsid w:val="62010EED"/>
    <w:rsid w:val="62083FF4"/>
    <w:rsid w:val="62306C15"/>
    <w:rsid w:val="62395B96"/>
    <w:rsid w:val="624D2DF2"/>
    <w:rsid w:val="624E5B6B"/>
    <w:rsid w:val="626846B6"/>
    <w:rsid w:val="627A3B3B"/>
    <w:rsid w:val="627C7272"/>
    <w:rsid w:val="627F0E0F"/>
    <w:rsid w:val="62985C1A"/>
    <w:rsid w:val="62EB78C9"/>
    <w:rsid w:val="62F76FAB"/>
    <w:rsid w:val="630D03D5"/>
    <w:rsid w:val="63211531"/>
    <w:rsid w:val="63275EAB"/>
    <w:rsid w:val="632E77D5"/>
    <w:rsid w:val="636A223A"/>
    <w:rsid w:val="63736CC5"/>
    <w:rsid w:val="637C4BB0"/>
    <w:rsid w:val="63802FD6"/>
    <w:rsid w:val="638E3C9E"/>
    <w:rsid w:val="63B43B9D"/>
    <w:rsid w:val="641023CC"/>
    <w:rsid w:val="6410664A"/>
    <w:rsid w:val="642A43CC"/>
    <w:rsid w:val="64363868"/>
    <w:rsid w:val="64471325"/>
    <w:rsid w:val="64962205"/>
    <w:rsid w:val="649B1DD5"/>
    <w:rsid w:val="649B732F"/>
    <w:rsid w:val="64A361D3"/>
    <w:rsid w:val="64AB3448"/>
    <w:rsid w:val="64C174E8"/>
    <w:rsid w:val="64C5524D"/>
    <w:rsid w:val="64C64F84"/>
    <w:rsid w:val="64CE5C30"/>
    <w:rsid w:val="64F0096F"/>
    <w:rsid w:val="64F63A87"/>
    <w:rsid w:val="650F0FFA"/>
    <w:rsid w:val="65105984"/>
    <w:rsid w:val="65385BEC"/>
    <w:rsid w:val="65402B4B"/>
    <w:rsid w:val="655406CC"/>
    <w:rsid w:val="65595453"/>
    <w:rsid w:val="657C35AE"/>
    <w:rsid w:val="657D3275"/>
    <w:rsid w:val="65910653"/>
    <w:rsid w:val="659E1F0A"/>
    <w:rsid w:val="65B15288"/>
    <w:rsid w:val="65EF1360"/>
    <w:rsid w:val="660967BC"/>
    <w:rsid w:val="660A7F69"/>
    <w:rsid w:val="661A4852"/>
    <w:rsid w:val="66337C9D"/>
    <w:rsid w:val="66367C8A"/>
    <w:rsid w:val="663C0B94"/>
    <w:rsid w:val="664159A7"/>
    <w:rsid w:val="66461744"/>
    <w:rsid w:val="66622CF3"/>
    <w:rsid w:val="66B058E9"/>
    <w:rsid w:val="66B50B4D"/>
    <w:rsid w:val="66C53E02"/>
    <w:rsid w:val="66E43B6D"/>
    <w:rsid w:val="672633BF"/>
    <w:rsid w:val="673D5FAE"/>
    <w:rsid w:val="675A3986"/>
    <w:rsid w:val="676139FE"/>
    <w:rsid w:val="678C1A5B"/>
    <w:rsid w:val="679E5F04"/>
    <w:rsid w:val="67AA1D28"/>
    <w:rsid w:val="67D433FB"/>
    <w:rsid w:val="67DE3143"/>
    <w:rsid w:val="67E549BB"/>
    <w:rsid w:val="67E56FF3"/>
    <w:rsid w:val="67E84702"/>
    <w:rsid w:val="67E966EA"/>
    <w:rsid w:val="67F50365"/>
    <w:rsid w:val="67FC708D"/>
    <w:rsid w:val="67FE14C8"/>
    <w:rsid w:val="680F40A4"/>
    <w:rsid w:val="68262BCD"/>
    <w:rsid w:val="684840DE"/>
    <w:rsid w:val="684B156B"/>
    <w:rsid w:val="685824BF"/>
    <w:rsid w:val="685A09F7"/>
    <w:rsid w:val="68627C3A"/>
    <w:rsid w:val="686C0D03"/>
    <w:rsid w:val="687164FD"/>
    <w:rsid w:val="68770AA5"/>
    <w:rsid w:val="68804F90"/>
    <w:rsid w:val="688D5286"/>
    <w:rsid w:val="68A7496C"/>
    <w:rsid w:val="68C16308"/>
    <w:rsid w:val="68C8158A"/>
    <w:rsid w:val="68DC1C83"/>
    <w:rsid w:val="69217B34"/>
    <w:rsid w:val="69274978"/>
    <w:rsid w:val="696307FC"/>
    <w:rsid w:val="697B10A6"/>
    <w:rsid w:val="698B5CAF"/>
    <w:rsid w:val="69C27689"/>
    <w:rsid w:val="69C73801"/>
    <w:rsid w:val="69E30D26"/>
    <w:rsid w:val="69E64FE1"/>
    <w:rsid w:val="69F43EA3"/>
    <w:rsid w:val="6A076066"/>
    <w:rsid w:val="6A0B02A6"/>
    <w:rsid w:val="6A1179B9"/>
    <w:rsid w:val="6A1B7A30"/>
    <w:rsid w:val="6A1D22E4"/>
    <w:rsid w:val="6A2A6EE0"/>
    <w:rsid w:val="6A34341B"/>
    <w:rsid w:val="6A36177D"/>
    <w:rsid w:val="6A45592F"/>
    <w:rsid w:val="6A574664"/>
    <w:rsid w:val="6A723A80"/>
    <w:rsid w:val="6A74425E"/>
    <w:rsid w:val="6A865B47"/>
    <w:rsid w:val="6AB73314"/>
    <w:rsid w:val="6AD2414D"/>
    <w:rsid w:val="6AD96ABE"/>
    <w:rsid w:val="6AF73F8E"/>
    <w:rsid w:val="6B0E623D"/>
    <w:rsid w:val="6B120D71"/>
    <w:rsid w:val="6B191A36"/>
    <w:rsid w:val="6B4C396F"/>
    <w:rsid w:val="6B72144B"/>
    <w:rsid w:val="6B7B6B02"/>
    <w:rsid w:val="6B8822D7"/>
    <w:rsid w:val="6B8F37B0"/>
    <w:rsid w:val="6B930AC7"/>
    <w:rsid w:val="6B9510D9"/>
    <w:rsid w:val="6B96038B"/>
    <w:rsid w:val="6B9A0869"/>
    <w:rsid w:val="6B9F3B70"/>
    <w:rsid w:val="6BA30273"/>
    <w:rsid w:val="6BAB1B18"/>
    <w:rsid w:val="6BBC5EC8"/>
    <w:rsid w:val="6BCB0B99"/>
    <w:rsid w:val="6BE13B7E"/>
    <w:rsid w:val="6BF24775"/>
    <w:rsid w:val="6BFD5B37"/>
    <w:rsid w:val="6C0A1B64"/>
    <w:rsid w:val="6C1C715A"/>
    <w:rsid w:val="6C452A07"/>
    <w:rsid w:val="6C6D3904"/>
    <w:rsid w:val="6C700A1D"/>
    <w:rsid w:val="6C7563B8"/>
    <w:rsid w:val="6C7D730D"/>
    <w:rsid w:val="6C7E4301"/>
    <w:rsid w:val="6C8D73E6"/>
    <w:rsid w:val="6C8E0686"/>
    <w:rsid w:val="6C983496"/>
    <w:rsid w:val="6C9F4A39"/>
    <w:rsid w:val="6CAB11E9"/>
    <w:rsid w:val="6CAE38E1"/>
    <w:rsid w:val="6CDC0647"/>
    <w:rsid w:val="6CFC74DE"/>
    <w:rsid w:val="6CFD726F"/>
    <w:rsid w:val="6D070195"/>
    <w:rsid w:val="6D843929"/>
    <w:rsid w:val="6D8C521E"/>
    <w:rsid w:val="6D9966EC"/>
    <w:rsid w:val="6D9A72F1"/>
    <w:rsid w:val="6DBC40C3"/>
    <w:rsid w:val="6DD85044"/>
    <w:rsid w:val="6DDE22B9"/>
    <w:rsid w:val="6DE85ADA"/>
    <w:rsid w:val="6DEF5E06"/>
    <w:rsid w:val="6DFC20B8"/>
    <w:rsid w:val="6E0F2870"/>
    <w:rsid w:val="6E126A5C"/>
    <w:rsid w:val="6E243434"/>
    <w:rsid w:val="6E40571C"/>
    <w:rsid w:val="6E483D19"/>
    <w:rsid w:val="6E5E005F"/>
    <w:rsid w:val="6EAA5DEF"/>
    <w:rsid w:val="6EB02C4F"/>
    <w:rsid w:val="6EC516EB"/>
    <w:rsid w:val="6EED5BFD"/>
    <w:rsid w:val="6EFE0C43"/>
    <w:rsid w:val="6F164A21"/>
    <w:rsid w:val="6F235269"/>
    <w:rsid w:val="6F2D7AB4"/>
    <w:rsid w:val="6F43635B"/>
    <w:rsid w:val="6F50207C"/>
    <w:rsid w:val="6F734411"/>
    <w:rsid w:val="6F7C725D"/>
    <w:rsid w:val="6FAB72C0"/>
    <w:rsid w:val="6FB23FA0"/>
    <w:rsid w:val="6FB66585"/>
    <w:rsid w:val="6FBA3A28"/>
    <w:rsid w:val="6FC9665F"/>
    <w:rsid w:val="700E40B8"/>
    <w:rsid w:val="701503F4"/>
    <w:rsid w:val="70227351"/>
    <w:rsid w:val="703659F0"/>
    <w:rsid w:val="70421446"/>
    <w:rsid w:val="706C069E"/>
    <w:rsid w:val="7076467F"/>
    <w:rsid w:val="708C46B6"/>
    <w:rsid w:val="70995101"/>
    <w:rsid w:val="709F26A6"/>
    <w:rsid w:val="70A41CE9"/>
    <w:rsid w:val="70C56DD9"/>
    <w:rsid w:val="70CD7B09"/>
    <w:rsid w:val="70CF1F23"/>
    <w:rsid w:val="70E11F53"/>
    <w:rsid w:val="71274DB9"/>
    <w:rsid w:val="712D2D8E"/>
    <w:rsid w:val="712F6954"/>
    <w:rsid w:val="718D49E0"/>
    <w:rsid w:val="71A4074A"/>
    <w:rsid w:val="71CC0CF6"/>
    <w:rsid w:val="71DE2CE0"/>
    <w:rsid w:val="71EC428C"/>
    <w:rsid w:val="71F45BAC"/>
    <w:rsid w:val="721E4BDA"/>
    <w:rsid w:val="722701AB"/>
    <w:rsid w:val="72370B4E"/>
    <w:rsid w:val="72371FA3"/>
    <w:rsid w:val="725E19D3"/>
    <w:rsid w:val="726B5339"/>
    <w:rsid w:val="7283680F"/>
    <w:rsid w:val="729241A6"/>
    <w:rsid w:val="72980FF4"/>
    <w:rsid w:val="729D1C69"/>
    <w:rsid w:val="72A029C6"/>
    <w:rsid w:val="72A04635"/>
    <w:rsid w:val="72A7257A"/>
    <w:rsid w:val="72AF11C6"/>
    <w:rsid w:val="72EF04F4"/>
    <w:rsid w:val="72F23750"/>
    <w:rsid w:val="72F70AF2"/>
    <w:rsid w:val="730F61EE"/>
    <w:rsid w:val="7330082B"/>
    <w:rsid w:val="733E23F5"/>
    <w:rsid w:val="73432ECC"/>
    <w:rsid w:val="734F39F6"/>
    <w:rsid w:val="737707D1"/>
    <w:rsid w:val="737E75C4"/>
    <w:rsid w:val="738E38FC"/>
    <w:rsid w:val="73922EBC"/>
    <w:rsid w:val="73A334BE"/>
    <w:rsid w:val="73B43A26"/>
    <w:rsid w:val="73B66F5C"/>
    <w:rsid w:val="73BE3E58"/>
    <w:rsid w:val="73CA0A03"/>
    <w:rsid w:val="73DD26B4"/>
    <w:rsid w:val="73E931E2"/>
    <w:rsid w:val="73EC0C86"/>
    <w:rsid w:val="73EC7D16"/>
    <w:rsid w:val="740468B3"/>
    <w:rsid w:val="740523AE"/>
    <w:rsid w:val="7405704D"/>
    <w:rsid w:val="740C14AE"/>
    <w:rsid w:val="74172923"/>
    <w:rsid w:val="742C3552"/>
    <w:rsid w:val="74342D18"/>
    <w:rsid w:val="743F3F50"/>
    <w:rsid w:val="74882B14"/>
    <w:rsid w:val="74895FC4"/>
    <w:rsid w:val="74B076D9"/>
    <w:rsid w:val="74BB1907"/>
    <w:rsid w:val="74BE6F9B"/>
    <w:rsid w:val="750445BB"/>
    <w:rsid w:val="752768CA"/>
    <w:rsid w:val="752861DB"/>
    <w:rsid w:val="75440FD5"/>
    <w:rsid w:val="7547054C"/>
    <w:rsid w:val="754C0F4B"/>
    <w:rsid w:val="75646244"/>
    <w:rsid w:val="75891867"/>
    <w:rsid w:val="758D58EA"/>
    <w:rsid w:val="75986745"/>
    <w:rsid w:val="75AC58A7"/>
    <w:rsid w:val="75D73157"/>
    <w:rsid w:val="75F46FA6"/>
    <w:rsid w:val="760C3FEF"/>
    <w:rsid w:val="76264190"/>
    <w:rsid w:val="76492D1B"/>
    <w:rsid w:val="7652572E"/>
    <w:rsid w:val="76727BB5"/>
    <w:rsid w:val="76764E38"/>
    <w:rsid w:val="769C168D"/>
    <w:rsid w:val="76A72899"/>
    <w:rsid w:val="76AA1613"/>
    <w:rsid w:val="76B06742"/>
    <w:rsid w:val="76D46C00"/>
    <w:rsid w:val="76DD190C"/>
    <w:rsid w:val="770B4BBD"/>
    <w:rsid w:val="77446B8B"/>
    <w:rsid w:val="775E2863"/>
    <w:rsid w:val="778200D9"/>
    <w:rsid w:val="77995FD0"/>
    <w:rsid w:val="77B10CA6"/>
    <w:rsid w:val="77B3355E"/>
    <w:rsid w:val="77C90FFF"/>
    <w:rsid w:val="7809331B"/>
    <w:rsid w:val="7815549F"/>
    <w:rsid w:val="781B4BA4"/>
    <w:rsid w:val="782502A8"/>
    <w:rsid w:val="783721AD"/>
    <w:rsid w:val="78523D4F"/>
    <w:rsid w:val="78573017"/>
    <w:rsid w:val="78616B1D"/>
    <w:rsid w:val="78765849"/>
    <w:rsid w:val="787A50F6"/>
    <w:rsid w:val="787A66B3"/>
    <w:rsid w:val="78A93C05"/>
    <w:rsid w:val="78B73A77"/>
    <w:rsid w:val="78BA7925"/>
    <w:rsid w:val="78BD1EBF"/>
    <w:rsid w:val="78CB51A7"/>
    <w:rsid w:val="78DF5753"/>
    <w:rsid w:val="78F86884"/>
    <w:rsid w:val="792B4999"/>
    <w:rsid w:val="793D04D4"/>
    <w:rsid w:val="7943682E"/>
    <w:rsid w:val="79454C52"/>
    <w:rsid w:val="796F5FBA"/>
    <w:rsid w:val="79C0189C"/>
    <w:rsid w:val="79C07A7B"/>
    <w:rsid w:val="79C54634"/>
    <w:rsid w:val="79CC3E4A"/>
    <w:rsid w:val="79F55059"/>
    <w:rsid w:val="79FE4D35"/>
    <w:rsid w:val="7A04096D"/>
    <w:rsid w:val="7A0C7BFE"/>
    <w:rsid w:val="7A4A6632"/>
    <w:rsid w:val="7A5325ED"/>
    <w:rsid w:val="7A6731AA"/>
    <w:rsid w:val="7AA02381"/>
    <w:rsid w:val="7AA409B2"/>
    <w:rsid w:val="7ADA5360"/>
    <w:rsid w:val="7B040DBC"/>
    <w:rsid w:val="7B147840"/>
    <w:rsid w:val="7B1707D3"/>
    <w:rsid w:val="7B19366B"/>
    <w:rsid w:val="7B2C1C1E"/>
    <w:rsid w:val="7B514D9A"/>
    <w:rsid w:val="7B8267FA"/>
    <w:rsid w:val="7B8C5CFF"/>
    <w:rsid w:val="7BA5774A"/>
    <w:rsid w:val="7BB17439"/>
    <w:rsid w:val="7BB42FB6"/>
    <w:rsid w:val="7BCE1773"/>
    <w:rsid w:val="7BDA10DF"/>
    <w:rsid w:val="7BDE7B74"/>
    <w:rsid w:val="7C0A5FEB"/>
    <w:rsid w:val="7C1147FF"/>
    <w:rsid w:val="7C3C6A63"/>
    <w:rsid w:val="7C3E41D5"/>
    <w:rsid w:val="7C4E011A"/>
    <w:rsid w:val="7C691DDD"/>
    <w:rsid w:val="7C8C483B"/>
    <w:rsid w:val="7CA54D88"/>
    <w:rsid w:val="7CA8055A"/>
    <w:rsid w:val="7CB0572B"/>
    <w:rsid w:val="7CC81791"/>
    <w:rsid w:val="7CD74088"/>
    <w:rsid w:val="7CDE3DDB"/>
    <w:rsid w:val="7CF15DB0"/>
    <w:rsid w:val="7CF65F76"/>
    <w:rsid w:val="7D035198"/>
    <w:rsid w:val="7D103548"/>
    <w:rsid w:val="7D166762"/>
    <w:rsid w:val="7D187BB2"/>
    <w:rsid w:val="7D203BEE"/>
    <w:rsid w:val="7D356B89"/>
    <w:rsid w:val="7D4536A5"/>
    <w:rsid w:val="7D467628"/>
    <w:rsid w:val="7D5027FE"/>
    <w:rsid w:val="7D695462"/>
    <w:rsid w:val="7D6C0B1D"/>
    <w:rsid w:val="7D7819F3"/>
    <w:rsid w:val="7D7E47F3"/>
    <w:rsid w:val="7D911806"/>
    <w:rsid w:val="7D9A6CA3"/>
    <w:rsid w:val="7DDE38F6"/>
    <w:rsid w:val="7E0B1C8E"/>
    <w:rsid w:val="7E150160"/>
    <w:rsid w:val="7E4274D6"/>
    <w:rsid w:val="7E593A19"/>
    <w:rsid w:val="7E694360"/>
    <w:rsid w:val="7E981465"/>
    <w:rsid w:val="7E9E1AC6"/>
    <w:rsid w:val="7EA02A6B"/>
    <w:rsid w:val="7EB766A5"/>
    <w:rsid w:val="7EC33364"/>
    <w:rsid w:val="7ED559F2"/>
    <w:rsid w:val="7EE724C6"/>
    <w:rsid w:val="7EE8425F"/>
    <w:rsid w:val="7EFD4A1B"/>
    <w:rsid w:val="7F02582C"/>
    <w:rsid w:val="7F02630A"/>
    <w:rsid w:val="7F060F16"/>
    <w:rsid w:val="7F1F5EB8"/>
    <w:rsid w:val="7F2554BF"/>
    <w:rsid w:val="7F325AEA"/>
    <w:rsid w:val="7F3A52EB"/>
    <w:rsid w:val="7F4C03EB"/>
    <w:rsid w:val="7F562A49"/>
    <w:rsid w:val="7F571BF6"/>
    <w:rsid w:val="7F625DE8"/>
    <w:rsid w:val="7F970245"/>
    <w:rsid w:val="7F9B4852"/>
    <w:rsid w:val="7FA53049"/>
    <w:rsid w:val="7FA81C53"/>
    <w:rsid w:val="7FB03AC5"/>
    <w:rsid w:val="7FB61199"/>
    <w:rsid w:val="7FDC0716"/>
    <w:rsid w:val="7FE176EB"/>
    <w:rsid w:val="7FEA4F6B"/>
    <w:rsid w:val="7FFB0B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iPriority="0" w:semiHidden="0" w:name="Normal Indent"/>
    <w:lsdException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en-US" w:bidi="ar-SA"/>
    </w:rPr>
  </w:style>
  <w:style w:type="paragraph" w:styleId="2">
    <w:name w:val="heading 1"/>
    <w:basedOn w:val="1"/>
    <w:next w:val="1"/>
    <w:qFormat/>
    <w:uiPriority w:val="0"/>
    <w:pPr>
      <w:keepNext/>
      <w:outlineLvl w:val="0"/>
    </w:pPr>
    <w:rPr>
      <w:b/>
      <w:bCs/>
      <w:sz w:val="48"/>
    </w:rPr>
  </w:style>
  <w:style w:type="paragraph" w:styleId="3">
    <w:name w:val="heading 2"/>
    <w:basedOn w:val="1"/>
    <w:next w:val="1"/>
    <w:qFormat/>
    <w:uiPriority w:val="0"/>
    <w:pPr>
      <w:keepNext/>
      <w:outlineLvl w:val="1"/>
    </w:pPr>
    <w:rPr>
      <w:rFonts w:ascii="GE Inspira" w:hAnsi="GE Inspira"/>
      <w:b/>
      <w:sz w:val="22"/>
      <w:szCs w:val="20"/>
    </w:rPr>
  </w:style>
  <w:style w:type="paragraph" w:styleId="4">
    <w:name w:val="heading 3"/>
    <w:basedOn w:val="1"/>
    <w:next w:val="1"/>
    <w:qFormat/>
    <w:uiPriority w:val="0"/>
    <w:pPr>
      <w:keepNext/>
      <w:outlineLvl w:val="2"/>
    </w:pPr>
    <w:rPr>
      <w:rFonts w:ascii="GE Inspira" w:hAnsi="GE Inspira"/>
      <w:b/>
      <w:bCs/>
      <w:sz w:val="20"/>
      <w:szCs w:val="20"/>
    </w:rPr>
  </w:style>
  <w:style w:type="paragraph" w:styleId="5">
    <w:name w:val="heading 4"/>
    <w:basedOn w:val="1"/>
    <w:next w:val="1"/>
    <w:qFormat/>
    <w:uiPriority w:val="0"/>
    <w:pPr>
      <w:keepNext/>
      <w:outlineLvl w:val="3"/>
    </w:pPr>
    <w:rPr>
      <w:rFonts w:ascii="GE Inspira" w:hAnsi="GE Inspira"/>
      <w:b/>
      <w:bCs/>
    </w:rPr>
  </w:style>
  <w:style w:type="paragraph" w:styleId="6">
    <w:name w:val="heading 5"/>
    <w:basedOn w:val="1"/>
    <w:next w:val="1"/>
    <w:qFormat/>
    <w:uiPriority w:val="0"/>
    <w:pPr>
      <w:spacing w:before="100" w:beforeAutospacing="1" w:after="100" w:afterAutospacing="1"/>
      <w:outlineLvl w:val="4"/>
    </w:pPr>
    <w:rPr>
      <w:rFonts w:hint="eastAsia" w:ascii="宋体" w:hAnsi="宋体"/>
      <w:b/>
      <w:sz w:val="20"/>
      <w:szCs w:val="20"/>
      <w:lang w:eastAsia="zh-CN"/>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Normal Indent"/>
    <w:basedOn w:val="1"/>
    <w:unhideWhenUsed/>
    <w:qFormat/>
    <w:uiPriority w:val="0"/>
    <w:pPr>
      <w:widowControl w:val="0"/>
      <w:ind w:firstLine="420"/>
      <w:jc w:val="both"/>
    </w:pPr>
    <w:rPr>
      <w:kern w:val="2"/>
      <w:sz w:val="21"/>
      <w:lang w:eastAsia="zh-CN"/>
    </w:rPr>
  </w:style>
  <w:style w:type="paragraph" w:styleId="8">
    <w:name w:val="Document Map"/>
    <w:basedOn w:val="1"/>
    <w:semiHidden/>
    <w:qFormat/>
    <w:uiPriority w:val="0"/>
    <w:pPr>
      <w:shd w:val="clear" w:color="auto" w:fill="000080"/>
    </w:pPr>
  </w:style>
  <w:style w:type="paragraph" w:styleId="9">
    <w:name w:val="Body Text"/>
    <w:basedOn w:val="1"/>
    <w:qFormat/>
    <w:uiPriority w:val="0"/>
    <w:rPr>
      <w:rFonts w:ascii="GE Inspira" w:hAnsi="GE Inspira"/>
      <w:bCs/>
      <w:i/>
      <w:iCs/>
      <w:sz w:val="20"/>
      <w:szCs w:val="20"/>
    </w:rPr>
  </w:style>
  <w:style w:type="paragraph" w:styleId="10">
    <w:name w:val="Balloon Text"/>
    <w:basedOn w:val="1"/>
    <w:link w:val="24"/>
    <w:qFormat/>
    <w:uiPriority w:val="0"/>
    <w:rPr>
      <w:sz w:val="18"/>
      <w:szCs w:val="18"/>
    </w:rPr>
  </w:style>
  <w:style w:type="paragraph" w:styleId="11">
    <w:name w:val="footer"/>
    <w:basedOn w:val="1"/>
    <w:qFormat/>
    <w:uiPriority w:val="0"/>
    <w:pPr>
      <w:tabs>
        <w:tab w:val="center" w:pos="4320"/>
        <w:tab w:val="right" w:pos="8640"/>
      </w:tabs>
    </w:pPr>
  </w:style>
  <w:style w:type="paragraph" w:styleId="12">
    <w:name w:val="header"/>
    <w:basedOn w:val="1"/>
    <w:link w:val="23"/>
    <w:qFormat/>
    <w:uiPriority w:val="99"/>
    <w:pPr>
      <w:tabs>
        <w:tab w:val="center" w:pos="4320"/>
        <w:tab w:val="right" w:pos="8640"/>
      </w:tabs>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lang w:eastAsia="zh-CN"/>
    </w:rPr>
  </w:style>
  <w:style w:type="paragraph" w:styleId="14">
    <w:name w:val="Normal (Web)"/>
    <w:basedOn w:val="1"/>
    <w:qFormat/>
    <w:uiPriority w:val="99"/>
  </w:style>
  <w:style w:type="paragraph" w:styleId="15">
    <w:name w:val="Title"/>
    <w:basedOn w:val="1"/>
    <w:link w:val="37"/>
    <w:qFormat/>
    <w:uiPriority w:val="0"/>
    <w:pPr>
      <w:spacing w:line="360" w:lineRule="auto"/>
      <w:jc w:val="center"/>
    </w:pPr>
    <w:rPr>
      <w:rFonts w:eastAsia="楷体"/>
      <w:b/>
      <w:sz w:val="32"/>
      <w:szCs w:val="20"/>
      <w:lang w:eastAsia="zh-CN"/>
    </w:rPr>
  </w:style>
  <w:style w:type="table" w:styleId="17">
    <w:name w:val="Table Grid"/>
    <w:basedOn w:val="16"/>
    <w:qFormat/>
    <w:uiPriority w:val="0"/>
    <w:rPr>
      <w:rFonts w:ascii="Calibri" w:hAnsi="Calibri"/>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basedOn w:val="18"/>
    <w:qFormat/>
    <w:uiPriority w:val="0"/>
    <w:rPr>
      <w:b/>
    </w:rPr>
  </w:style>
  <w:style w:type="character" w:styleId="20">
    <w:name w:val="FollowedHyperlink"/>
    <w:basedOn w:val="18"/>
    <w:qFormat/>
    <w:uiPriority w:val="0"/>
    <w:rPr>
      <w:color w:val="35A1D4"/>
      <w:u w:val="single"/>
    </w:rPr>
  </w:style>
  <w:style w:type="character" w:styleId="21">
    <w:name w:val="Emphasis"/>
    <w:basedOn w:val="18"/>
    <w:qFormat/>
    <w:uiPriority w:val="0"/>
  </w:style>
  <w:style w:type="character" w:styleId="22">
    <w:name w:val="Hyperlink"/>
    <w:basedOn w:val="18"/>
    <w:unhideWhenUsed/>
    <w:qFormat/>
    <w:uiPriority w:val="99"/>
    <w:rPr>
      <w:color w:val="0000FF"/>
      <w:u w:val="single"/>
    </w:rPr>
  </w:style>
  <w:style w:type="character" w:customStyle="1" w:styleId="23">
    <w:name w:val="页眉 字符"/>
    <w:link w:val="12"/>
    <w:qFormat/>
    <w:uiPriority w:val="99"/>
    <w:rPr>
      <w:sz w:val="24"/>
      <w:szCs w:val="24"/>
      <w:lang w:eastAsia="en-US"/>
    </w:rPr>
  </w:style>
  <w:style w:type="character" w:customStyle="1" w:styleId="24">
    <w:name w:val="批注框文本 字符"/>
    <w:link w:val="10"/>
    <w:qFormat/>
    <w:uiPriority w:val="0"/>
    <w:rPr>
      <w:sz w:val="18"/>
      <w:szCs w:val="18"/>
      <w:lang w:eastAsia="en-US"/>
    </w:rPr>
  </w:style>
  <w:style w:type="paragraph" w:customStyle="1" w:styleId="25">
    <w:name w:val="列出段落1"/>
    <w:basedOn w:val="1"/>
    <w:qFormat/>
    <w:uiPriority w:val="34"/>
    <w:pPr>
      <w:ind w:firstLine="420" w:firstLineChars="200"/>
    </w:pPr>
  </w:style>
  <w:style w:type="paragraph" w:customStyle="1" w:styleId="26">
    <w:name w:val="Section Title"/>
    <w:basedOn w:val="1"/>
    <w:next w:val="1"/>
    <w:qFormat/>
    <w:uiPriority w:val="0"/>
    <w:rPr>
      <w:snapToGrid w:val="0"/>
      <w:color w:val="000000"/>
      <w:spacing w:val="-10"/>
      <w:szCs w:val="21"/>
      <w:lang w:val="zh-CN" w:eastAsia="zh-CN"/>
    </w:rPr>
  </w:style>
  <w:style w:type="paragraph" w:customStyle="1" w:styleId="27">
    <w:name w:val="p0"/>
    <w:basedOn w:val="1"/>
    <w:qFormat/>
    <w:uiPriority w:val="0"/>
    <w:rPr>
      <w:sz w:val="20"/>
      <w:szCs w:val="20"/>
      <w:lang w:eastAsia="zh-CN"/>
    </w:rPr>
  </w:style>
  <w:style w:type="paragraph" w:customStyle="1" w:styleId="28">
    <w:name w:val="Balloon Text1"/>
    <w:basedOn w:val="1"/>
    <w:semiHidden/>
    <w:qFormat/>
    <w:uiPriority w:val="0"/>
    <w:rPr>
      <w:rFonts w:ascii="Tahoma" w:hAnsi="Tahoma" w:cs="Tahoma"/>
      <w:sz w:val="16"/>
      <w:szCs w:val="16"/>
    </w:rPr>
  </w:style>
  <w:style w:type="table" w:customStyle="1" w:styleId="29">
    <w:name w:val="普 通 表 格"/>
    <w:basedOn w:val="16"/>
    <w:semiHidden/>
    <w:qFormat/>
    <w:uiPriority w:val="0"/>
    <w:rPr>
      <w:rFonts w:ascii="Calibri" w:hAnsi="Calibri" w:cs="Calibri"/>
      <w:szCs w:val="21"/>
    </w:rPr>
  </w:style>
  <w:style w:type="character" w:customStyle="1" w:styleId="30">
    <w:name w:val="via1"/>
    <w:basedOn w:val="18"/>
    <w:qFormat/>
    <w:uiPriority w:val="0"/>
    <w:rPr>
      <w:color w:val="959595"/>
    </w:rPr>
  </w:style>
  <w:style w:type="paragraph" w:customStyle="1" w:styleId="31">
    <w:name w:val="列出段落2"/>
    <w:basedOn w:val="1"/>
    <w:qFormat/>
    <w:uiPriority w:val="0"/>
    <w:pPr>
      <w:ind w:firstLine="420" w:firstLineChars="200"/>
    </w:pPr>
    <w:rPr>
      <w:lang w:eastAsia="zh-CN"/>
    </w:rPr>
  </w:style>
  <w:style w:type="paragraph" w:styleId="32">
    <w:name w:val="List Paragraph"/>
    <w:basedOn w:val="1"/>
    <w:qFormat/>
    <w:uiPriority w:val="34"/>
    <w:pPr>
      <w:ind w:firstLine="420" w:firstLineChars="200"/>
    </w:pPr>
  </w:style>
  <w:style w:type="character" w:customStyle="1" w:styleId="33">
    <w:name w:val="apple-style-span"/>
    <w:basedOn w:val="18"/>
    <w:qFormat/>
    <w:uiPriority w:val="0"/>
  </w:style>
  <w:style w:type="paragraph" w:customStyle="1" w:styleId="34">
    <w:name w:val="Table Paragraph"/>
    <w:basedOn w:val="1"/>
    <w:qFormat/>
    <w:uiPriority w:val="1"/>
    <w:pPr>
      <w:ind w:left="540"/>
    </w:pPr>
    <w:rPr>
      <w:rFonts w:ascii="微软雅黑" w:hAnsi="微软雅黑" w:eastAsia="微软雅黑" w:cs="微软雅黑"/>
      <w:lang w:val="zh-CN" w:eastAsia="zh-CN" w:bidi="zh-CN"/>
    </w:rPr>
  </w:style>
  <w:style w:type="table" w:customStyle="1" w:styleId="35">
    <w:name w:val="网格型1"/>
    <w:basedOn w:val="16"/>
    <w:qFormat/>
    <w:uiPriority w:val="59"/>
    <w:rPr>
      <w:rFonts w:asciiTheme="minorHAnsi" w:hAnsiTheme="minorHAns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36">
    <w:name w:val="标题 字符"/>
    <w:basedOn w:val="18"/>
    <w:qFormat/>
    <w:uiPriority w:val="0"/>
    <w:rPr>
      <w:rFonts w:asciiTheme="majorHAnsi" w:hAnsiTheme="majorHAnsi" w:eastAsiaTheme="majorEastAsia" w:cstheme="majorBidi"/>
      <w:b/>
      <w:bCs/>
      <w:sz w:val="32"/>
      <w:szCs w:val="32"/>
      <w:lang w:eastAsia="en-US"/>
    </w:rPr>
  </w:style>
  <w:style w:type="character" w:customStyle="1" w:styleId="37">
    <w:name w:val="标题 字符1"/>
    <w:link w:val="15"/>
    <w:qFormat/>
    <w:uiPriority w:val="0"/>
    <w:rPr>
      <w:rFonts w:eastAsia="楷体"/>
      <w:b/>
      <w:sz w:val="32"/>
    </w:rPr>
  </w:style>
  <w:style w:type="paragraph" w:customStyle="1" w:styleId="38">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39">
    <w:name w:val="paragraph"/>
    <w:basedOn w:val="1"/>
    <w:qFormat/>
    <w:uiPriority w:val="0"/>
    <w:pPr>
      <w:spacing w:before="100" w:beforeAutospacing="1" w:after="100" w:afterAutospacing="1"/>
    </w:pPr>
    <w:rPr>
      <w:rFonts w:ascii="宋体" w:hAnsi="宋体" w:cs="宋体"/>
      <w:lang w:eastAsia="zh-CN"/>
    </w:rPr>
  </w:style>
  <w:style w:type="character" w:customStyle="1" w:styleId="40">
    <w:name w:val="fontstyle01"/>
    <w:basedOn w:val="18"/>
    <w:qFormat/>
    <w:uiPriority w:val="0"/>
    <w:rPr>
      <w:rFonts w:hint="default" w:ascii="MicrosoftYaHei" w:hAnsi="MicrosoftYaHei"/>
      <w:color w:val="3F3F3F"/>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GE Corporate</Company>
  <Pages>9</Pages>
  <Words>5337</Words>
  <Characters>5901</Characters>
  <Lines>8</Lines>
  <Paragraphs>2</Paragraphs>
  <TotalTime>25</TotalTime>
  <ScaleCrop>false</ScaleCrop>
  <LinksUpToDate>false</LinksUpToDate>
  <CharactersWithSpaces>6087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2022-03-16T08:32:00Z</dcterms:created>
  <dc:creator>106003151</dc:creator>
  <cp:lastModifiedBy>荀莲乐悠悠</cp:lastModifiedBy>
  <cp:lastPrinted>2008-12-02T06:16:00Z</cp:lastPrinted>
  <dcterms:modified xsi:type="dcterms:W3CDTF">2025-11-07T09:45:07Z</dcterms:modified>
  <dc:title>Title of the role: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4915B30873BC41C98BD7B3A9B7A67F3F</vt:lpwstr>
  </property>
  <property fmtid="{D5CDD505-2E9C-101B-9397-08002B2CF9AE}" pid="3" name="KSOProductBuildVer">
    <vt:lpwstr>2052-12.1.0.23542</vt:lpwstr>
  </property>
  <property fmtid="{D5CDD505-2E9C-101B-9397-08002B2CF9AE}" pid="4" name="KSOTemplateDocerSaveRecord">
    <vt:lpwstr>eyJoZGlkIjoiZTNiMmJjMGUyMDNhMGI0MjllZTc4OTE3ODRjOTBjMWQiLCJ1c2VySWQiOiIzODQ4NjM2MTAifQ==</vt:lpwstr>
  </property>
</Properties>
</file>