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CF3F8A">
      <w:pPr>
        <w:ind w:right="-1208"/>
        <w:rPr>
          <w:rFonts w:hint="eastAsia" w:ascii="Garamond" w:hAnsi="Garamond" w:cs="Tahoma"/>
          <w:sz w:val="24"/>
          <w:szCs w:val="24"/>
        </w:rPr>
      </w:pPr>
    </w:p>
    <w:p w14:paraId="326E07D3">
      <w:pPr>
        <w:ind w:right="-1208"/>
        <w:rPr>
          <w:rFonts w:hint="eastAsia" w:ascii="Garamond" w:hAnsi="Garamond" w:cs="Tahoma"/>
          <w:sz w:val="24"/>
          <w:szCs w:val="24"/>
        </w:rPr>
      </w:pPr>
      <w:r>
        <w:rPr>
          <w:rFonts w:hint="eastAsia" w:ascii="Garamond" w:hAnsi="Garamond" w:cs="Tahoma"/>
          <w:sz w:val="24"/>
          <w:szCs w:val="24"/>
        </w:rPr>
        <w:tab/>
      </w:r>
    </w:p>
    <w:p w14:paraId="66D32324">
      <w:pPr>
        <w:pStyle w:val="7"/>
        <w:ind w:left="0" w:firstLine="2502"/>
        <w:rPr>
          <w:rFonts w:eastAsia="宋体" w:cs="Tahoma"/>
          <w:color w:val="000000"/>
          <w:sz w:val="28"/>
          <w:szCs w:val="28"/>
        </w:rPr>
      </w:pPr>
      <w:r>
        <w:rPr>
          <w:rFonts w:eastAsia="宋体" w:cs="Tahoma"/>
          <w:color w:val="000000"/>
          <w:sz w:val="28"/>
          <w:szCs w:val="28"/>
        </w:rPr>
        <w:t>Candidate Analysis</w:t>
      </w:r>
    </w:p>
    <w:p w14:paraId="073CB0BC">
      <w:pPr>
        <w:pStyle w:val="8"/>
        <w:spacing w:before="120" w:after="240"/>
        <w:ind w:left="-408"/>
        <w:rPr>
          <w:rFonts w:eastAsia="宋体"/>
          <w:b/>
          <w:sz w:val="24"/>
          <w:szCs w:val="24"/>
          <w:u w:val="single"/>
          <w:lang w:val="en-US"/>
        </w:rPr>
      </w:pPr>
      <w:r>
        <w:rPr>
          <w:rFonts w:eastAsia="宋体"/>
          <w:b/>
          <w:sz w:val="24"/>
          <w:szCs w:val="24"/>
          <w:u w:val="single"/>
          <w:lang w:val="en-US"/>
        </w:rPr>
        <w:t>Personal Details</w:t>
      </w:r>
    </w:p>
    <w:p w14:paraId="0E85D379">
      <w:pPr>
        <w:pStyle w:val="8"/>
        <w:spacing w:line="240" w:lineRule="auto"/>
        <w:ind w:left="-408"/>
        <w:rPr>
          <w:rFonts w:hint="default" w:eastAsia="宋体" w:cs="Tahoma"/>
          <w:color w:val="000000"/>
          <w:sz w:val="24"/>
          <w:szCs w:val="24"/>
          <w:lang w:val="en-US" w:eastAsia="zh-CN"/>
        </w:rPr>
      </w:pPr>
      <w:r>
        <w:rPr>
          <w:rFonts w:eastAsia="宋体" w:cs="Tahoma"/>
          <w:b/>
          <w:color w:val="000000"/>
          <w:sz w:val="24"/>
          <w:szCs w:val="24"/>
          <w:lang w:val="en-US"/>
        </w:rPr>
        <w:t>Name：</w:t>
      </w:r>
      <w:r>
        <w:rPr>
          <w:rFonts w:eastAsia="宋体" w:cs="Tahoma"/>
          <w:b/>
          <w:color w:val="000000"/>
          <w:sz w:val="24"/>
          <w:szCs w:val="24"/>
          <w:lang w:val="en-US"/>
        </w:rPr>
        <w:tab/>
      </w:r>
      <w:r>
        <w:rPr>
          <w:rFonts w:eastAsia="宋体" w:cs="Tahoma"/>
          <w:b/>
          <w:color w:val="000000"/>
          <w:sz w:val="24"/>
          <w:szCs w:val="24"/>
          <w:lang w:val="en-US"/>
        </w:rPr>
        <w:tab/>
      </w:r>
      <w:r>
        <w:rPr>
          <w:rFonts w:eastAsia="宋体" w:cs="Tahoma"/>
          <w:b/>
          <w:color w:val="000000"/>
          <w:sz w:val="24"/>
          <w:szCs w:val="24"/>
          <w:lang w:val="en-US"/>
        </w:rPr>
        <w:tab/>
      </w:r>
      <w:r>
        <w:rPr>
          <w:rFonts w:eastAsia="宋体" w:cs="Tahoma"/>
          <w:b/>
          <w:color w:val="000000"/>
          <w:sz w:val="24"/>
          <w:szCs w:val="24"/>
          <w:lang w:val="en-US"/>
        </w:rPr>
        <w:tab/>
      </w:r>
      <w:r>
        <w:rPr>
          <w:rFonts w:hint="eastAsia" w:eastAsia="宋体" w:cs="Tahoma"/>
          <w:color w:val="000000"/>
          <w:sz w:val="24"/>
          <w:szCs w:val="24"/>
          <w:lang w:val="en-US" w:eastAsia="zh-CN"/>
        </w:rPr>
        <w:t>周雪莲</w:t>
      </w:r>
    </w:p>
    <w:p w14:paraId="5F27B026">
      <w:pPr>
        <w:pStyle w:val="8"/>
        <w:spacing w:line="240" w:lineRule="auto"/>
        <w:ind w:left="-408"/>
        <w:rPr>
          <w:rFonts w:hint="eastAsia" w:eastAsia="宋体" w:cs="Tahoma"/>
          <w:color w:val="000000"/>
          <w:sz w:val="24"/>
          <w:szCs w:val="24"/>
          <w:lang w:val="en-US" w:eastAsia="zh-CN"/>
        </w:rPr>
      </w:pPr>
      <w:r>
        <w:rPr>
          <w:rFonts w:eastAsia="宋体" w:cs="Tahoma"/>
          <w:b/>
          <w:color w:val="000000"/>
          <w:sz w:val="24"/>
          <w:szCs w:val="24"/>
          <w:lang w:val="en-US"/>
        </w:rPr>
        <w:t>Gender：</w:t>
      </w:r>
      <w:r>
        <w:rPr>
          <w:rFonts w:eastAsia="宋体" w:cs="Tahoma"/>
          <w:b/>
          <w:color w:val="000000"/>
          <w:sz w:val="24"/>
          <w:szCs w:val="24"/>
          <w:lang w:val="en-US"/>
        </w:rPr>
        <w:tab/>
      </w:r>
      <w:r>
        <w:rPr>
          <w:rFonts w:eastAsia="宋体" w:cs="Tahoma"/>
          <w:b/>
          <w:color w:val="000000"/>
          <w:sz w:val="24"/>
          <w:szCs w:val="24"/>
          <w:lang w:val="en-US"/>
        </w:rPr>
        <w:tab/>
      </w:r>
      <w:r>
        <w:rPr>
          <w:rFonts w:eastAsia="宋体" w:cs="Tahoma"/>
          <w:b/>
          <w:color w:val="000000"/>
          <w:sz w:val="24"/>
          <w:szCs w:val="24"/>
          <w:lang w:val="en-US"/>
        </w:rPr>
        <w:tab/>
      </w:r>
      <w:r>
        <w:rPr>
          <w:rFonts w:eastAsia="宋体" w:cs="Tahoma"/>
          <w:b/>
          <w:color w:val="000000"/>
          <w:sz w:val="24"/>
          <w:szCs w:val="24"/>
          <w:lang w:val="en-US"/>
        </w:rPr>
        <w:tab/>
      </w:r>
      <w:r>
        <w:rPr>
          <w:rFonts w:hint="eastAsia" w:eastAsia="宋体" w:cs="Tahoma"/>
          <w:b/>
          <w:color w:val="000000"/>
          <w:sz w:val="24"/>
          <w:szCs w:val="24"/>
          <w:lang w:val="en-US" w:eastAsia="zh-CN"/>
        </w:rPr>
        <w:t>女</w:t>
      </w:r>
    </w:p>
    <w:p w14:paraId="0664E21C">
      <w:pPr>
        <w:pStyle w:val="8"/>
        <w:spacing w:line="240" w:lineRule="auto"/>
        <w:ind w:left="-408"/>
        <w:rPr>
          <w:rFonts w:hint="default" w:eastAsia="宋体" w:cs="Tahoma"/>
          <w:color w:val="000000"/>
          <w:sz w:val="24"/>
          <w:szCs w:val="24"/>
          <w:lang w:val="en-US" w:eastAsia="zh-CN"/>
        </w:rPr>
      </w:pPr>
      <w:r>
        <w:rPr>
          <w:rFonts w:hint="eastAsia" w:eastAsia="宋体" w:cs="Tahoma"/>
          <w:b/>
          <w:color w:val="000000"/>
          <w:sz w:val="24"/>
          <w:szCs w:val="24"/>
          <w:lang w:val="en-US" w:eastAsia="zh-CN"/>
        </w:rPr>
        <w:t>Age</w:t>
      </w:r>
      <w:r>
        <w:rPr>
          <w:rFonts w:hint="eastAsia" w:eastAsia="宋体" w:cs="Tahoma"/>
          <w:b/>
          <w:color w:val="000000"/>
          <w:sz w:val="24"/>
          <w:szCs w:val="24"/>
          <w:lang w:val="en-US"/>
        </w:rPr>
        <w:t xml:space="preserve">:         </w:t>
      </w:r>
      <w:r>
        <w:rPr>
          <w:rFonts w:hint="eastAsia" w:eastAsia="宋体" w:cs="Tahoma"/>
          <w:color w:val="000000"/>
          <w:sz w:val="24"/>
          <w:szCs w:val="24"/>
          <w:lang w:val="en-US" w:eastAsia="zh-CN"/>
        </w:rPr>
        <w:t xml:space="preserve">        34</w:t>
      </w:r>
    </w:p>
    <w:p w14:paraId="5F16D76B">
      <w:pPr>
        <w:pStyle w:val="8"/>
        <w:spacing w:line="240" w:lineRule="auto"/>
        <w:ind w:left="-408"/>
        <w:jc w:val="both"/>
        <w:rPr>
          <w:rFonts w:hint="eastAsia" w:eastAsia="宋体" w:cs="Tahoma"/>
          <w:color w:val="000000"/>
          <w:sz w:val="24"/>
          <w:szCs w:val="24"/>
          <w:lang w:val="en-US" w:eastAsia="zh-CN"/>
        </w:rPr>
      </w:pPr>
      <w:r>
        <w:rPr>
          <w:rFonts w:eastAsia="宋体" w:cs="Tahoma"/>
          <w:b/>
          <w:color w:val="000000"/>
          <w:sz w:val="24"/>
          <w:szCs w:val="24"/>
          <w:lang w:val="en-US"/>
        </w:rPr>
        <w:t>Current position：</w:t>
      </w:r>
      <w:r>
        <w:rPr>
          <w:rFonts w:eastAsia="宋体" w:cs="Tahoma"/>
          <w:b/>
          <w:color w:val="000000"/>
          <w:sz w:val="24"/>
          <w:szCs w:val="24"/>
          <w:lang w:val="en-US"/>
        </w:rPr>
        <w:tab/>
      </w:r>
      <w:r>
        <w:rPr>
          <w:rFonts w:hint="eastAsia" w:eastAsia="宋体" w:cs="Tahoma"/>
          <w:color w:val="000000"/>
          <w:sz w:val="24"/>
          <w:szCs w:val="24"/>
          <w:lang w:val="en-US" w:eastAsia="zh-CN"/>
        </w:rPr>
        <w:t>电商全渠道经理</w:t>
      </w:r>
    </w:p>
    <w:p w14:paraId="2319491E">
      <w:pPr>
        <w:pStyle w:val="8"/>
        <w:spacing w:line="240" w:lineRule="auto"/>
        <w:ind w:left="-408"/>
        <w:rPr>
          <w:rFonts w:hint="eastAsia" w:eastAsia="宋体" w:cs="Tahoma"/>
          <w:color w:val="000000"/>
          <w:sz w:val="24"/>
          <w:szCs w:val="24"/>
          <w:lang w:val="en-US" w:eastAsia="zh-CN"/>
        </w:rPr>
      </w:pPr>
      <w:r>
        <w:rPr>
          <w:rFonts w:eastAsia="宋体" w:cs="Tahoma"/>
          <w:b/>
          <w:color w:val="000000"/>
          <w:sz w:val="24"/>
          <w:szCs w:val="24"/>
          <w:lang w:val="en-US"/>
        </w:rPr>
        <w:t>Current place：</w:t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hint="eastAsia" w:eastAsia="宋体" w:cs="Tahoma"/>
          <w:color w:val="000000"/>
          <w:sz w:val="24"/>
          <w:szCs w:val="24"/>
          <w:lang w:val="en-US" w:eastAsia="zh-CN"/>
        </w:rPr>
        <w:t>上海</w:t>
      </w:r>
    </w:p>
    <w:p w14:paraId="4567A584">
      <w:pPr>
        <w:pStyle w:val="8"/>
        <w:spacing w:line="240" w:lineRule="auto"/>
        <w:ind w:left="-408"/>
        <w:rPr>
          <w:rFonts w:hint="default" w:eastAsia="宋体" w:cs="Tahoma"/>
          <w:color w:val="000000"/>
          <w:sz w:val="24"/>
          <w:szCs w:val="24"/>
          <w:lang w:val="en-US" w:eastAsia="zh-CN"/>
        </w:rPr>
      </w:pPr>
      <w:r>
        <w:rPr>
          <w:rFonts w:eastAsia="宋体" w:cs="Tahoma"/>
          <w:b/>
          <w:color w:val="000000"/>
          <w:sz w:val="24"/>
          <w:szCs w:val="24"/>
          <w:lang w:val="en-US"/>
        </w:rPr>
        <w:t>Contact way：</w:t>
      </w:r>
      <w:r>
        <w:rPr>
          <w:rFonts w:eastAsia="宋体"/>
        </w:rPr>
        <w:t xml:space="preserve">      </w:t>
      </w:r>
      <w:r>
        <w:rPr>
          <w:rFonts w:hint="eastAsia" w:eastAsia="宋体" w:cs="Tahoma"/>
          <w:color w:val="000000"/>
          <w:sz w:val="24"/>
          <w:szCs w:val="24"/>
          <w:lang w:val="en-US" w:eastAsia="zh-CN"/>
        </w:rPr>
        <w:t xml:space="preserve">  18801735466 Shirley shirleyzhou0214@163.com</w:t>
      </w:r>
    </w:p>
    <w:p w14:paraId="514EDA98">
      <w:pPr>
        <w:pStyle w:val="8"/>
        <w:spacing w:line="240" w:lineRule="auto"/>
        <w:ind w:left="-408"/>
        <w:rPr>
          <w:rFonts w:hint="eastAsia" w:eastAsia="宋体" w:cs="Tahoma"/>
          <w:sz w:val="24"/>
          <w:szCs w:val="24"/>
          <w:lang w:eastAsia="zh-CN"/>
        </w:rPr>
      </w:pPr>
    </w:p>
    <w:p w14:paraId="7E6212DA">
      <w:pPr>
        <w:pStyle w:val="8"/>
        <w:spacing w:before="120" w:after="240"/>
        <w:ind w:left="-408"/>
        <w:rPr>
          <w:rFonts w:eastAsia="宋体"/>
          <w:b/>
          <w:sz w:val="24"/>
          <w:szCs w:val="24"/>
          <w:u w:val="single"/>
          <w:lang w:val="en-US"/>
        </w:rPr>
      </w:pPr>
      <w:r>
        <w:rPr>
          <w:rFonts w:hint="eastAsia" w:eastAsia="宋体"/>
          <w:b/>
          <w:sz w:val="24"/>
          <w:szCs w:val="24"/>
          <w:u w:val="single"/>
          <w:lang w:val="en-US" w:eastAsia="zh-CN"/>
        </w:rPr>
        <w:t>Comment</w:t>
      </w:r>
      <w:r>
        <w:rPr>
          <w:rFonts w:eastAsia="宋体"/>
          <w:b/>
          <w:sz w:val="24"/>
          <w:szCs w:val="24"/>
          <w:u w:val="single"/>
          <w:lang w:val="en-US"/>
        </w:rPr>
        <w:t>：</w:t>
      </w:r>
    </w:p>
    <w:p w14:paraId="7C25F339">
      <w:pPr>
        <w:widowControl/>
        <w:numPr>
          <w:ilvl w:val="0"/>
          <w:numId w:val="1"/>
        </w:numPr>
        <w:jc w:val="left"/>
        <w:rPr>
          <w:rFonts w:hint="eastAsia" w:ascii="Tahoma" w:hAnsi="Tahoma" w:cs="Tahoma"/>
          <w:color w:val="000000"/>
          <w:kern w:val="20"/>
          <w:sz w:val="24"/>
          <w:szCs w:val="24"/>
        </w:rPr>
      </w:pPr>
      <w:r>
        <w:rPr>
          <w:rFonts w:hint="eastAsia" w:ascii="Tahoma" w:hAnsi="Tahoma" w:cs="Tahoma"/>
          <w:color w:val="000000"/>
          <w:kern w:val="20"/>
          <w:sz w:val="24"/>
          <w:szCs w:val="24"/>
        </w:rPr>
        <w:t>一线电商运营与电商管理经验都有，6年一线天猫运营经验+2年多电商市场经验+1年多电商全渠道管理经验。</w:t>
      </w:r>
    </w:p>
    <w:p w14:paraId="128EB942">
      <w:pPr>
        <w:widowControl/>
        <w:numPr>
          <w:ilvl w:val="0"/>
          <w:numId w:val="1"/>
        </w:numPr>
        <w:jc w:val="left"/>
        <w:rPr>
          <w:rFonts w:hint="eastAsia" w:ascii="Tahoma" w:hAnsi="Tahoma" w:cs="Tahoma"/>
          <w:color w:val="000000"/>
          <w:kern w:val="20"/>
          <w:sz w:val="24"/>
          <w:szCs w:val="24"/>
        </w:rPr>
      </w:pPr>
      <w:r>
        <w:rPr>
          <w:rFonts w:hint="eastAsia" w:ascii="Tahoma" w:hAnsi="Tahoma" w:cs="Tahoma"/>
          <w:color w:val="000000"/>
          <w:kern w:val="20"/>
          <w:sz w:val="24"/>
          <w:szCs w:val="24"/>
        </w:rPr>
        <w:t>货架电商销售经验和兴趣电商市场推广经验都有，货品/促销/价格/渠道管理+内容种草/直播/短视频运营+部门预算费用管理。</w:t>
      </w:r>
    </w:p>
    <w:p w14:paraId="44CCF17B">
      <w:pPr>
        <w:widowControl/>
        <w:numPr>
          <w:ilvl w:val="0"/>
          <w:numId w:val="1"/>
        </w:numPr>
        <w:jc w:val="left"/>
        <w:rPr>
          <w:rFonts w:hint="eastAsia" w:ascii="Tahoma" w:hAnsi="Tahoma" w:cs="Tahoma"/>
          <w:color w:val="000000"/>
          <w:kern w:val="20"/>
          <w:sz w:val="24"/>
          <w:szCs w:val="24"/>
        </w:rPr>
      </w:pPr>
      <w:r>
        <w:rPr>
          <w:rFonts w:hint="eastAsia" w:ascii="Tahoma" w:hAnsi="Tahoma" w:cs="Tahoma"/>
          <w:color w:val="000000"/>
          <w:kern w:val="20"/>
          <w:sz w:val="24"/>
          <w:szCs w:val="24"/>
        </w:rPr>
        <w:t>国内电商全渠道管理</w:t>
      </w:r>
      <w:bookmarkStart w:id="0" w:name="_GoBack"/>
      <w:bookmarkEnd w:id="0"/>
      <w:r>
        <w:rPr>
          <w:rFonts w:hint="eastAsia" w:ascii="Tahoma" w:hAnsi="Tahoma" w:cs="Tahoma"/>
          <w:color w:val="000000"/>
          <w:kern w:val="20"/>
          <w:sz w:val="24"/>
          <w:szCs w:val="24"/>
        </w:rPr>
        <w:t>，天猫/京东/抖音/拼多多/唯品会/得物等渠道。</w:t>
      </w:r>
    </w:p>
    <w:p w14:paraId="7BD4D497">
      <w:pPr>
        <w:widowControl/>
        <w:numPr>
          <w:ilvl w:val="0"/>
          <w:numId w:val="1"/>
        </w:numPr>
        <w:jc w:val="left"/>
        <w:rPr>
          <w:rFonts w:hint="eastAsia" w:ascii="Tahoma" w:hAnsi="Tahoma" w:cs="Tahoma"/>
          <w:color w:val="000000"/>
          <w:kern w:val="20"/>
          <w:sz w:val="24"/>
          <w:szCs w:val="24"/>
        </w:rPr>
      </w:pPr>
      <w:r>
        <w:rPr>
          <w:rFonts w:hint="eastAsia" w:ascii="Tahoma" w:hAnsi="Tahoma" w:cs="Tahoma"/>
          <w:color w:val="000000"/>
          <w:kern w:val="20"/>
          <w:sz w:val="24"/>
          <w:szCs w:val="24"/>
        </w:rPr>
        <w:t>生意感知强，both business sense &amp; marketing sense。</w:t>
      </w:r>
    </w:p>
    <w:p w14:paraId="33A513E3">
      <w:pPr>
        <w:widowControl/>
        <w:numPr>
          <w:ilvl w:val="0"/>
          <w:numId w:val="1"/>
        </w:numPr>
        <w:jc w:val="left"/>
        <w:rPr>
          <w:rFonts w:hint="eastAsia" w:ascii="Tahoma" w:hAnsi="Tahoma" w:cs="Tahoma"/>
          <w:color w:val="000000"/>
          <w:kern w:val="20"/>
          <w:sz w:val="24"/>
          <w:szCs w:val="24"/>
        </w:rPr>
      </w:pPr>
      <w:r>
        <w:rPr>
          <w:rFonts w:hint="eastAsia" w:ascii="Tahoma" w:hAnsi="Tahoma" w:cs="Tahoma"/>
          <w:color w:val="000000"/>
          <w:kern w:val="20"/>
          <w:sz w:val="24"/>
          <w:szCs w:val="24"/>
        </w:rPr>
        <w:t>一直服务于中高单价品牌，客单价1000元-2000元，以耐销行业为主，10年家装建材行业经验，1年多箱包行业经验。</w:t>
      </w:r>
    </w:p>
    <w:p w14:paraId="651482DC">
      <w:pPr>
        <w:widowControl/>
        <w:numPr>
          <w:ilvl w:val="0"/>
          <w:numId w:val="1"/>
        </w:numPr>
        <w:jc w:val="left"/>
        <w:rPr>
          <w:rFonts w:hint="eastAsia" w:ascii="Tahoma" w:hAnsi="Tahoma" w:cs="Tahoma"/>
          <w:color w:val="000000"/>
          <w:kern w:val="20"/>
          <w:sz w:val="24"/>
          <w:szCs w:val="24"/>
        </w:rPr>
      </w:pPr>
      <w:r>
        <w:rPr>
          <w:rFonts w:hint="eastAsia" w:ascii="Tahoma" w:hAnsi="Tahoma" w:cs="Tahoma"/>
          <w:color w:val="000000"/>
          <w:kern w:val="20"/>
          <w:sz w:val="24"/>
          <w:szCs w:val="24"/>
        </w:rPr>
        <w:t>业务内容：品牌直营货架电商业务运营与管理、部门预算费用管理、采购及供应商管理、电商平台及经销商沟通、兴趣电商市场推广营销（直播短视频）、品牌人群用户运营</w:t>
      </w:r>
    </w:p>
    <w:p w14:paraId="23BBE77F">
      <w:pPr>
        <w:pStyle w:val="7"/>
        <w:jc w:val="center"/>
        <w:rPr>
          <w:rFonts w:eastAsia="宋体" w:cs="Tahoma"/>
          <w:color w:val="000000"/>
          <w:sz w:val="28"/>
          <w:szCs w:val="28"/>
        </w:rPr>
      </w:pPr>
    </w:p>
    <w:p w14:paraId="46AB7817">
      <w:pPr>
        <w:pStyle w:val="7"/>
        <w:jc w:val="center"/>
        <w:rPr>
          <w:rFonts w:eastAsia="宋体" w:cs="Tahoma"/>
          <w:color w:val="000000"/>
          <w:sz w:val="28"/>
          <w:szCs w:val="28"/>
        </w:rPr>
      </w:pPr>
      <w:r>
        <w:rPr>
          <w:rFonts w:eastAsia="宋体" w:cs="Tahoma"/>
          <w:color w:val="000000"/>
          <w:sz w:val="28"/>
          <w:szCs w:val="28"/>
        </w:rPr>
        <w:t>Candidate Information</w:t>
      </w:r>
    </w:p>
    <w:p w14:paraId="669FA5D7">
      <w:pPr>
        <w:pStyle w:val="8"/>
        <w:spacing w:before="120" w:after="240"/>
        <w:ind w:left="-408"/>
        <w:rPr>
          <w:rFonts w:hint="eastAsia" w:eastAsia="宋体"/>
          <w:b/>
          <w:sz w:val="24"/>
          <w:szCs w:val="24"/>
          <w:u w:val="single"/>
          <w:lang w:val="en-US" w:eastAsia="zh-CN"/>
        </w:rPr>
      </w:pPr>
      <w:r>
        <w:rPr>
          <w:rFonts w:eastAsia="宋体"/>
          <w:b/>
          <w:sz w:val="24"/>
          <w:szCs w:val="24"/>
          <w:u w:val="single"/>
          <w:lang w:val="en-US" w:eastAsia="zh-CN"/>
        </w:rPr>
        <w:t>Education</w:t>
      </w:r>
    </w:p>
    <w:p w14:paraId="3680DB01">
      <w:pPr>
        <w:pStyle w:val="8"/>
        <w:spacing w:before="120" w:after="240"/>
        <w:ind w:left="-408"/>
        <w:rPr>
          <w:rFonts w:hint="eastAsia" w:eastAsia="宋体" w:cs="Tahoma"/>
          <w:color w:val="000000"/>
          <w:sz w:val="24"/>
          <w:szCs w:val="24"/>
          <w:lang w:val="en-US" w:eastAsia="zh-CN"/>
        </w:rPr>
      </w:pPr>
      <w:r>
        <w:rPr>
          <w:rFonts w:hint="eastAsia" w:eastAsia="宋体" w:cs="Tahoma"/>
          <w:color w:val="000000"/>
          <w:sz w:val="24"/>
          <w:szCs w:val="24"/>
          <w:lang w:val="en-US" w:eastAsia="zh-CN"/>
        </w:rPr>
        <w:t xml:space="preserve">2010-2014          </w:t>
      </w:r>
      <w:r>
        <w:rPr>
          <w:rFonts w:hint="eastAsia" w:eastAsia="宋体" w:cs="Tahoma"/>
          <w:bCs/>
          <w:color w:val="000000"/>
          <w:sz w:val="24"/>
          <w:szCs w:val="24"/>
          <w:lang w:val="en-US" w:eastAsia="zh-CN"/>
        </w:rPr>
        <w:t>复旦大学</w:t>
      </w:r>
    </w:p>
    <w:p w14:paraId="67F4AD1C">
      <w:pPr>
        <w:pStyle w:val="8"/>
        <w:spacing w:before="120" w:after="240"/>
        <w:ind w:left="-408"/>
        <w:rPr>
          <w:rFonts w:hint="eastAsia" w:eastAsia="宋体" w:cs="Tahoma"/>
          <w:color w:val="FF0000"/>
          <w:sz w:val="24"/>
          <w:szCs w:val="24"/>
          <w:lang w:val="en-US" w:eastAsia="zh-CN"/>
        </w:rPr>
      </w:pPr>
      <w:r>
        <w:rPr>
          <w:rFonts w:hint="eastAsia" w:eastAsia="宋体" w:cs="Tahoma"/>
          <w:color w:val="000000"/>
          <w:sz w:val="24"/>
          <w:szCs w:val="24"/>
          <w:lang w:val="en-US" w:eastAsia="zh-CN"/>
        </w:rPr>
        <w:t xml:space="preserve">                    本科</w:t>
      </w:r>
    </w:p>
    <w:p w14:paraId="574E0D4C">
      <w:pPr>
        <w:pStyle w:val="8"/>
        <w:spacing w:before="120" w:after="240"/>
        <w:ind w:left="-408"/>
        <w:rPr>
          <w:rFonts w:hint="default" w:eastAsia="宋体" w:cs="Tahoma"/>
          <w:color w:val="000000"/>
          <w:sz w:val="24"/>
          <w:szCs w:val="24"/>
          <w:lang w:val="en-US" w:eastAsia="zh-CN"/>
        </w:rPr>
      </w:pPr>
      <w:r>
        <w:rPr>
          <w:rFonts w:hint="eastAsia" w:eastAsia="宋体" w:cs="Tahoma"/>
          <w:color w:val="000000"/>
          <w:sz w:val="24"/>
          <w:szCs w:val="24"/>
          <w:lang w:val="en-US" w:eastAsia="zh-CN"/>
        </w:rPr>
        <w:t xml:space="preserve">                    </w:t>
      </w:r>
      <w:r>
        <w:rPr>
          <w:rFonts w:hint="eastAsia" w:eastAsia="宋体"/>
          <w:b/>
          <w:sz w:val="24"/>
          <w:szCs w:val="24"/>
          <w:u w:val="single"/>
          <w:lang w:val="en-US" w:eastAsia="zh-CN"/>
        </w:rPr>
        <w:t>Major：</w:t>
      </w:r>
      <w:r>
        <w:rPr>
          <w:rFonts w:hint="eastAsia" w:eastAsia="宋体" w:cs="Tahoma"/>
          <w:color w:val="000000"/>
          <w:sz w:val="24"/>
          <w:szCs w:val="24"/>
          <w:lang w:val="en-US" w:eastAsia="zh-CN"/>
        </w:rPr>
        <w:t>国际政治与行政管理</w:t>
      </w:r>
    </w:p>
    <w:p w14:paraId="43267BB0">
      <w:pPr>
        <w:pStyle w:val="8"/>
        <w:tabs>
          <w:tab w:val="clear" w:pos="-140"/>
        </w:tabs>
        <w:spacing w:before="120" w:after="240" w:line="240" w:lineRule="auto"/>
        <w:ind w:left="0" w:leftChars="-171" w:hanging="359" w:hangingChars="149"/>
        <w:jc w:val="both"/>
        <w:rPr>
          <w:rFonts w:hint="eastAsia" w:eastAsia="宋体"/>
          <w:b/>
          <w:sz w:val="24"/>
          <w:szCs w:val="24"/>
          <w:u w:val="single"/>
          <w:lang w:val="en-US" w:eastAsia="zh-CN"/>
        </w:rPr>
      </w:pPr>
      <w:r>
        <w:rPr>
          <w:rFonts w:eastAsia="宋体"/>
          <w:b/>
          <w:sz w:val="24"/>
          <w:szCs w:val="24"/>
          <w:u w:val="single"/>
          <w:lang w:val="en-US" w:eastAsia="zh-CN"/>
        </w:rPr>
        <w:t>Professional experience</w:t>
      </w:r>
      <w:r>
        <w:rPr>
          <w:rFonts w:hint="eastAsia" w:eastAsia="宋体"/>
          <w:b/>
          <w:sz w:val="24"/>
          <w:szCs w:val="24"/>
          <w:u w:val="single"/>
          <w:lang w:val="en-US" w:eastAsia="zh-CN"/>
        </w:rPr>
        <w:t>：</w:t>
      </w:r>
    </w:p>
    <w:p w14:paraId="09B4D5D4">
      <w:pPr>
        <w:pStyle w:val="8"/>
        <w:tabs>
          <w:tab w:val="clear" w:pos="-140"/>
        </w:tabs>
        <w:spacing w:before="120" w:after="240" w:line="240" w:lineRule="auto"/>
        <w:ind w:left="0" w:leftChars="-171" w:hanging="359" w:hangingChars="149"/>
        <w:jc w:val="both"/>
        <w:rPr>
          <w:rFonts w:hint="default" w:eastAsia="宋体"/>
          <w:b/>
          <w:color w:val="000000"/>
          <w:sz w:val="24"/>
          <w:szCs w:val="24"/>
          <w:lang w:val="en-US" w:eastAsia="zh-CN"/>
        </w:rPr>
      </w:pPr>
      <w:r>
        <w:rPr>
          <w:rFonts w:hint="eastAsia" w:eastAsia="宋体"/>
          <w:b/>
          <w:color w:val="000000"/>
          <w:sz w:val="24"/>
          <w:szCs w:val="24"/>
          <w:lang w:val="en-US" w:eastAsia="zh-CN"/>
        </w:rPr>
        <w:t>05</w:t>
      </w:r>
      <w:r>
        <w:rPr>
          <w:rFonts w:hint="eastAsia" w:eastAsia="宋体"/>
          <w:b/>
          <w:color w:val="000000"/>
          <w:sz w:val="24"/>
          <w:szCs w:val="24"/>
          <w:lang w:eastAsia="zh-CN"/>
        </w:rPr>
        <w:t>/20</w:t>
      </w:r>
      <w:r>
        <w:rPr>
          <w:rFonts w:hint="eastAsia" w:eastAsia="宋体"/>
          <w:b/>
          <w:color w:val="000000"/>
          <w:sz w:val="24"/>
          <w:szCs w:val="24"/>
          <w:lang w:val="en-US" w:eastAsia="zh-CN"/>
        </w:rPr>
        <w:t>24</w:t>
      </w:r>
      <w:r>
        <w:rPr>
          <w:rFonts w:hint="eastAsia" w:eastAsia="宋体"/>
          <w:b/>
          <w:color w:val="000000"/>
          <w:sz w:val="24"/>
          <w:szCs w:val="24"/>
          <w:lang w:eastAsia="zh-CN"/>
        </w:rPr>
        <w:t>-</w:t>
      </w:r>
      <w:r>
        <w:rPr>
          <w:rFonts w:hint="eastAsia" w:eastAsia="宋体"/>
          <w:b/>
          <w:color w:val="000000"/>
          <w:sz w:val="24"/>
          <w:szCs w:val="24"/>
          <w:lang w:val="en-US" w:eastAsia="zh-CN"/>
        </w:rPr>
        <w:t>08/2025</w:t>
      </w:r>
      <w:r>
        <w:rPr>
          <w:rFonts w:hint="eastAsia" w:eastAsia="宋体"/>
          <w:b/>
          <w:color w:val="000000"/>
          <w:sz w:val="24"/>
          <w:szCs w:val="24"/>
          <w:lang w:eastAsia="zh-CN"/>
        </w:rPr>
        <w:t xml:space="preserve">                  </w:t>
      </w:r>
      <w:r>
        <w:rPr>
          <w:rFonts w:hint="eastAsia" w:eastAsia="宋体"/>
          <w:b/>
          <w:color w:val="000000"/>
          <w:sz w:val="24"/>
          <w:szCs w:val="24"/>
          <w:lang w:val="en-US" w:eastAsia="zh-CN"/>
        </w:rPr>
        <w:t>上海途加箱包商贸有限公司</w:t>
      </w:r>
    </w:p>
    <w:p w14:paraId="6DFBACDA">
      <w:pPr>
        <w:pStyle w:val="8"/>
        <w:tabs>
          <w:tab w:val="clear" w:pos="-140"/>
        </w:tabs>
        <w:spacing w:before="120" w:after="240" w:line="240" w:lineRule="auto"/>
        <w:ind w:left="2650" w:leftChars="-171" w:hanging="3009" w:hangingChars="1249"/>
        <w:jc w:val="both"/>
        <w:rPr>
          <w:rFonts w:hint="eastAsia" w:eastAsia="宋体"/>
          <w:b/>
          <w:color w:val="000000"/>
          <w:sz w:val="24"/>
          <w:szCs w:val="24"/>
          <w:lang w:eastAsia="zh-CN"/>
        </w:rPr>
      </w:pPr>
      <w:r>
        <w:rPr>
          <w:rFonts w:hint="eastAsia" w:eastAsia="宋体"/>
          <w:b/>
          <w:color w:val="000000"/>
          <w:sz w:val="24"/>
          <w:szCs w:val="24"/>
          <w:lang w:eastAsia="zh-CN"/>
        </w:rPr>
        <w:t>职位</w:t>
      </w:r>
      <w:r>
        <w:rPr>
          <w:rFonts w:eastAsia="宋体"/>
          <w:b/>
          <w:color w:val="000000"/>
          <w:sz w:val="24"/>
          <w:szCs w:val="24"/>
          <w:lang w:eastAsia="zh-CN"/>
        </w:rPr>
        <w:t>：</w:t>
      </w:r>
      <w:r>
        <w:rPr>
          <w:rFonts w:hint="eastAsia" w:eastAsia="宋体"/>
          <w:b/>
          <w:color w:val="000000"/>
          <w:sz w:val="24"/>
          <w:szCs w:val="24"/>
          <w:lang w:eastAsia="zh-CN"/>
        </w:rPr>
        <w:t>电商全渠道经理</w:t>
      </w:r>
    </w:p>
    <w:p w14:paraId="163B673E">
      <w:pPr>
        <w:pStyle w:val="8"/>
        <w:tabs>
          <w:tab w:val="clear" w:pos="-140"/>
        </w:tabs>
        <w:spacing w:before="120" w:after="240" w:line="240" w:lineRule="auto"/>
        <w:ind w:left="0" w:leftChars="-171" w:hanging="359" w:hangingChars="149"/>
        <w:jc w:val="both"/>
        <w:rPr>
          <w:rFonts w:hint="eastAsia" w:eastAsia="宋体"/>
          <w:b/>
          <w:color w:val="000000"/>
          <w:sz w:val="24"/>
          <w:szCs w:val="24"/>
          <w:lang w:eastAsia="zh-CN"/>
        </w:rPr>
      </w:pPr>
      <w:r>
        <w:rPr>
          <w:rFonts w:hint="eastAsia" w:eastAsia="宋体"/>
          <w:b/>
          <w:color w:val="000000"/>
          <w:sz w:val="24"/>
          <w:szCs w:val="24"/>
          <w:lang w:eastAsia="zh-CN"/>
        </w:rPr>
        <w:t>工作职责：</w:t>
      </w:r>
    </w:p>
    <w:p w14:paraId="0DE5C353">
      <w:pPr>
        <w:pStyle w:val="8"/>
        <w:tabs>
          <w:tab w:val="clear" w:pos="-140"/>
        </w:tabs>
        <w:spacing w:before="120" w:after="240" w:line="240" w:lineRule="auto"/>
        <w:ind w:left="-2" w:leftChars="-171" w:hanging="357" w:hangingChars="149"/>
        <w:jc w:val="both"/>
        <w:rPr>
          <w:rFonts w:hint="eastAsia" w:ascii="Tahoma" w:hAnsi="Tahoma" w:cs="Tahoma"/>
          <w:color w:val="000000"/>
          <w:kern w:val="20"/>
          <w:sz w:val="24"/>
          <w:szCs w:val="24"/>
        </w:rPr>
      </w:pPr>
      <w:r>
        <w:rPr>
          <w:rFonts w:hint="eastAsia" w:ascii="Tahoma" w:hAnsi="Tahoma" w:cs="Tahoma"/>
          <w:color w:val="000000"/>
          <w:kern w:val="20"/>
          <w:sz w:val="24"/>
          <w:szCs w:val="24"/>
        </w:rPr>
        <w:t>1、电商控价策略：搭建全渠道控价策略，与财务/产品部门协同，各渠道控价政策执行监督，监督平台主动破价行为，打击假货假店。</w:t>
      </w:r>
    </w:p>
    <w:p w14:paraId="55532664">
      <w:pPr>
        <w:pStyle w:val="8"/>
        <w:tabs>
          <w:tab w:val="clear" w:pos="-140"/>
        </w:tabs>
        <w:spacing w:before="120" w:after="240" w:line="240" w:lineRule="auto"/>
        <w:ind w:left="-2" w:leftChars="-171" w:hanging="357" w:hangingChars="149"/>
        <w:jc w:val="both"/>
        <w:rPr>
          <w:rFonts w:hint="eastAsia" w:ascii="Tahoma" w:hAnsi="Tahoma" w:cs="Tahoma"/>
          <w:color w:val="000000"/>
          <w:kern w:val="20"/>
          <w:sz w:val="24"/>
          <w:szCs w:val="24"/>
        </w:rPr>
      </w:pPr>
      <w:r>
        <w:rPr>
          <w:rFonts w:hint="eastAsia" w:ascii="Tahoma" w:hAnsi="Tahoma" w:cs="Tahoma"/>
          <w:color w:val="000000"/>
          <w:kern w:val="20"/>
          <w:sz w:val="24"/>
          <w:szCs w:val="24"/>
        </w:rPr>
        <w:t>2、电商全渠道策略：含天猫/京东/抖音/拼多多/唯品会/得物渠道，全渠道爆款策略，各渠道差异化第二爆款策略，控价策略，精细化运营策略（品牌视觉/客服提能/内容优化/运营优化/外部供应商管理），提高客单价（协同品牌部门品牌调性打造和财务利润目标）。</w:t>
      </w:r>
    </w:p>
    <w:p w14:paraId="2E2281E5">
      <w:pPr>
        <w:pStyle w:val="8"/>
        <w:tabs>
          <w:tab w:val="clear" w:pos="-140"/>
        </w:tabs>
        <w:spacing w:before="120" w:after="240" w:line="240" w:lineRule="auto"/>
        <w:ind w:left="-2" w:leftChars="-171" w:hanging="357" w:hangingChars="149"/>
        <w:jc w:val="both"/>
        <w:rPr>
          <w:rFonts w:hint="eastAsia" w:ascii="Tahoma" w:hAnsi="Tahoma" w:cs="Tahoma"/>
          <w:color w:val="000000"/>
          <w:kern w:val="20"/>
          <w:sz w:val="24"/>
          <w:szCs w:val="24"/>
        </w:rPr>
      </w:pPr>
      <w:r>
        <w:rPr>
          <w:rFonts w:hint="eastAsia" w:ascii="Tahoma" w:hAnsi="Tahoma" w:cs="Tahoma"/>
          <w:color w:val="000000"/>
          <w:kern w:val="20"/>
          <w:sz w:val="24"/>
          <w:szCs w:val="24"/>
        </w:rPr>
        <w:t>3、电商费用管理：电商为公司主要利润渠道，全年业绩/利润规划，分渠道/分类目费用规划，电商费用策略，各店铺每月费用规划/执行跟踪。</w:t>
      </w:r>
    </w:p>
    <w:p w14:paraId="4BCF6E08">
      <w:pPr>
        <w:tabs>
          <w:tab w:val="left" w:pos="1701"/>
        </w:tabs>
        <w:spacing w:before="120" w:beforeLines="50" w:line="280" w:lineRule="exact"/>
        <w:ind w:left="-425"/>
        <w:rPr>
          <w:rFonts w:hint="default" w:ascii="Tahoma" w:hAnsi="Tahoma" w:eastAsia="宋体" w:cs="Tahoma"/>
          <w:b/>
          <w:color w:val="000000"/>
          <w:kern w:val="20"/>
          <w:sz w:val="24"/>
          <w:szCs w:val="24"/>
          <w:lang w:val="en-US" w:eastAsia="zh-CN"/>
        </w:rPr>
      </w:pPr>
      <w:r>
        <w:rPr>
          <w:rFonts w:hint="eastAsia" w:ascii="Tahoma" w:hAnsi="Tahoma" w:cs="Tahoma"/>
          <w:color w:val="000000"/>
          <w:kern w:val="20"/>
          <w:sz w:val="24"/>
          <w:szCs w:val="24"/>
        </w:rPr>
        <w:t>4、参与产品策略：公司全系列产品策略，产品分层次定位，市场/销售/产品数据反馈，新品研发。</w:t>
      </w:r>
    </w:p>
    <w:p w14:paraId="523330E5">
      <w:pPr>
        <w:pStyle w:val="8"/>
        <w:tabs>
          <w:tab w:val="clear" w:pos="-140"/>
        </w:tabs>
        <w:spacing w:before="120" w:after="240" w:line="240" w:lineRule="auto"/>
        <w:ind w:left="0" w:leftChars="-171" w:hanging="359" w:hangingChars="149"/>
        <w:jc w:val="both"/>
        <w:rPr>
          <w:rFonts w:hint="eastAsia" w:eastAsia="宋体"/>
          <w:b/>
          <w:color w:val="000000"/>
          <w:sz w:val="24"/>
          <w:szCs w:val="24"/>
          <w:lang w:eastAsia="zh-CN"/>
        </w:rPr>
      </w:pPr>
    </w:p>
    <w:p w14:paraId="7C801A7D">
      <w:pPr>
        <w:pStyle w:val="8"/>
        <w:tabs>
          <w:tab w:val="clear" w:pos="-140"/>
        </w:tabs>
        <w:spacing w:before="120" w:after="240" w:line="240" w:lineRule="auto"/>
        <w:ind w:left="0" w:leftChars="-171" w:hanging="359" w:hangingChars="149"/>
        <w:jc w:val="both"/>
        <w:rPr>
          <w:rFonts w:hint="eastAsia" w:eastAsia="宋体"/>
          <w:b/>
          <w:color w:val="000000"/>
          <w:sz w:val="24"/>
          <w:szCs w:val="24"/>
          <w:lang w:eastAsia="zh-CN"/>
        </w:rPr>
      </w:pPr>
      <w:r>
        <w:rPr>
          <w:rFonts w:hint="eastAsia" w:eastAsia="宋体"/>
          <w:b/>
          <w:color w:val="000000"/>
          <w:sz w:val="24"/>
          <w:szCs w:val="24"/>
          <w:lang w:eastAsia="zh-CN"/>
        </w:rPr>
        <w:t>工作</w:t>
      </w:r>
      <w:r>
        <w:rPr>
          <w:rFonts w:hint="eastAsia" w:eastAsia="宋体"/>
          <w:b/>
          <w:color w:val="000000"/>
          <w:sz w:val="24"/>
          <w:szCs w:val="24"/>
          <w:lang w:val="en-US" w:eastAsia="zh-CN"/>
        </w:rPr>
        <w:t>业绩</w:t>
      </w:r>
      <w:r>
        <w:rPr>
          <w:rFonts w:hint="eastAsia" w:eastAsia="宋体"/>
          <w:b/>
          <w:color w:val="000000"/>
          <w:sz w:val="24"/>
          <w:szCs w:val="24"/>
          <w:lang w:eastAsia="zh-CN"/>
        </w:rPr>
        <w:t>：</w:t>
      </w:r>
    </w:p>
    <w:p w14:paraId="2689C509">
      <w:pPr>
        <w:pStyle w:val="8"/>
        <w:tabs>
          <w:tab w:val="clear" w:pos="-140"/>
        </w:tabs>
        <w:spacing w:before="120" w:after="240" w:line="240" w:lineRule="auto"/>
        <w:ind w:left="-2" w:leftChars="-171" w:hanging="357" w:hangingChars="149"/>
        <w:jc w:val="both"/>
        <w:rPr>
          <w:rFonts w:hint="eastAsia" w:ascii="Tahoma" w:hAnsi="Tahoma" w:cs="Tahoma"/>
          <w:color w:val="000000"/>
          <w:kern w:val="20"/>
          <w:sz w:val="24"/>
          <w:szCs w:val="24"/>
        </w:rPr>
      </w:pPr>
      <w:r>
        <w:rPr>
          <w:rFonts w:hint="eastAsia" w:ascii="Tahoma" w:hAnsi="Tahoma" w:cs="Tahoma"/>
          <w:color w:val="000000"/>
          <w:kern w:val="20"/>
          <w:sz w:val="24"/>
          <w:szCs w:val="24"/>
        </w:rPr>
        <w:t>1、搭建电商全渠道价格管控策略，平台乱价行为降为0.</w:t>
      </w:r>
    </w:p>
    <w:p w14:paraId="66CEEA0D">
      <w:pPr>
        <w:pStyle w:val="8"/>
        <w:tabs>
          <w:tab w:val="clear" w:pos="-140"/>
        </w:tabs>
        <w:spacing w:before="120" w:after="240" w:line="240" w:lineRule="auto"/>
        <w:ind w:left="-2" w:leftChars="-171" w:hanging="357" w:hangingChars="149"/>
        <w:jc w:val="both"/>
        <w:rPr>
          <w:rFonts w:hint="eastAsia" w:ascii="Tahoma" w:hAnsi="Tahoma" w:cs="Tahoma"/>
          <w:color w:val="000000"/>
          <w:kern w:val="20"/>
          <w:sz w:val="24"/>
          <w:szCs w:val="24"/>
        </w:rPr>
      </w:pPr>
      <w:r>
        <w:rPr>
          <w:rFonts w:hint="eastAsia" w:ascii="Tahoma" w:hAnsi="Tahoma" w:cs="Tahoma"/>
          <w:color w:val="000000"/>
          <w:kern w:val="20"/>
          <w:sz w:val="24"/>
          <w:szCs w:val="24"/>
        </w:rPr>
        <w:t>2、搭建电商全渠道差异化运营策略+爆款策略，业绩体量GMV8000万/年。</w:t>
      </w:r>
    </w:p>
    <w:p w14:paraId="2E197CDC">
      <w:pPr>
        <w:pStyle w:val="8"/>
        <w:tabs>
          <w:tab w:val="clear" w:pos="-140"/>
        </w:tabs>
        <w:spacing w:before="120" w:after="240" w:line="240" w:lineRule="auto"/>
        <w:ind w:left="-2" w:leftChars="-171" w:hanging="357" w:hangingChars="149"/>
        <w:jc w:val="both"/>
        <w:rPr>
          <w:rFonts w:hint="eastAsia" w:ascii="Tahoma" w:hAnsi="Tahoma" w:cs="Tahoma"/>
          <w:color w:val="000000"/>
          <w:kern w:val="20"/>
          <w:sz w:val="24"/>
          <w:szCs w:val="24"/>
        </w:rPr>
      </w:pPr>
      <w:r>
        <w:rPr>
          <w:rFonts w:hint="eastAsia" w:ascii="Tahoma" w:hAnsi="Tahoma" w:cs="Tahoma"/>
          <w:color w:val="000000"/>
          <w:kern w:val="20"/>
          <w:sz w:val="24"/>
          <w:szCs w:val="24"/>
        </w:rPr>
        <w:t>3、保利润，费用管理，预算规划，财务分析，电商业务费效比有效降低10%</w:t>
      </w:r>
    </w:p>
    <w:p w14:paraId="6C790367">
      <w:pPr>
        <w:pStyle w:val="8"/>
        <w:tabs>
          <w:tab w:val="clear" w:pos="-140"/>
        </w:tabs>
        <w:spacing w:before="120" w:after="240" w:line="240" w:lineRule="auto"/>
        <w:ind w:left="-2" w:leftChars="-171" w:hanging="357" w:hangingChars="149"/>
        <w:jc w:val="both"/>
        <w:rPr>
          <w:rFonts w:hint="eastAsia" w:ascii="Tahoma" w:hAnsi="Tahoma" w:cs="Tahoma"/>
          <w:color w:val="000000"/>
          <w:kern w:val="20"/>
          <w:sz w:val="24"/>
          <w:szCs w:val="24"/>
        </w:rPr>
      </w:pPr>
      <w:r>
        <w:rPr>
          <w:rFonts w:hint="eastAsia" w:ascii="Tahoma" w:hAnsi="Tahoma" w:cs="Tahoma"/>
          <w:color w:val="000000"/>
          <w:kern w:val="20"/>
          <w:sz w:val="24"/>
          <w:szCs w:val="24"/>
        </w:rPr>
        <w:t>4、参与公司产品策略，产品定位分层，反馈市场/销售/产品数据，参与新品研发。</w:t>
      </w:r>
    </w:p>
    <w:p w14:paraId="52BE2026">
      <w:pPr>
        <w:pStyle w:val="8"/>
        <w:tabs>
          <w:tab w:val="clear" w:pos="-140"/>
        </w:tabs>
        <w:spacing w:before="120" w:after="240" w:line="240" w:lineRule="auto"/>
        <w:ind w:left="-2" w:leftChars="-171" w:hanging="357" w:hangingChars="149"/>
        <w:jc w:val="both"/>
        <w:rPr>
          <w:rFonts w:hint="eastAsia" w:ascii="Tahoma" w:hAnsi="Tahoma" w:cs="Tahoma"/>
          <w:color w:val="000000"/>
          <w:kern w:val="20"/>
          <w:sz w:val="24"/>
          <w:szCs w:val="24"/>
        </w:rPr>
      </w:pPr>
    </w:p>
    <w:p w14:paraId="35DF7920">
      <w:pPr>
        <w:pStyle w:val="8"/>
        <w:tabs>
          <w:tab w:val="clear" w:pos="-140"/>
        </w:tabs>
        <w:spacing w:before="120" w:after="240" w:line="240" w:lineRule="auto"/>
        <w:ind w:left="-2" w:leftChars="-171" w:hanging="357" w:hangingChars="149"/>
        <w:jc w:val="both"/>
        <w:rPr>
          <w:rFonts w:hint="eastAsia" w:ascii="Tahoma" w:hAnsi="Tahoma" w:cs="Tahoma"/>
          <w:color w:val="000000"/>
          <w:kern w:val="20"/>
          <w:sz w:val="24"/>
          <w:szCs w:val="24"/>
        </w:rPr>
      </w:pPr>
      <w:r>
        <w:rPr>
          <w:rFonts w:hint="eastAsia" w:ascii="Tahoma" w:hAnsi="Tahoma" w:cs="Tahoma"/>
          <w:color w:val="000000"/>
          <w:kern w:val="20"/>
          <w:sz w:val="24"/>
          <w:szCs w:val="24"/>
        </w:rPr>
        <w:t>负责内容：</w:t>
      </w:r>
    </w:p>
    <w:p w14:paraId="399997A8">
      <w:pPr>
        <w:tabs>
          <w:tab w:val="left" w:pos="1701"/>
        </w:tabs>
        <w:spacing w:before="120" w:beforeLines="50" w:line="280" w:lineRule="exact"/>
        <w:ind w:left="-425"/>
        <w:rPr>
          <w:rFonts w:hint="eastAsia" w:ascii="Tahoma" w:hAnsi="Tahoma" w:cs="Tahoma"/>
          <w:color w:val="000000"/>
          <w:kern w:val="20"/>
          <w:sz w:val="24"/>
          <w:szCs w:val="24"/>
        </w:rPr>
      </w:pPr>
    </w:p>
    <w:p w14:paraId="05DA7A84">
      <w:pPr>
        <w:tabs>
          <w:tab w:val="left" w:pos="1701"/>
        </w:tabs>
        <w:spacing w:before="120" w:beforeLines="50" w:line="280" w:lineRule="exact"/>
        <w:ind w:left="-425"/>
        <w:rPr>
          <w:rFonts w:hint="default" w:ascii="Tahoma" w:hAnsi="Tahoma" w:eastAsia="宋体"/>
          <w:b/>
          <w:color w:val="000000"/>
          <w:kern w:val="20"/>
          <w:sz w:val="24"/>
          <w:szCs w:val="24"/>
          <w:lang w:val="en-US" w:eastAsia="zh-CN"/>
        </w:rPr>
      </w:pPr>
      <w:r>
        <w:rPr>
          <w:rFonts w:hint="eastAsia" w:ascii="Tahoma" w:hAnsi="Tahoma"/>
          <w:b/>
          <w:color w:val="000000"/>
          <w:kern w:val="20"/>
          <w:sz w:val="24"/>
          <w:szCs w:val="24"/>
        </w:rPr>
        <w:t>0</w:t>
      </w:r>
      <w:r>
        <w:rPr>
          <w:rFonts w:hint="eastAsia" w:ascii="Tahoma" w:hAnsi="Tahoma"/>
          <w:b/>
          <w:color w:val="000000"/>
          <w:kern w:val="20"/>
          <w:sz w:val="24"/>
          <w:szCs w:val="24"/>
          <w:lang w:val="en-US" w:eastAsia="zh-CN"/>
        </w:rPr>
        <w:t>6</w:t>
      </w:r>
      <w:r>
        <w:rPr>
          <w:rFonts w:hint="eastAsia" w:ascii="Tahoma" w:hAnsi="Tahoma"/>
          <w:b/>
          <w:color w:val="000000"/>
          <w:kern w:val="20"/>
          <w:sz w:val="24"/>
          <w:szCs w:val="24"/>
        </w:rPr>
        <w:t>/20</w:t>
      </w:r>
      <w:r>
        <w:rPr>
          <w:rFonts w:hint="eastAsia" w:ascii="Tahoma" w:hAnsi="Tahoma"/>
          <w:b/>
          <w:color w:val="000000"/>
          <w:kern w:val="20"/>
          <w:sz w:val="24"/>
          <w:szCs w:val="24"/>
          <w:lang w:val="en-US" w:eastAsia="zh-CN"/>
        </w:rPr>
        <w:t>21</w:t>
      </w:r>
      <w:r>
        <w:rPr>
          <w:rFonts w:hint="eastAsia" w:ascii="Tahoma" w:hAnsi="Tahoma"/>
          <w:b/>
          <w:color w:val="000000"/>
          <w:kern w:val="20"/>
          <w:sz w:val="24"/>
          <w:szCs w:val="24"/>
        </w:rPr>
        <w:t>-</w:t>
      </w:r>
      <w:r>
        <w:rPr>
          <w:rFonts w:hint="eastAsia" w:ascii="Tahoma" w:hAnsi="Tahoma"/>
          <w:b/>
          <w:color w:val="000000"/>
          <w:kern w:val="20"/>
          <w:sz w:val="24"/>
          <w:szCs w:val="24"/>
          <w:lang w:val="en-US" w:eastAsia="zh-CN"/>
        </w:rPr>
        <w:t>01</w:t>
      </w:r>
      <w:r>
        <w:rPr>
          <w:rFonts w:hint="eastAsia" w:ascii="Tahoma" w:hAnsi="Tahoma"/>
          <w:b/>
          <w:color w:val="000000"/>
          <w:kern w:val="20"/>
          <w:sz w:val="24"/>
          <w:szCs w:val="24"/>
        </w:rPr>
        <w:t>/20</w:t>
      </w:r>
      <w:r>
        <w:rPr>
          <w:rFonts w:hint="eastAsia" w:ascii="Tahoma" w:hAnsi="Tahoma"/>
          <w:b/>
          <w:color w:val="000000"/>
          <w:kern w:val="20"/>
          <w:sz w:val="24"/>
          <w:szCs w:val="24"/>
          <w:lang w:val="en-US" w:eastAsia="zh-CN"/>
        </w:rPr>
        <w:t>24</w:t>
      </w:r>
      <w:r>
        <w:rPr>
          <w:rFonts w:hint="eastAsia" w:ascii="Tahoma" w:hAnsi="Tahoma"/>
          <w:b/>
          <w:color w:val="000000"/>
          <w:kern w:val="20"/>
          <w:sz w:val="24"/>
          <w:szCs w:val="24"/>
          <w:lang w:val="es-ES"/>
        </w:rPr>
        <w:t xml:space="preserve">         </w:t>
      </w:r>
      <w:r>
        <w:rPr>
          <w:rFonts w:hint="eastAsia" w:ascii="Tahoma" w:hAnsi="Tahoma"/>
          <w:b/>
          <w:color w:val="000000"/>
          <w:kern w:val="20"/>
          <w:sz w:val="24"/>
          <w:szCs w:val="24"/>
          <w:lang w:val="en-US" w:eastAsia="zh-CN"/>
        </w:rPr>
        <w:t>科勒（中国）投资有限公司</w:t>
      </w:r>
    </w:p>
    <w:p w14:paraId="6809546D">
      <w:pPr>
        <w:tabs>
          <w:tab w:val="left" w:pos="1701"/>
        </w:tabs>
        <w:spacing w:before="120" w:beforeLines="50" w:line="280" w:lineRule="exact"/>
        <w:ind w:left="-425"/>
        <w:rPr>
          <w:rFonts w:hint="eastAsia"/>
          <w:b/>
          <w:bCs/>
          <w:color w:val="000000"/>
          <w:sz w:val="24"/>
          <w:szCs w:val="24"/>
        </w:rPr>
      </w:pPr>
      <w:r>
        <w:rPr>
          <w:rFonts w:hint="eastAsia"/>
          <w:b/>
          <w:color w:val="000000"/>
          <w:sz w:val="24"/>
          <w:szCs w:val="24"/>
        </w:rPr>
        <w:t>职位</w:t>
      </w:r>
      <w:r>
        <w:rPr>
          <w:b/>
          <w:color w:val="000000"/>
          <w:sz w:val="24"/>
          <w:szCs w:val="24"/>
        </w:rPr>
        <w:t>：</w:t>
      </w:r>
      <w:r>
        <w:rPr>
          <w:rFonts w:hint="eastAsia"/>
          <w:b/>
          <w:bCs w:val="0"/>
          <w:color w:val="000000"/>
          <w:sz w:val="24"/>
          <w:szCs w:val="24"/>
          <w:lang w:val="en-US" w:eastAsia="zh-CN"/>
        </w:rPr>
        <w:t>市场通路副经理-电商（EC Marketing）</w:t>
      </w:r>
    </w:p>
    <w:p w14:paraId="682BCAF0">
      <w:pPr>
        <w:pStyle w:val="8"/>
        <w:tabs>
          <w:tab w:val="clear" w:pos="-140"/>
        </w:tabs>
        <w:spacing w:before="120" w:after="240" w:line="240" w:lineRule="auto"/>
        <w:ind w:left="0" w:leftChars="-171" w:hanging="359" w:hangingChars="149"/>
        <w:jc w:val="both"/>
        <w:rPr>
          <w:rFonts w:eastAsia="宋体"/>
          <w:b/>
          <w:color w:val="000000"/>
          <w:sz w:val="24"/>
          <w:szCs w:val="24"/>
          <w:lang w:eastAsia="zh-CN"/>
        </w:rPr>
      </w:pPr>
      <w:r>
        <w:rPr>
          <w:rFonts w:hint="eastAsia" w:eastAsia="宋体"/>
          <w:b/>
          <w:color w:val="000000"/>
          <w:sz w:val="24"/>
          <w:szCs w:val="24"/>
          <w:lang w:eastAsia="zh-CN"/>
        </w:rPr>
        <w:t>工作职责：</w:t>
      </w:r>
    </w:p>
    <w:p w14:paraId="5C6D9236">
      <w:pPr>
        <w:numPr>
          <w:numId w:val="0"/>
        </w:numPr>
        <w:tabs>
          <w:tab w:val="left" w:pos="720"/>
          <w:tab w:val="left" w:pos="1701"/>
        </w:tabs>
        <w:spacing w:before="120" w:beforeLines="50" w:line="280" w:lineRule="exact"/>
        <w:ind w:left="-425" w:leftChars="0"/>
        <w:rPr>
          <w:rFonts w:hint="eastAsia" w:ascii="Tahoma" w:hAnsi="Tahoma" w:cs="Tahoma"/>
          <w:color w:val="000000"/>
          <w:kern w:val="20"/>
          <w:sz w:val="24"/>
          <w:szCs w:val="24"/>
        </w:rPr>
      </w:pPr>
      <w:r>
        <w:rPr>
          <w:rFonts w:hint="eastAsia" w:ascii="Tahoma" w:hAnsi="Tahoma" w:cs="Tahoma"/>
          <w:color w:val="000000"/>
          <w:kern w:val="20"/>
          <w:sz w:val="24"/>
          <w:szCs w:val="24"/>
        </w:rPr>
        <w:t>1、电商运营方面，平台关系维护：与天猫小二对接沟通campaign方案、行业新业务探讨沟通、运营总结沟通；</w:t>
      </w:r>
    </w:p>
    <w:p w14:paraId="46BBEC96">
      <w:pPr>
        <w:numPr>
          <w:ilvl w:val="0"/>
          <w:numId w:val="0"/>
        </w:numPr>
        <w:tabs>
          <w:tab w:val="left" w:pos="720"/>
          <w:tab w:val="left" w:pos="1701"/>
        </w:tabs>
        <w:spacing w:before="120" w:beforeLines="50" w:line="280" w:lineRule="exact"/>
        <w:ind w:left="-425" w:leftChars="0"/>
        <w:rPr>
          <w:rFonts w:hint="eastAsia" w:ascii="Tahoma" w:hAnsi="Tahoma" w:cs="Tahoma"/>
          <w:color w:val="000000"/>
          <w:kern w:val="20"/>
          <w:sz w:val="24"/>
          <w:szCs w:val="24"/>
        </w:rPr>
      </w:pPr>
      <w:r>
        <w:rPr>
          <w:rFonts w:hint="eastAsia" w:ascii="Tahoma" w:hAnsi="Tahoma" w:cs="Tahoma"/>
          <w:color w:val="000000"/>
          <w:kern w:val="20"/>
          <w:sz w:val="24"/>
          <w:szCs w:val="24"/>
        </w:rPr>
        <w:t>2、商品架构：商品分层区分对应发展、TOP20商品重点培育、核心商品数据化跟踪、供应链和售后确保；</w:t>
      </w:r>
    </w:p>
    <w:p w14:paraId="245F0D38">
      <w:pPr>
        <w:numPr>
          <w:ilvl w:val="0"/>
          <w:numId w:val="0"/>
        </w:numPr>
        <w:tabs>
          <w:tab w:val="left" w:pos="720"/>
          <w:tab w:val="left" w:pos="1701"/>
        </w:tabs>
        <w:spacing w:before="120" w:beforeLines="50" w:line="280" w:lineRule="exact"/>
        <w:ind w:left="-425" w:leftChars="0"/>
        <w:rPr>
          <w:rFonts w:hint="eastAsia" w:ascii="Tahoma" w:hAnsi="Tahoma" w:cs="Tahoma"/>
          <w:color w:val="000000"/>
          <w:kern w:val="20"/>
          <w:sz w:val="24"/>
          <w:szCs w:val="24"/>
        </w:rPr>
      </w:pPr>
      <w:r>
        <w:rPr>
          <w:rFonts w:hint="eastAsia" w:ascii="Tahoma" w:hAnsi="Tahoma" w:cs="Tahoma"/>
          <w:color w:val="000000"/>
          <w:kern w:val="20"/>
          <w:sz w:val="24"/>
          <w:szCs w:val="24"/>
        </w:rPr>
        <w:t>3、行业分析：竞争对手爆款/数据/玩法分析，店铺内运营类、商品类、玩法类的数据化分析和总结；</w:t>
      </w:r>
    </w:p>
    <w:p w14:paraId="45EE9EF5">
      <w:pPr>
        <w:numPr>
          <w:ilvl w:val="0"/>
          <w:numId w:val="0"/>
        </w:numPr>
        <w:tabs>
          <w:tab w:val="left" w:pos="720"/>
          <w:tab w:val="left" w:pos="1701"/>
        </w:tabs>
        <w:spacing w:before="120" w:beforeLines="50" w:line="280" w:lineRule="exact"/>
        <w:ind w:left="-425" w:leftChars="0"/>
        <w:rPr>
          <w:rFonts w:hint="eastAsia" w:ascii="Tahoma" w:hAnsi="Tahoma" w:cs="Tahoma"/>
          <w:color w:val="000000"/>
          <w:kern w:val="20"/>
          <w:sz w:val="24"/>
          <w:szCs w:val="24"/>
        </w:rPr>
      </w:pPr>
      <w:r>
        <w:rPr>
          <w:rFonts w:hint="eastAsia" w:ascii="Tahoma" w:hAnsi="Tahoma" w:cs="Tahoma"/>
          <w:color w:val="000000"/>
          <w:kern w:val="20"/>
          <w:sz w:val="24"/>
          <w:szCs w:val="24"/>
        </w:rPr>
        <w:t>4、运营优化：核心商品短视频、买家秀、问大家优化，客服项目提能（咨询转化率提升、行业借鉴学习、售后指标跟进），无线端整体维护（页面、互动玩法、数据、关联营销）；</w:t>
      </w:r>
    </w:p>
    <w:p w14:paraId="30966136">
      <w:pPr>
        <w:numPr>
          <w:ilvl w:val="0"/>
          <w:numId w:val="0"/>
        </w:numPr>
        <w:tabs>
          <w:tab w:val="left" w:pos="720"/>
          <w:tab w:val="left" w:pos="1701"/>
        </w:tabs>
        <w:spacing w:before="120" w:beforeLines="50" w:line="280" w:lineRule="exact"/>
        <w:ind w:left="-425" w:leftChars="0"/>
        <w:rPr>
          <w:rFonts w:hint="eastAsia" w:ascii="Tahoma" w:hAnsi="Tahoma" w:cs="Tahoma"/>
          <w:color w:val="000000"/>
          <w:kern w:val="20"/>
          <w:sz w:val="24"/>
          <w:szCs w:val="24"/>
        </w:rPr>
      </w:pPr>
      <w:r>
        <w:rPr>
          <w:rFonts w:hint="eastAsia" w:ascii="Tahoma" w:hAnsi="Tahoma" w:cs="Tahoma"/>
          <w:color w:val="000000"/>
          <w:kern w:val="20"/>
          <w:sz w:val="24"/>
          <w:szCs w:val="24"/>
        </w:rPr>
        <w:t>5、管理TP供应商，推广数据团队、设计美工团队、客服团队合作达成店铺指标 。</w:t>
      </w:r>
    </w:p>
    <w:p w14:paraId="1BD1296F">
      <w:pPr>
        <w:numPr>
          <w:ilvl w:val="0"/>
          <w:numId w:val="0"/>
        </w:numPr>
        <w:tabs>
          <w:tab w:val="left" w:pos="720"/>
          <w:tab w:val="left" w:pos="1701"/>
        </w:tabs>
        <w:spacing w:before="120" w:beforeLines="50" w:line="280" w:lineRule="exact"/>
        <w:ind w:left="-425" w:leftChars="0"/>
        <w:rPr>
          <w:rFonts w:hint="eastAsia" w:ascii="Tahoma" w:hAnsi="Tahoma" w:cs="Tahoma"/>
          <w:color w:val="000000"/>
          <w:kern w:val="20"/>
          <w:sz w:val="24"/>
          <w:szCs w:val="24"/>
        </w:rPr>
      </w:pPr>
    </w:p>
    <w:p w14:paraId="2FFB6D4D">
      <w:pPr>
        <w:numPr>
          <w:ilvl w:val="0"/>
          <w:numId w:val="1"/>
        </w:numPr>
        <w:tabs>
          <w:tab w:val="left" w:pos="720"/>
          <w:tab w:val="left" w:pos="1701"/>
        </w:tabs>
        <w:spacing w:before="120" w:beforeLines="50" w:line="280" w:lineRule="exact"/>
        <w:rPr>
          <w:rFonts w:hint="eastAsia" w:ascii="Tahoma" w:hAnsi="Tahoma" w:cs="Tahoma"/>
          <w:color w:val="000000"/>
          <w:kern w:val="20"/>
          <w:sz w:val="24"/>
          <w:szCs w:val="24"/>
        </w:rPr>
      </w:pPr>
      <w:r>
        <w:rPr>
          <w:rFonts w:hint="eastAsia"/>
          <w:b/>
          <w:color w:val="000000"/>
          <w:sz w:val="24"/>
          <w:szCs w:val="24"/>
          <w:lang w:val="en-US" w:eastAsia="zh-CN"/>
        </w:rPr>
        <w:t>工作业绩</w:t>
      </w:r>
    </w:p>
    <w:p w14:paraId="31A1F8E4">
      <w:pPr>
        <w:numPr>
          <w:ilvl w:val="0"/>
          <w:numId w:val="0"/>
        </w:numPr>
        <w:tabs>
          <w:tab w:val="left" w:pos="720"/>
          <w:tab w:val="left" w:pos="1701"/>
        </w:tabs>
        <w:spacing w:before="120" w:beforeLines="50" w:line="280" w:lineRule="exact"/>
        <w:ind w:left="-425" w:leftChars="0"/>
        <w:rPr>
          <w:rFonts w:hint="eastAsia" w:ascii="Tahoma" w:hAnsi="Tahoma" w:cs="Tahoma"/>
          <w:color w:val="000000"/>
          <w:kern w:val="20"/>
          <w:sz w:val="24"/>
          <w:szCs w:val="24"/>
        </w:rPr>
      </w:pPr>
      <w:r>
        <w:rPr>
          <w:rFonts w:hint="eastAsia" w:ascii="Tahoma" w:hAnsi="Tahoma" w:cs="Tahoma"/>
          <w:color w:val="000000"/>
          <w:kern w:val="20"/>
          <w:sz w:val="24"/>
          <w:szCs w:val="24"/>
        </w:rPr>
        <w:t>1、店长身份负责品牌天猫旗舰店的整体运营，实现品牌旗舰店年度销售额5000万到1亿再到1.5亿的成长。</w:t>
      </w:r>
    </w:p>
    <w:p w14:paraId="0213A0C9">
      <w:pPr>
        <w:numPr>
          <w:ilvl w:val="0"/>
          <w:numId w:val="0"/>
        </w:numPr>
        <w:tabs>
          <w:tab w:val="left" w:pos="720"/>
          <w:tab w:val="left" w:pos="1701"/>
        </w:tabs>
        <w:spacing w:before="120" w:beforeLines="50" w:line="280" w:lineRule="exact"/>
        <w:ind w:left="-425" w:leftChars="0"/>
        <w:rPr>
          <w:rFonts w:hint="eastAsia" w:ascii="Tahoma" w:hAnsi="Tahoma" w:cs="Tahoma"/>
          <w:color w:val="000000"/>
          <w:kern w:val="20"/>
          <w:sz w:val="24"/>
          <w:szCs w:val="24"/>
        </w:rPr>
      </w:pPr>
      <w:r>
        <w:rPr>
          <w:rFonts w:hint="eastAsia" w:ascii="Tahoma" w:hAnsi="Tahoma" w:cs="Tahoma"/>
          <w:color w:val="000000"/>
          <w:kern w:val="20"/>
          <w:sz w:val="24"/>
          <w:szCs w:val="24"/>
        </w:rPr>
        <w:t>2、天猫行业排名由50名上升至TOP10，国际品牌旗舰店排名TOP1。</w:t>
      </w:r>
    </w:p>
    <w:p w14:paraId="4297001E">
      <w:pPr>
        <w:numPr>
          <w:ilvl w:val="0"/>
          <w:numId w:val="0"/>
        </w:numPr>
        <w:tabs>
          <w:tab w:val="left" w:pos="720"/>
          <w:tab w:val="left" w:pos="1701"/>
        </w:tabs>
        <w:spacing w:before="120" w:beforeLines="50" w:line="280" w:lineRule="exact"/>
        <w:ind w:left="-425" w:leftChars="0"/>
        <w:rPr>
          <w:rFonts w:hint="eastAsia" w:ascii="Tahoma" w:hAnsi="Tahoma" w:cs="Tahoma"/>
          <w:color w:val="000000"/>
          <w:kern w:val="20"/>
          <w:sz w:val="24"/>
          <w:szCs w:val="24"/>
        </w:rPr>
      </w:pPr>
      <w:r>
        <w:rPr>
          <w:rFonts w:hint="eastAsia" w:ascii="Tahoma" w:hAnsi="Tahoma" w:cs="Tahoma"/>
          <w:color w:val="000000"/>
          <w:kern w:val="20"/>
          <w:sz w:val="24"/>
          <w:szCs w:val="24"/>
        </w:rPr>
        <w:t>3、团队获全球总裁奖。</w:t>
      </w:r>
    </w:p>
    <w:p w14:paraId="7F9BED8A">
      <w:pPr>
        <w:numPr>
          <w:ilvl w:val="0"/>
          <w:numId w:val="0"/>
        </w:numPr>
        <w:tabs>
          <w:tab w:val="left" w:pos="720"/>
          <w:tab w:val="left" w:pos="1701"/>
        </w:tabs>
        <w:spacing w:before="120" w:beforeLines="50" w:line="280" w:lineRule="exact"/>
        <w:ind w:left="-425" w:leftChars="0"/>
        <w:rPr>
          <w:rFonts w:hint="eastAsia" w:ascii="Tahoma" w:hAnsi="Tahoma" w:cs="Tahoma"/>
          <w:color w:val="000000"/>
          <w:kern w:val="20"/>
          <w:sz w:val="24"/>
          <w:szCs w:val="24"/>
        </w:rPr>
      </w:pPr>
      <w:r>
        <w:rPr>
          <w:rFonts w:hint="eastAsia" w:ascii="Tahoma" w:hAnsi="Tahoma" w:cs="Tahoma"/>
          <w:color w:val="000000"/>
          <w:kern w:val="20"/>
          <w:sz w:val="24"/>
          <w:szCs w:val="24"/>
        </w:rPr>
        <w:t>4、同时负责店铺专业电商运营、品牌活动落地、数据分析与总结报告、店铺费用规划和使用、内部沟通（Trade Marketing/Digital Marketing/各产品线）、天猫平台谈判资源、沟通对接TP供应商(设计/推广/客服)、沟通备货及物流（供应链及发货经销商）。</w:t>
      </w:r>
    </w:p>
    <w:p w14:paraId="527E7B52">
      <w:pPr>
        <w:tabs>
          <w:tab w:val="left" w:pos="1701"/>
        </w:tabs>
        <w:spacing w:before="120" w:beforeLines="50" w:line="280" w:lineRule="exact"/>
        <w:ind w:left="-425"/>
        <w:rPr>
          <w:rFonts w:hint="eastAsia" w:ascii="Tahoma" w:hAnsi="Tahoma" w:cs="Tahoma"/>
          <w:color w:val="000000"/>
          <w:kern w:val="20"/>
          <w:sz w:val="24"/>
          <w:szCs w:val="24"/>
        </w:rPr>
      </w:pPr>
    </w:p>
    <w:p w14:paraId="6CB6D235">
      <w:pPr>
        <w:tabs>
          <w:tab w:val="left" w:pos="1701"/>
        </w:tabs>
        <w:spacing w:before="120" w:beforeLines="50" w:line="280" w:lineRule="exact"/>
        <w:ind w:left="-425"/>
        <w:rPr>
          <w:rFonts w:hint="eastAsia" w:ascii="Tahoma" w:hAnsi="Tahoma"/>
          <w:b/>
          <w:color w:val="000000"/>
          <w:kern w:val="20"/>
          <w:sz w:val="24"/>
          <w:szCs w:val="24"/>
          <w:lang w:val="es-ES"/>
        </w:rPr>
      </w:pPr>
      <w:r>
        <w:rPr>
          <w:rFonts w:cs="Tahoma"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5337810</wp:posOffset>
                </wp:positionH>
                <wp:positionV relativeFrom="paragraph">
                  <wp:posOffset>20955</wp:posOffset>
                </wp:positionV>
                <wp:extent cx="676275" cy="280670"/>
                <wp:effectExtent l="0" t="0" r="9525" b="508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280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3C0242">
                            <w:pPr>
                              <w:ind w:right="280"/>
                              <w:jc w:val="right"/>
                              <w:rPr>
                                <w:rFonts w:cs="Calibri"/>
                                <w:color w:val="808080"/>
                                <w:sz w:val="28"/>
                              </w:rPr>
                            </w:pPr>
                          </w:p>
                        </w:txbxContent>
                      </wps:txbx>
                      <wps:bodyPr lIns="0" tIns="45720" rIns="0" bIns="4572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0.3pt;margin-top:1.65pt;height:22.1pt;width:53.25pt;z-index:251659264;mso-width-relative:page;mso-height-relative:page;" fillcolor="#FFFFFF" filled="t" stroked="f" coordsize="21600,21600" o:gfxdata="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P877lbYAAAACAEAAA8AAAAAAAAAAQAg&#10;AAAAIgAAAGRycy9kb3ducmV2LnhtbFBLAQIUABQAAAAIAIdO4kBQ9A0S1QEAAKIDAAAOAAAAAAAA&#10;AAEAIAAAACcBAABkcnMvZTJvRG9jLnhtbFBLBQYAAAAABgAGAFkBAABuBQAAAAA=&#10;">
                <v:fill on="t" focussize="0,0"/>
                <v:stroke on="f"/>
                <v:imagedata o:title=""/>
                <o:lock v:ext="edit" aspectratio="f"/>
                <v:textbox inset="0mm,1.27mm,0mm,1.27mm">
                  <w:txbxContent>
                    <w:p w14:paraId="313C0242">
                      <w:pPr>
                        <w:ind w:right="280"/>
                        <w:jc w:val="right"/>
                        <w:rPr>
                          <w:rFonts w:cs="Calibri"/>
                          <w:color w:val="808080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ahoma" w:hAnsi="Tahoma"/>
          <w:b/>
          <w:color w:val="000000"/>
          <w:kern w:val="20"/>
          <w:sz w:val="24"/>
          <w:szCs w:val="24"/>
        </w:rPr>
        <w:t>0</w:t>
      </w:r>
      <w:r>
        <w:rPr>
          <w:rFonts w:hint="eastAsia" w:ascii="Tahoma" w:hAnsi="Tahoma"/>
          <w:b/>
          <w:color w:val="000000"/>
          <w:kern w:val="20"/>
          <w:sz w:val="24"/>
          <w:szCs w:val="24"/>
          <w:lang w:val="en-US" w:eastAsia="zh-CN"/>
        </w:rPr>
        <w:t>3</w:t>
      </w:r>
      <w:r>
        <w:rPr>
          <w:rFonts w:hint="eastAsia" w:ascii="Tahoma" w:hAnsi="Tahoma"/>
          <w:b/>
          <w:color w:val="000000"/>
          <w:kern w:val="20"/>
          <w:sz w:val="24"/>
          <w:szCs w:val="24"/>
        </w:rPr>
        <w:t>/20</w:t>
      </w:r>
      <w:r>
        <w:rPr>
          <w:rFonts w:hint="eastAsia" w:ascii="Tahoma" w:hAnsi="Tahoma"/>
          <w:b/>
          <w:color w:val="000000"/>
          <w:kern w:val="20"/>
          <w:sz w:val="24"/>
          <w:szCs w:val="24"/>
          <w:lang w:val="en-US" w:eastAsia="zh-CN"/>
        </w:rPr>
        <w:t>14</w:t>
      </w:r>
      <w:r>
        <w:rPr>
          <w:rFonts w:hint="eastAsia" w:ascii="Tahoma" w:hAnsi="Tahoma"/>
          <w:b/>
          <w:color w:val="000000"/>
          <w:kern w:val="20"/>
          <w:sz w:val="24"/>
          <w:szCs w:val="24"/>
        </w:rPr>
        <w:t>-0</w:t>
      </w:r>
      <w:r>
        <w:rPr>
          <w:rFonts w:hint="eastAsia" w:ascii="Tahoma" w:hAnsi="Tahoma"/>
          <w:b/>
          <w:color w:val="000000"/>
          <w:kern w:val="20"/>
          <w:sz w:val="24"/>
          <w:szCs w:val="24"/>
          <w:lang w:val="en-US" w:eastAsia="zh-CN"/>
        </w:rPr>
        <w:t>6</w:t>
      </w:r>
      <w:r>
        <w:rPr>
          <w:rFonts w:hint="eastAsia" w:ascii="Tahoma" w:hAnsi="Tahoma"/>
          <w:b/>
          <w:color w:val="000000"/>
          <w:kern w:val="20"/>
          <w:sz w:val="24"/>
          <w:szCs w:val="24"/>
        </w:rPr>
        <w:t>/201</w:t>
      </w:r>
      <w:r>
        <w:rPr>
          <w:rFonts w:hint="eastAsia" w:ascii="Tahoma" w:hAnsi="Tahoma"/>
          <w:b/>
          <w:color w:val="000000"/>
          <w:kern w:val="20"/>
          <w:sz w:val="24"/>
          <w:szCs w:val="24"/>
          <w:lang w:val="en-US" w:eastAsia="zh-CN"/>
        </w:rPr>
        <w:t>7</w:t>
      </w:r>
      <w:r>
        <w:rPr>
          <w:rFonts w:hint="eastAsia" w:ascii="Tahoma" w:hAnsi="Tahoma"/>
          <w:b/>
          <w:color w:val="000000"/>
          <w:kern w:val="20"/>
          <w:sz w:val="24"/>
          <w:szCs w:val="24"/>
          <w:lang w:val="es-ES"/>
        </w:rPr>
        <w:t xml:space="preserve">         摩恩(上海)厨卫有限公司</w:t>
      </w:r>
    </w:p>
    <w:p w14:paraId="7EA70A8A">
      <w:pPr>
        <w:tabs>
          <w:tab w:val="left" w:pos="1701"/>
        </w:tabs>
        <w:spacing w:before="120" w:beforeLines="50" w:line="280" w:lineRule="exact"/>
        <w:ind w:left="-425"/>
        <w:rPr>
          <w:rFonts w:hint="eastAsia"/>
          <w:b/>
          <w:bCs/>
          <w:color w:val="000000"/>
          <w:sz w:val="24"/>
          <w:szCs w:val="24"/>
        </w:rPr>
      </w:pPr>
      <w:r>
        <w:rPr>
          <w:rFonts w:hint="eastAsia"/>
          <w:b/>
          <w:color w:val="000000"/>
          <w:sz w:val="24"/>
          <w:szCs w:val="24"/>
        </w:rPr>
        <w:t>职位</w:t>
      </w:r>
      <w:r>
        <w:rPr>
          <w:b/>
          <w:color w:val="000000"/>
          <w:sz w:val="24"/>
          <w:szCs w:val="24"/>
        </w:rPr>
        <w:t>：</w:t>
      </w:r>
      <w:r>
        <w:rPr>
          <w:rFonts w:hint="eastAsia"/>
          <w:b/>
          <w:color w:val="000000"/>
          <w:sz w:val="24"/>
          <w:szCs w:val="24"/>
        </w:rPr>
        <w:t>电商销售代表-天猫店长助理</w:t>
      </w:r>
    </w:p>
    <w:p w14:paraId="2917F1A2">
      <w:pPr>
        <w:pStyle w:val="8"/>
        <w:tabs>
          <w:tab w:val="clear" w:pos="-140"/>
        </w:tabs>
        <w:spacing w:before="120" w:after="240" w:line="240" w:lineRule="auto"/>
        <w:ind w:left="0" w:leftChars="-171" w:hanging="359" w:hangingChars="149"/>
        <w:jc w:val="both"/>
        <w:rPr>
          <w:rFonts w:eastAsia="宋体"/>
          <w:b/>
          <w:color w:val="000000"/>
          <w:sz w:val="24"/>
          <w:szCs w:val="24"/>
          <w:lang w:eastAsia="zh-CN"/>
        </w:rPr>
      </w:pPr>
      <w:r>
        <w:rPr>
          <w:rFonts w:hint="eastAsia" w:eastAsia="宋体"/>
          <w:b/>
          <w:color w:val="000000"/>
          <w:sz w:val="24"/>
          <w:szCs w:val="24"/>
          <w:lang w:eastAsia="zh-CN"/>
        </w:rPr>
        <w:t>工作职责：</w:t>
      </w:r>
      <w:r>
        <w:rPr>
          <w:rFonts w:hint="eastAsia" w:cs="Tahoma"/>
          <w:color w:val="000000"/>
          <w:sz w:val="24"/>
          <w:szCs w:val="24"/>
        </w:rPr>
        <w:t xml:space="preserve"> </w:t>
      </w:r>
    </w:p>
    <w:p w14:paraId="5DBD68E0">
      <w:pPr>
        <w:numPr>
          <w:ilvl w:val="0"/>
          <w:numId w:val="0"/>
        </w:numPr>
        <w:tabs>
          <w:tab w:val="left" w:pos="720"/>
          <w:tab w:val="left" w:pos="1701"/>
        </w:tabs>
        <w:spacing w:before="120" w:beforeLines="50" w:line="280" w:lineRule="exact"/>
        <w:ind w:left="-425" w:leftChars="0"/>
        <w:rPr>
          <w:rFonts w:hint="eastAsia" w:ascii="Tahoma" w:hAnsi="Tahoma" w:cs="Tahoma"/>
          <w:color w:val="000000"/>
          <w:kern w:val="20"/>
          <w:sz w:val="24"/>
          <w:szCs w:val="24"/>
        </w:rPr>
      </w:pPr>
      <w:r>
        <w:rPr>
          <w:rFonts w:hint="eastAsia" w:ascii="Tahoma" w:hAnsi="Tahoma" w:cs="Tahoma"/>
          <w:color w:val="000000"/>
          <w:kern w:val="20"/>
          <w:sz w:val="24"/>
          <w:szCs w:val="24"/>
          <w:lang w:val="en-US" w:eastAsia="zh-CN"/>
        </w:rPr>
        <w:t xml:space="preserve">- </w:t>
      </w:r>
      <w:r>
        <w:rPr>
          <w:rFonts w:hint="eastAsia" w:ascii="Tahoma" w:hAnsi="Tahoma" w:cs="Tahoma"/>
          <w:color w:val="000000"/>
          <w:kern w:val="20"/>
          <w:sz w:val="24"/>
          <w:szCs w:val="24"/>
        </w:rPr>
        <w:t>管培生项目进入电商部门，摩恩电商体系初始发展搭建，官方旗舰店初始发展搭建，年营业额从无到接近1亿元，获全球总裁奖。</w:t>
      </w:r>
    </w:p>
    <w:p w14:paraId="25402540">
      <w:pPr>
        <w:numPr>
          <w:ilvl w:val="0"/>
          <w:numId w:val="0"/>
        </w:numPr>
        <w:tabs>
          <w:tab w:val="left" w:pos="720"/>
          <w:tab w:val="left" w:pos="1701"/>
        </w:tabs>
        <w:spacing w:before="120" w:beforeLines="50" w:line="280" w:lineRule="exact"/>
        <w:ind w:left="-425" w:leftChars="0"/>
        <w:rPr>
          <w:rFonts w:hint="eastAsia" w:ascii="Tahoma" w:hAnsi="Tahoma" w:cs="Tahoma"/>
          <w:color w:val="000000"/>
          <w:kern w:val="20"/>
          <w:sz w:val="24"/>
          <w:szCs w:val="24"/>
        </w:rPr>
      </w:pPr>
    </w:p>
    <w:p w14:paraId="77637F63">
      <w:pPr>
        <w:numPr>
          <w:ilvl w:val="0"/>
          <w:numId w:val="0"/>
        </w:numPr>
        <w:tabs>
          <w:tab w:val="left" w:pos="720"/>
          <w:tab w:val="left" w:pos="1701"/>
        </w:tabs>
        <w:spacing w:before="120" w:beforeLines="50" w:line="280" w:lineRule="exact"/>
        <w:ind w:left="-425" w:leftChars="0"/>
        <w:rPr>
          <w:rFonts w:hint="eastAsia" w:ascii="Tahoma" w:hAnsi="Tahoma" w:cs="Tahoma"/>
          <w:color w:val="000000"/>
          <w:kern w:val="20"/>
          <w:sz w:val="24"/>
          <w:szCs w:val="24"/>
        </w:rPr>
      </w:pPr>
      <w:r>
        <w:rPr>
          <w:rFonts w:hint="eastAsia" w:ascii="Tahoma" w:hAnsi="Tahoma" w:cs="Tahoma"/>
          <w:color w:val="000000"/>
          <w:kern w:val="20"/>
          <w:sz w:val="24"/>
          <w:szCs w:val="24"/>
        </w:rPr>
        <w:t>负责内容：</w:t>
      </w:r>
    </w:p>
    <w:p w14:paraId="435A7A2C">
      <w:pPr>
        <w:numPr>
          <w:ilvl w:val="0"/>
          <w:numId w:val="0"/>
        </w:numPr>
        <w:tabs>
          <w:tab w:val="left" w:pos="720"/>
          <w:tab w:val="left" w:pos="1701"/>
        </w:tabs>
        <w:spacing w:before="120" w:beforeLines="50" w:line="280" w:lineRule="exact"/>
        <w:ind w:left="-425" w:leftChars="0"/>
        <w:rPr>
          <w:rFonts w:hint="eastAsia" w:ascii="Tahoma" w:hAnsi="Tahoma" w:cs="Tahoma"/>
          <w:color w:val="000000"/>
          <w:kern w:val="20"/>
          <w:sz w:val="24"/>
          <w:szCs w:val="24"/>
        </w:rPr>
      </w:pPr>
      <w:r>
        <w:rPr>
          <w:rFonts w:hint="eastAsia" w:ascii="Tahoma" w:hAnsi="Tahoma" w:cs="Tahoma"/>
          <w:color w:val="000000"/>
          <w:kern w:val="20"/>
          <w:sz w:val="24"/>
          <w:szCs w:val="24"/>
        </w:rPr>
        <w:t>1、在美国摩恩公司，负责大淘宝/天猫体系的直营店铺和经销商店铺体系，维护品牌合作和开发。</w:t>
      </w:r>
    </w:p>
    <w:p w14:paraId="7F229B37">
      <w:pPr>
        <w:numPr>
          <w:ilvl w:val="0"/>
          <w:numId w:val="0"/>
        </w:numPr>
        <w:tabs>
          <w:tab w:val="left" w:pos="720"/>
          <w:tab w:val="left" w:pos="1701"/>
        </w:tabs>
        <w:spacing w:before="120" w:beforeLines="50" w:line="280" w:lineRule="exact"/>
        <w:ind w:left="-425" w:leftChars="0"/>
        <w:rPr>
          <w:rFonts w:hint="eastAsia" w:ascii="Tahoma" w:hAnsi="Tahoma" w:cs="Tahoma"/>
          <w:color w:val="000000"/>
          <w:kern w:val="20"/>
          <w:sz w:val="24"/>
          <w:szCs w:val="24"/>
        </w:rPr>
      </w:pPr>
      <w:r>
        <w:rPr>
          <w:rFonts w:hint="eastAsia" w:ascii="Tahoma" w:hAnsi="Tahoma" w:cs="Tahoma"/>
          <w:color w:val="000000"/>
          <w:kern w:val="20"/>
          <w:sz w:val="24"/>
          <w:szCs w:val="24"/>
        </w:rPr>
        <w:t>2、作为品牌旗舰店运营，分析品牌受众和购买力数据，进行CRM开发与管理，分析行业竞品和行业数据，做分析报告与市场部制定应对策略，与阿里小二对接沟通活动方案，店铺内的商品规划和开发建议，竞争对手爆款/数据/玩法分析，店铺内运营类、商品类、玩法类的数据化分析和总结，无线端店铺的整体维护（页面、互动玩法、数据、关联营销），天猫内容化运营品牌宣传（微淘、社区、微信微博等），与推广数据团队、设计美工团队、客服团队合作达成店铺指标。</w:t>
      </w:r>
    </w:p>
    <w:p w14:paraId="2656B840">
      <w:pPr>
        <w:numPr>
          <w:ilvl w:val="0"/>
          <w:numId w:val="0"/>
        </w:numPr>
        <w:tabs>
          <w:tab w:val="left" w:pos="720"/>
          <w:tab w:val="left" w:pos="1701"/>
        </w:tabs>
        <w:spacing w:before="120" w:beforeLines="50" w:line="280" w:lineRule="exact"/>
        <w:ind w:left="-425" w:leftChars="0"/>
        <w:rPr>
          <w:rFonts w:hint="eastAsia" w:ascii="Tahoma" w:hAnsi="Tahoma" w:cs="Tahoma"/>
          <w:color w:val="000000"/>
          <w:kern w:val="20"/>
          <w:sz w:val="24"/>
          <w:szCs w:val="24"/>
        </w:rPr>
      </w:pPr>
      <w:r>
        <w:rPr>
          <w:rFonts w:hint="eastAsia" w:ascii="Tahoma" w:hAnsi="Tahoma" w:cs="Tahoma"/>
          <w:color w:val="000000"/>
          <w:kern w:val="20"/>
          <w:sz w:val="24"/>
          <w:szCs w:val="24"/>
        </w:rPr>
        <w:t>3、作为经销商体系的电商渠道负责人，与经销商负责人沟通整体发展方案、差异化布局不同店铺商品、与线下门店做区分化运营、核算毛利与费用分析</w:t>
      </w:r>
    </w:p>
    <w:p w14:paraId="6529142F">
      <w:pPr>
        <w:widowControl w:val="0"/>
        <w:numPr>
          <w:ilvl w:val="0"/>
          <w:numId w:val="0"/>
        </w:numPr>
        <w:tabs>
          <w:tab w:val="left" w:pos="720"/>
          <w:tab w:val="left" w:pos="1701"/>
        </w:tabs>
        <w:spacing w:before="120" w:beforeLines="50" w:line="280" w:lineRule="exact"/>
        <w:jc w:val="both"/>
        <w:rPr>
          <w:rFonts w:hint="eastAsia" w:ascii="Tahoma" w:hAnsi="Tahoma" w:cs="Tahoma"/>
          <w:color w:val="000000"/>
          <w:kern w:val="20"/>
          <w:sz w:val="24"/>
          <w:szCs w:val="24"/>
        </w:rPr>
      </w:pPr>
    </w:p>
    <w:p w14:paraId="0FC28A4F">
      <w:pPr>
        <w:spacing w:before="120" w:line="280" w:lineRule="exact"/>
        <w:rPr>
          <w:rFonts w:hint="eastAsia" w:ascii="宋体" w:hAnsi="宋体"/>
          <w:sz w:val="24"/>
          <w:szCs w:val="24"/>
          <w:lang w:val="es-ES"/>
        </w:rPr>
      </w:pPr>
      <w:r>
        <w:rPr>
          <w:rFonts w:hint="eastAsia" w:ascii="宋体" w:hAnsi="宋体"/>
          <w:sz w:val="24"/>
          <w:szCs w:val="24"/>
          <w:lang w:val="es-ES"/>
        </w:rPr>
        <w:t>--------------------------------------------------------------</w:t>
      </w:r>
    </w:p>
    <w:p w14:paraId="18C4C76C">
      <w:pPr>
        <w:rPr>
          <w:szCs w:val="24"/>
          <w:lang w:val="es-ES"/>
        </w:rPr>
      </w:pPr>
    </w:p>
    <w:p w14:paraId="50A0EA3B"/>
    <w:sectPr>
      <w:footerReference r:id="rId5" w:type="first"/>
      <w:headerReference r:id="rId3" w:type="default"/>
      <w:footerReference r:id="rId4" w:type="default"/>
      <w:pgSz w:w="11906" w:h="16838"/>
      <w:pgMar w:top="851" w:right="1701" w:bottom="851" w:left="1797" w:header="709" w:footer="709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aramond">
    <w:altName w:val="Segoe Print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20FD5">
    <w:pPr>
      <w:pStyle w:val="2"/>
    </w:pPr>
  </w:p>
  <w:p w14:paraId="27071A73">
    <w:pPr>
      <w:jc w:val="center"/>
      <w:rPr>
        <w:rFonts w:hint="default" w:eastAsia="宋体"/>
        <w:sz w:val="20"/>
        <w:lang w:val="en-US" w:eastAsia="zh-CN"/>
      </w:rPr>
    </w:pPr>
    <w:r>
      <w:rPr>
        <w:rFonts w:hint="eastAsia"/>
        <w:sz w:val="20"/>
        <w:lang w:val="en-US" w:eastAsia="zh-CN"/>
      </w:rPr>
      <w:t>HStatt Consulting</w:t>
    </w:r>
  </w:p>
  <w:p w14:paraId="660F8CF8">
    <w:pPr>
      <w:jc w:val="center"/>
      <w:rPr>
        <w:rFonts w:hint="eastAsia" w:eastAsia="宋体"/>
        <w:lang w:val="en-US" w:eastAsia="zh-CN"/>
      </w:rPr>
    </w:pPr>
    <w:r>
      <w:rPr>
        <w:rFonts w:hint="eastAsia"/>
        <w:lang w:val="en-US" w:eastAsia="zh-CN"/>
      </w:rPr>
      <w:t>Confidential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790E42">
    <w:pPr>
      <w:pStyle w:val="2"/>
      <w:jc w:val="center"/>
      <w:rPr>
        <w:rFonts w:ascii="Verdana" w:hAnsi="Verdana"/>
        <w:b/>
        <w:sz w:val="14"/>
        <w:lang w:val="en-US" w:eastAsia="zh-TW"/>
      </w:rPr>
    </w:pPr>
    <w:r>
      <w:rPr>
        <w:rFonts w:ascii="Verdana" w:hAnsi="Verdana"/>
        <w:b/>
        <w:sz w:val="14"/>
        <w:lang w:val="en-US"/>
      </w:rPr>
      <w:t>Randstad China</w:t>
    </w:r>
  </w:p>
  <w:p w14:paraId="635113CC">
    <w:pPr>
      <w:pStyle w:val="2"/>
      <w:jc w:val="center"/>
      <w:rPr>
        <w:rFonts w:ascii="Verdana" w:hAnsi="Verdana"/>
        <w:bCs/>
        <w:sz w:val="14"/>
        <w:lang w:val="en-US" w:eastAsia="zh-TW"/>
      </w:rPr>
    </w:pPr>
    <w:r>
      <w:rPr>
        <w:rFonts w:ascii="Verdana" w:hAnsi="Verdana"/>
        <w:bCs/>
        <w:sz w:val="14"/>
        <w:lang w:val="en-US"/>
      </w:rPr>
      <w:t xml:space="preserve">Room </w:t>
    </w:r>
    <w:r>
      <w:rPr>
        <w:rFonts w:hint="eastAsia" w:ascii="Verdana" w:hAnsi="Verdana"/>
        <w:bCs/>
        <w:sz w:val="14"/>
        <w:lang w:val="en-US" w:eastAsia="zh-CN"/>
      </w:rPr>
      <w:t>1601-05</w:t>
    </w:r>
    <w:r>
      <w:rPr>
        <w:rFonts w:ascii="Verdana" w:hAnsi="Verdana"/>
        <w:bCs/>
        <w:sz w:val="14"/>
        <w:lang w:val="en-US" w:eastAsia="zh-TW"/>
      </w:rPr>
      <w:t xml:space="preserve">, </w:t>
    </w:r>
    <w:r>
      <w:rPr>
        <w:rFonts w:ascii="Verdana" w:hAnsi="Verdana"/>
        <w:bCs/>
        <w:sz w:val="14"/>
        <w:lang w:val="en-US"/>
      </w:rPr>
      <w:t xml:space="preserve">Tower </w:t>
    </w:r>
    <w:r>
      <w:rPr>
        <w:rFonts w:hint="eastAsia" w:ascii="Verdana" w:hAnsi="Verdana"/>
        <w:bCs/>
        <w:sz w:val="14"/>
        <w:lang w:val="en-US" w:eastAsia="zh-CN"/>
      </w:rPr>
      <w:t>A</w:t>
    </w:r>
    <w:r>
      <w:rPr>
        <w:rFonts w:ascii="Verdana" w:hAnsi="Verdana"/>
        <w:bCs/>
        <w:sz w:val="14"/>
        <w:lang w:val="en-US"/>
      </w:rPr>
      <w:t xml:space="preserve">, Shanghai City Center, </w:t>
    </w:r>
    <w:r>
      <w:rPr>
        <w:rFonts w:ascii="Verdana" w:hAnsi="Verdana"/>
        <w:bCs/>
        <w:sz w:val="14"/>
        <w:lang w:val="en-US" w:eastAsia="zh-TW"/>
      </w:rPr>
      <w:t>1</w:t>
    </w:r>
    <w:r>
      <w:rPr>
        <w:rFonts w:ascii="Verdana" w:hAnsi="Verdana"/>
        <w:bCs/>
        <w:sz w:val="14"/>
        <w:lang w:val="en-US"/>
      </w:rPr>
      <w:t>00</w:t>
    </w:r>
    <w:r>
      <w:rPr>
        <w:rFonts w:ascii="Verdana" w:hAnsi="Verdana"/>
        <w:bCs/>
        <w:sz w:val="14"/>
        <w:lang w:val="en-US" w:eastAsia="zh-TW"/>
      </w:rPr>
      <w:t xml:space="preserve"> </w:t>
    </w:r>
    <w:r>
      <w:rPr>
        <w:rFonts w:ascii="Verdana" w:hAnsi="Verdana"/>
        <w:bCs/>
        <w:sz w:val="14"/>
        <w:lang w:val="en-US"/>
      </w:rPr>
      <w:t>Zunyi Road</w:t>
    </w:r>
    <w:r>
      <w:rPr>
        <w:rFonts w:ascii="Verdana" w:hAnsi="Verdana"/>
        <w:bCs/>
        <w:sz w:val="14"/>
        <w:lang w:val="en-US" w:eastAsia="zh-TW"/>
      </w:rPr>
      <w:t>, Shanghai 2000</w:t>
    </w:r>
    <w:r>
      <w:rPr>
        <w:rFonts w:ascii="Verdana" w:hAnsi="Verdana"/>
        <w:bCs/>
        <w:sz w:val="14"/>
        <w:lang w:val="en-US"/>
      </w:rPr>
      <w:t>51</w:t>
    </w:r>
    <w:r>
      <w:rPr>
        <w:rFonts w:ascii="Verdana" w:hAnsi="Verdana"/>
        <w:bCs/>
        <w:sz w:val="14"/>
        <w:lang w:val="en-US" w:eastAsia="zh-TW"/>
      </w:rPr>
      <w:t xml:space="preserve"> China</w:t>
    </w:r>
  </w:p>
  <w:p w14:paraId="0BB16B3A">
    <w:pPr>
      <w:pStyle w:val="2"/>
      <w:jc w:val="center"/>
      <w:rPr>
        <w:rFonts w:hint="eastAsia" w:ascii="Verdana" w:hAnsi="Verdana"/>
        <w:sz w:val="14"/>
        <w:szCs w:val="14"/>
        <w:lang w:val="en-US" w:eastAsia="zh-CN"/>
      </w:rPr>
    </w:pPr>
    <w:r>
      <w:rPr>
        <w:rFonts w:ascii="Verdana" w:hAnsi="Verdana"/>
        <w:sz w:val="14"/>
        <w:szCs w:val="14"/>
        <w:lang w:val="en-US"/>
      </w:rPr>
      <w:t xml:space="preserve">   Tel: (</w:t>
    </w:r>
    <w:r>
      <w:rPr>
        <w:rFonts w:ascii="Verdana" w:hAnsi="Verdana"/>
        <w:sz w:val="14"/>
        <w:szCs w:val="14"/>
        <w:lang w:val="en-US" w:eastAsia="zh-TW"/>
      </w:rPr>
      <w:t>86 21</w:t>
    </w:r>
    <w:r>
      <w:rPr>
        <w:rFonts w:ascii="Verdana" w:hAnsi="Verdana"/>
        <w:sz w:val="14"/>
        <w:szCs w:val="14"/>
        <w:lang w:val="en-US"/>
      </w:rPr>
      <w:t xml:space="preserve">) </w:t>
    </w:r>
    <w:r>
      <w:rPr>
        <w:rFonts w:hint="eastAsia" w:ascii="Verdana" w:hAnsi="Verdana"/>
        <w:sz w:val="14"/>
        <w:szCs w:val="14"/>
        <w:lang w:val="en-US" w:eastAsia="zh-CN"/>
      </w:rPr>
      <w:t>61276955</w:t>
    </w:r>
    <w:r>
      <w:rPr>
        <w:rFonts w:ascii="Verdana" w:hAnsi="Verdana"/>
        <w:sz w:val="14"/>
        <w:szCs w:val="14"/>
        <w:lang w:val="en-US"/>
      </w:rPr>
      <w:t xml:space="preserve">    Fax: (</w:t>
    </w:r>
    <w:r>
      <w:rPr>
        <w:rFonts w:ascii="Verdana" w:hAnsi="Verdana"/>
        <w:sz w:val="14"/>
        <w:szCs w:val="14"/>
        <w:lang w:val="en-US" w:eastAsia="zh-TW"/>
      </w:rPr>
      <w:t>86 21</w:t>
    </w:r>
    <w:r>
      <w:rPr>
        <w:rFonts w:ascii="Verdana" w:hAnsi="Verdana"/>
        <w:sz w:val="14"/>
        <w:szCs w:val="14"/>
        <w:lang w:val="en-US"/>
      </w:rPr>
      <w:t xml:space="preserve">) 6237 0450    </w:t>
    </w:r>
  </w:p>
  <w:p w14:paraId="7619A0CB">
    <w:pPr>
      <w:pStyle w:val="2"/>
      <w:jc w:val="center"/>
      <w:rPr>
        <w:rFonts w:hint="eastAsia" w:ascii="Verdana" w:hAnsi="Verdana"/>
        <w:sz w:val="14"/>
        <w:szCs w:val="14"/>
        <w:lang w:val="de-DE" w:eastAsia="zh-CN"/>
      </w:rPr>
    </w:pPr>
    <w:r>
      <w:rPr>
        <w:rFonts w:ascii="Verdana" w:hAnsi="Verdana"/>
        <w:sz w:val="14"/>
        <w:szCs w:val="14"/>
        <w:lang w:val="de-DE"/>
      </w:rPr>
      <w:t xml:space="preserve">E-mail: </w:t>
    </w:r>
    <w:r>
      <w:rPr>
        <w:rFonts w:ascii="Verdana" w:hAnsi="Verdana"/>
        <w:sz w:val="14"/>
        <w:szCs w:val="14"/>
      </w:rPr>
      <w:fldChar w:fldCharType="begin"/>
    </w:r>
    <w:r>
      <w:rPr>
        <w:rFonts w:ascii="Verdana" w:hAnsi="Verdana"/>
        <w:sz w:val="14"/>
        <w:szCs w:val="14"/>
      </w:rPr>
      <w:instrText xml:space="preserve"> HYPERLINK "mailto:</w:instrText>
    </w:r>
    <w:r>
      <w:rPr>
        <w:rFonts w:hint="eastAsia" w:ascii="Verdana" w:hAnsi="Verdana"/>
        <w:sz w:val="14"/>
        <w:szCs w:val="14"/>
        <w:lang w:eastAsia="zh-CN"/>
      </w:rPr>
      <w:instrText xml:space="preserve">jasper.wang</w:instrText>
    </w:r>
    <w:r>
      <w:rPr>
        <w:rFonts w:hint="eastAsia" w:ascii="Verdana" w:hAnsi="Verdana"/>
        <w:sz w:val="14"/>
        <w:szCs w:val="14"/>
      </w:rPr>
      <w:instrText xml:space="preserve">@</w:instrText>
    </w:r>
    <w:r>
      <w:rPr>
        <w:rFonts w:ascii="Verdana" w:hAnsi="Verdana"/>
        <w:sz w:val="14"/>
        <w:szCs w:val="14"/>
      </w:rPr>
      <w:instrText xml:space="preserve">randstad.cn" </w:instrText>
    </w:r>
    <w:r>
      <w:rPr>
        <w:rFonts w:ascii="Verdana" w:hAnsi="Verdana"/>
        <w:sz w:val="14"/>
        <w:szCs w:val="14"/>
      </w:rPr>
      <w:fldChar w:fldCharType="separate"/>
    </w:r>
    <w:r>
      <w:rPr>
        <w:rStyle w:val="6"/>
        <w:rFonts w:hint="eastAsia" w:ascii="Verdana" w:hAnsi="Verdana"/>
        <w:sz w:val="14"/>
        <w:szCs w:val="14"/>
        <w:lang w:eastAsia="zh-CN"/>
      </w:rPr>
      <w:t>jasper.wang</w:t>
    </w:r>
    <w:r>
      <w:rPr>
        <w:rStyle w:val="6"/>
        <w:rFonts w:hint="eastAsia" w:ascii="Verdana" w:hAnsi="Verdana"/>
        <w:sz w:val="14"/>
        <w:szCs w:val="14"/>
      </w:rPr>
      <w:t>@</w:t>
    </w:r>
    <w:r>
      <w:rPr>
        <w:rStyle w:val="6"/>
        <w:rFonts w:ascii="Verdana" w:hAnsi="Verdana"/>
        <w:sz w:val="14"/>
        <w:szCs w:val="14"/>
      </w:rPr>
      <w:t>randstad.cn</w:t>
    </w:r>
    <w:r>
      <w:rPr>
        <w:rFonts w:ascii="Verdana" w:hAnsi="Verdana"/>
        <w:sz w:val="14"/>
        <w:szCs w:val="14"/>
      </w:rPr>
      <w:fldChar w:fldCharType="end"/>
    </w:r>
  </w:p>
  <w:p w14:paraId="20799232">
    <w:pPr>
      <w:pStyle w:val="2"/>
      <w:rPr>
        <w:lang w:val="de-DE"/>
      </w:rPr>
    </w:pPr>
    <w:r>
      <w:rPr>
        <w:lang w:val="de-DE"/>
      </w:rP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D5C7E">
    <w:pPr>
      <w:pStyle w:val="3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AE2DA3"/>
    <w:multiLevelType w:val="multilevel"/>
    <w:tmpl w:val="6FAE2DA3"/>
    <w:lvl w:ilvl="0" w:tentative="0">
      <w:start w:val="2006"/>
      <w:numFmt w:val="bullet"/>
      <w:lvlText w:val="-"/>
      <w:lvlJc w:val="left"/>
      <w:pPr>
        <w:tabs>
          <w:tab w:val="left" w:pos="-65"/>
        </w:tabs>
        <w:ind w:left="-65" w:hanging="360"/>
      </w:pPr>
      <w:rPr>
        <w:rFonts w:hint="default" w:ascii="Tahoma" w:hAnsi="Tahoma" w:eastAsia="宋体" w:cs="Tahoma"/>
      </w:rPr>
    </w:lvl>
    <w:lvl w:ilvl="1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2" w:tentative="0">
      <w:start w:val="1"/>
      <w:numFmt w:val="decimal"/>
      <w:lvlText w:val="%3，"/>
      <w:lvlJc w:val="left"/>
      <w:pPr>
        <w:tabs>
          <w:tab w:val="left" w:pos="1135"/>
        </w:tabs>
        <w:ind w:left="1135" w:hanging="720"/>
      </w:pPr>
      <w:rPr>
        <w:rFonts w:hint="default"/>
      </w:rPr>
    </w:lvl>
    <w:lvl w:ilvl="3" w:tentative="0">
      <w:start w:val="1"/>
      <w:numFmt w:val="bullet"/>
      <w:lvlText w:val=""/>
      <w:lvlJc w:val="left"/>
      <w:pPr>
        <w:tabs>
          <w:tab w:val="left" w:pos="1255"/>
        </w:tabs>
        <w:ind w:left="1255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1675"/>
        </w:tabs>
        <w:ind w:left="1675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095"/>
        </w:tabs>
        <w:ind w:left="2095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515"/>
        </w:tabs>
        <w:ind w:left="2515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2935"/>
        </w:tabs>
        <w:ind w:left="2935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355"/>
        </w:tabs>
        <w:ind w:left="3355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yMmU4ZTAyYTQzMzkyZTQ2N2EzZGE3MTEyOGExNmIifQ=="/>
  </w:docVars>
  <w:rsids>
    <w:rsidRoot w:val="00000000"/>
    <w:rsid w:val="01171203"/>
    <w:rsid w:val="044233F6"/>
    <w:rsid w:val="28535D25"/>
    <w:rsid w:val="5B9C48B5"/>
    <w:rsid w:val="6D5E495F"/>
    <w:rsid w:val="71C82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widowControl/>
      <w:tabs>
        <w:tab w:val="center" w:pos="4153"/>
        <w:tab w:val="right" w:pos="8306"/>
      </w:tabs>
      <w:jc w:val="left"/>
    </w:pPr>
    <w:rPr>
      <w:rFonts w:ascii="Times" w:hAnsi="Times"/>
      <w:kern w:val="0"/>
      <w:sz w:val="24"/>
      <w:lang w:eastAsia="es-ES"/>
    </w:rPr>
  </w:style>
  <w:style w:type="paragraph" w:styleId="3">
    <w:name w:val="header"/>
    <w:basedOn w:val="1"/>
    <w:autoRedefine/>
    <w:qFormat/>
    <w:uiPriority w:val="0"/>
    <w:pPr>
      <w:widowControl/>
      <w:tabs>
        <w:tab w:val="center" w:pos="4153"/>
        <w:tab w:val="right" w:pos="8306"/>
      </w:tabs>
      <w:jc w:val="left"/>
    </w:pPr>
    <w:rPr>
      <w:rFonts w:ascii="Times" w:hAnsi="Times"/>
      <w:kern w:val="0"/>
      <w:sz w:val="24"/>
      <w:lang w:eastAsia="es-ES"/>
    </w:rPr>
  </w:style>
  <w:style w:type="character" w:styleId="6">
    <w:name w:val="Hyperlink"/>
    <w:qFormat/>
    <w:uiPriority w:val="99"/>
    <w:rPr>
      <w:color w:val="0000FF"/>
      <w:u w:val="single"/>
    </w:rPr>
  </w:style>
  <w:style w:type="paragraph" w:customStyle="1" w:styleId="7">
    <w:name w:val="título"/>
    <w:basedOn w:val="8"/>
    <w:autoRedefine/>
    <w:qFormat/>
    <w:uiPriority w:val="0"/>
    <w:pPr>
      <w:tabs>
        <w:tab w:val="left" w:pos="-140"/>
      </w:tabs>
    </w:pPr>
    <w:rPr>
      <w:b/>
      <w:color w:val="2175D9"/>
      <w:lang w:val="en-US"/>
    </w:rPr>
  </w:style>
  <w:style w:type="paragraph" w:customStyle="1" w:styleId="8">
    <w:name w:val="texto"/>
    <w:basedOn w:val="1"/>
    <w:qFormat/>
    <w:uiPriority w:val="0"/>
    <w:pPr>
      <w:tabs>
        <w:tab w:val="left" w:pos="-140"/>
      </w:tabs>
      <w:autoSpaceDE w:val="0"/>
      <w:autoSpaceDN w:val="0"/>
      <w:adjustRightInd w:val="0"/>
      <w:spacing w:line="280" w:lineRule="exact"/>
      <w:ind w:left="-406" w:right="-68"/>
      <w:jc w:val="left"/>
    </w:pPr>
    <w:rPr>
      <w:rFonts w:ascii="Tahoma" w:hAnsi="Tahoma" w:eastAsia="Times New Roman"/>
      <w:kern w:val="20"/>
      <w:sz w:val="20"/>
      <w:lang w:val="es-ES" w:eastAsia="es-E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1987</Words>
  <Characters>2655</Characters>
  <Lines>0</Lines>
  <Paragraphs>0</Paragraphs>
  <TotalTime>7</TotalTime>
  <ScaleCrop>false</ScaleCrop>
  <LinksUpToDate>false</LinksUpToDate>
  <CharactersWithSpaces>2850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2024-02-01T02:34:00Z</dcterms:created>
  <dc:creator>NINGMEI</dc:creator>
  <cp:lastModifiedBy>Carson Wang</cp:lastModifiedBy>
  <dcterms:modified xsi:type="dcterms:W3CDTF">2025-09-23T11:05:04Z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10B8375D259A4FF19F9E3E46716AC6A7_13</vt:lpwstr>
  </property>
  <property fmtid="{D5CDD505-2E9C-101B-9397-08002B2CF9AE}" pid="4" name="KSOTemplateDocerSaveRecord">
    <vt:lpwstr>eyJoZGlkIjoiNzEyMmU4ZTAyYTQzMzkyZTQ2N2EzZGE3MTEyOGExNmIiLCJ1c2VySWQiOiI2MTM2ODM5MzIifQ==</vt:lpwstr>
  </property>
</Properties>
</file>