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89D8E2">
      <w:pPr>
        <w:spacing w:before="37"/>
      </w:pPr>
    </w:p>
    <w:tbl>
      <w:tblPr>
        <w:tblStyle w:val="5"/>
        <w:tblW w:w="8382" w:type="dxa"/>
        <w:tblInd w:w="6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9"/>
        <w:gridCol w:w="1059"/>
        <w:gridCol w:w="2436"/>
        <w:gridCol w:w="4564"/>
        <w:gridCol w:w="174"/>
      </w:tblGrid>
      <w:tr w14:paraId="1961298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9" w:hRule="atLeast"/>
        </w:trPr>
        <w:tc>
          <w:tcPr>
            <w:tcW w:w="8382" w:type="dxa"/>
            <w:gridSpan w:val="5"/>
            <w:tcBorders>
              <w:top w:val="single" w:color="FFFFFF" w:sz="2" w:space="0"/>
              <w:left w:val="single" w:color="FFFFFF" w:sz="2" w:space="0"/>
              <w:right w:val="single" w:color="FFFFFF" w:sz="2" w:space="0"/>
            </w:tcBorders>
            <w:vAlign w:val="top"/>
          </w:tcPr>
          <w:p w14:paraId="5584D160">
            <w:pPr>
              <w:pStyle w:val="6"/>
              <w:spacing w:before="149" w:line="196" w:lineRule="auto"/>
              <w:ind w:left="36"/>
            </w:pPr>
            <w:r>
              <w:rPr>
                <w:b/>
                <w:bCs/>
              </w:rPr>
              <w:t>个人信息:</w:t>
            </w:r>
          </w:p>
          <w:p w14:paraId="106F3664">
            <w:pPr>
              <w:pStyle w:val="6"/>
              <w:spacing w:before="110" w:line="195" w:lineRule="auto"/>
              <w:ind w:left="36"/>
            </w:pPr>
            <w:r>
              <w:t>姓名：郑鸥</w:t>
            </w:r>
          </w:p>
          <w:p w14:paraId="5F8A1683">
            <w:pPr>
              <w:pStyle w:val="6"/>
              <w:spacing w:before="110" w:line="195" w:lineRule="auto"/>
              <w:ind w:left="36"/>
            </w:pPr>
            <w:r>
              <w:rPr>
                <w:spacing w:val="-1"/>
              </w:rPr>
              <w:t>联系方式：</w:t>
            </w:r>
            <w:r>
              <w:rPr>
                <w:spacing w:val="-38"/>
              </w:rPr>
              <w:t xml:space="preserve"> </w:t>
            </w:r>
            <w:r>
              <w:rPr>
                <w:spacing w:val="-1"/>
              </w:rPr>
              <w:t>13381068356</w:t>
            </w:r>
          </w:p>
          <w:p w14:paraId="7608433C">
            <w:pPr>
              <w:pStyle w:val="6"/>
              <w:spacing w:before="55" w:line="211" w:lineRule="auto"/>
              <w:ind w:left="48"/>
            </w:pPr>
            <w:r>
              <w:rPr>
                <w:spacing w:val="-4"/>
              </w:rPr>
              <w:t>邮箱：</w:t>
            </w:r>
            <w:r>
              <w:rPr>
                <w:spacing w:val="-24"/>
              </w:rPr>
              <w:t xml:space="preserve"> </w:t>
            </w:r>
            <w:r>
              <w:rPr>
                <w:spacing w:val="-4"/>
              </w:rPr>
              <w:t>1735279754@qq.com</w:t>
            </w:r>
          </w:p>
          <w:p w14:paraId="64376B91">
            <w:pPr>
              <w:pStyle w:val="6"/>
              <w:spacing w:before="132" w:line="195" w:lineRule="auto"/>
              <w:ind w:left="35"/>
            </w:pPr>
            <w:r>
              <w:rPr>
                <w:spacing w:val="1"/>
              </w:rPr>
              <w:t>性别：女</w:t>
            </w:r>
          </w:p>
          <w:p w14:paraId="2896F227">
            <w:pPr>
              <w:spacing w:line="411" w:lineRule="auto"/>
              <w:rPr>
                <w:rFonts w:ascii="Arial"/>
                <w:sz w:val="21"/>
              </w:rPr>
            </w:pPr>
          </w:p>
          <w:p w14:paraId="116B7E38">
            <w:pPr>
              <w:pStyle w:val="6"/>
              <w:spacing w:before="90" w:line="194" w:lineRule="auto"/>
              <w:ind w:left="37"/>
            </w:pPr>
            <w:r>
              <w:rPr>
                <w:b/>
                <w:bCs/>
              </w:rPr>
              <w:t>教育背景:</w:t>
            </w:r>
          </w:p>
          <w:p w14:paraId="70B0653B">
            <w:pPr>
              <w:pStyle w:val="6"/>
              <w:spacing w:before="112" w:line="190" w:lineRule="auto"/>
              <w:ind w:left="45"/>
            </w:pPr>
            <w:r>
              <w:t>2005.09 -</w:t>
            </w:r>
            <w:r>
              <w:rPr>
                <w:spacing w:val="21"/>
                <w:w w:val="101"/>
              </w:rPr>
              <w:t xml:space="preserve"> </w:t>
            </w:r>
            <w:r>
              <w:t>2008.01       北京航空航天大</w:t>
            </w:r>
            <w:r>
              <w:rPr>
                <w:spacing w:val="-1"/>
              </w:rPr>
              <w:t>学(985)               通信工程专业       硕士</w:t>
            </w:r>
          </w:p>
          <w:p w14:paraId="6D5DC26C">
            <w:pPr>
              <w:pStyle w:val="6"/>
              <w:spacing w:before="118" w:line="190" w:lineRule="auto"/>
              <w:ind w:left="45"/>
            </w:pPr>
            <w:r>
              <w:t>2001.09 -</w:t>
            </w:r>
            <w:r>
              <w:rPr>
                <w:spacing w:val="22"/>
              </w:rPr>
              <w:t xml:space="preserve"> </w:t>
            </w:r>
            <w:r>
              <w:t>2005.07       北京航空航天大学</w:t>
            </w:r>
            <w:r>
              <w:rPr>
                <w:spacing w:val="-1"/>
              </w:rPr>
              <w:t>(985)               通信工程专业       学士</w:t>
            </w:r>
          </w:p>
          <w:p w14:paraId="083C4988">
            <w:pPr>
              <w:spacing w:line="409" w:lineRule="auto"/>
              <w:rPr>
                <w:rFonts w:ascii="Arial"/>
                <w:sz w:val="21"/>
              </w:rPr>
            </w:pPr>
          </w:p>
          <w:p w14:paraId="46BDD50B">
            <w:pPr>
              <w:pStyle w:val="6"/>
              <w:spacing w:before="91" w:line="169" w:lineRule="auto"/>
              <w:ind w:left="38"/>
            </w:pPr>
            <w:r>
              <w:rPr>
                <w:b/>
                <w:bCs/>
                <w:spacing w:val="-3"/>
              </w:rPr>
              <w:t>工作经历一览：</w:t>
            </w:r>
          </w:p>
        </w:tc>
      </w:tr>
      <w:tr w14:paraId="789184B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atLeast"/>
        </w:trPr>
        <w:tc>
          <w:tcPr>
            <w:tcW w:w="149" w:type="dxa"/>
            <w:vMerge w:val="restart"/>
            <w:tcBorders>
              <w:top w:val="single" w:color="FFFFFF" w:sz="2" w:space="0"/>
              <w:left w:val="nil"/>
              <w:bottom w:val="nil"/>
            </w:tcBorders>
            <w:vAlign w:val="top"/>
          </w:tcPr>
          <w:p w14:paraId="6C54EC5A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restart"/>
            <w:tcBorders>
              <w:bottom w:val="nil"/>
            </w:tcBorders>
            <w:vAlign w:val="top"/>
          </w:tcPr>
          <w:p w14:paraId="013E637B">
            <w:pPr>
              <w:spacing w:line="324" w:lineRule="auto"/>
              <w:rPr>
                <w:rFonts w:ascii="Arial"/>
                <w:sz w:val="21"/>
              </w:rPr>
            </w:pPr>
          </w:p>
          <w:p w14:paraId="7B98F8D0">
            <w:pPr>
              <w:spacing w:before="55" w:line="314" w:lineRule="auto"/>
              <w:ind w:left="117" w:right="194" w:hanging="2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Calibri" w:hAnsi="Calibri" w:eastAsia="Calibri" w:cs="Calibri"/>
                <w:spacing w:val="-1"/>
                <w:sz w:val="18"/>
                <w:szCs w:val="18"/>
              </w:rPr>
              <w:t>2020/05 –</w:t>
            </w:r>
            <w:r>
              <w:rPr>
                <w:rFonts w:ascii="黑体" w:hAnsi="黑体" w:eastAsia="黑体" w:cs="黑体"/>
                <w:spacing w:val="-2"/>
                <w:sz w:val="18"/>
                <w:szCs w:val="18"/>
              </w:rPr>
              <w:t>至今</w:t>
            </w:r>
          </w:p>
        </w:tc>
        <w:tc>
          <w:tcPr>
            <w:tcW w:w="7174" w:type="dxa"/>
            <w:gridSpan w:val="3"/>
            <w:vAlign w:val="top"/>
          </w:tcPr>
          <w:p w14:paraId="467CEBDE">
            <w:pPr>
              <w:pStyle w:val="6"/>
              <w:spacing w:before="63" w:line="193" w:lineRule="auto"/>
              <w:ind w:left="115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b/>
                <w:bCs/>
                <w:spacing w:val="-11"/>
                <w:position w:val="-1"/>
                <w:sz w:val="18"/>
                <w:szCs w:val="18"/>
              </w:rPr>
              <w:t>Microsoft -</w:t>
            </w:r>
            <w:r>
              <w:rPr>
                <w:b/>
                <w:bCs/>
                <w:spacing w:val="60"/>
                <w:position w:val="-1"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 w:cs="黑体"/>
                <w:b/>
                <w:bCs/>
                <w:spacing w:val="-11"/>
                <w:sz w:val="18"/>
                <w:szCs w:val="18"/>
              </w:rPr>
              <w:t>微软（中国）有限公司</w:t>
            </w:r>
          </w:p>
        </w:tc>
      </w:tr>
      <w:tr w14:paraId="08C2E15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149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03DF95AB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  <w:bottom w:val="nil"/>
            </w:tcBorders>
            <w:vAlign w:val="top"/>
          </w:tcPr>
          <w:p w14:paraId="4A48B82B">
            <w:pPr>
              <w:rPr>
                <w:rFonts w:ascii="Arial"/>
                <w:sz w:val="21"/>
              </w:rPr>
            </w:pPr>
          </w:p>
        </w:tc>
        <w:tc>
          <w:tcPr>
            <w:tcW w:w="2436" w:type="dxa"/>
            <w:vAlign w:val="top"/>
          </w:tcPr>
          <w:p w14:paraId="3C52E4BF">
            <w:pPr>
              <w:spacing w:before="130" w:line="236" w:lineRule="auto"/>
              <w:ind w:left="113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Calibri" w:hAnsi="Calibri" w:eastAsia="Calibri" w:cs="Calibri"/>
                <w:spacing w:val="-1"/>
                <w:sz w:val="18"/>
                <w:szCs w:val="18"/>
              </w:rPr>
              <w:t>2024/08 –</w:t>
            </w:r>
            <w:r>
              <w:rPr>
                <w:rFonts w:ascii="Calibri" w:hAnsi="Calibri" w:eastAsia="Calibri" w:cs="Calibri"/>
                <w:spacing w:val="8"/>
                <w:sz w:val="18"/>
                <w:szCs w:val="18"/>
              </w:rPr>
              <w:t xml:space="preserve">  </w:t>
            </w:r>
            <w:r>
              <w:rPr>
                <w:rFonts w:ascii="黑体" w:hAnsi="黑体" w:eastAsia="黑体" w:cs="黑体"/>
                <w:spacing w:val="-1"/>
                <w:sz w:val="18"/>
                <w:szCs w:val="18"/>
              </w:rPr>
              <w:t>至今</w:t>
            </w:r>
          </w:p>
        </w:tc>
        <w:tc>
          <w:tcPr>
            <w:tcW w:w="4564" w:type="dxa"/>
            <w:tcBorders>
              <w:right w:val="single" w:color="FFFFFF" w:sz="8" w:space="0"/>
            </w:tcBorders>
            <w:vAlign w:val="top"/>
          </w:tcPr>
          <w:p w14:paraId="6233A101">
            <w:pPr>
              <w:spacing w:before="188" w:line="206" w:lineRule="auto"/>
              <w:ind w:left="110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 xml:space="preserve">高级合作伙伴销售经理，全球零售事业部 </w:t>
            </w:r>
            <w:r>
              <w:rPr>
                <w:rFonts w:ascii="Calibri" w:hAnsi="Calibri" w:eastAsia="Calibri" w:cs="Calibri"/>
                <w:sz w:val="18"/>
                <w:szCs w:val="18"/>
              </w:rPr>
              <w:t>(CSO)</w:t>
            </w:r>
          </w:p>
        </w:tc>
        <w:tc>
          <w:tcPr>
            <w:tcW w:w="174" w:type="dxa"/>
            <w:tcBorders>
              <w:left w:val="single" w:color="FFFFFF" w:sz="8" w:space="0"/>
            </w:tcBorders>
            <w:vAlign w:val="top"/>
          </w:tcPr>
          <w:p w14:paraId="5C71B9AC">
            <w:pPr>
              <w:rPr>
                <w:rFonts w:ascii="Arial"/>
                <w:sz w:val="21"/>
              </w:rPr>
            </w:pPr>
          </w:p>
        </w:tc>
      </w:tr>
      <w:tr w14:paraId="6B2A7B6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" w:hRule="atLeast"/>
        </w:trPr>
        <w:tc>
          <w:tcPr>
            <w:tcW w:w="149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4626C86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</w:tcBorders>
            <w:vAlign w:val="top"/>
          </w:tcPr>
          <w:p w14:paraId="67890360">
            <w:pPr>
              <w:rPr>
                <w:rFonts w:ascii="Arial"/>
                <w:sz w:val="21"/>
              </w:rPr>
            </w:pPr>
          </w:p>
        </w:tc>
        <w:tc>
          <w:tcPr>
            <w:tcW w:w="2436" w:type="dxa"/>
            <w:vAlign w:val="top"/>
          </w:tcPr>
          <w:p w14:paraId="521EEF47">
            <w:pPr>
              <w:spacing w:before="188" w:line="225" w:lineRule="auto"/>
              <w:ind w:left="113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Fonts w:ascii="Calibri" w:hAnsi="Calibri" w:eastAsia="Calibri" w:cs="Calibri"/>
                <w:spacing w:val="-1"/>
                <w:sz w:val="18"/>
                <w:szCs w:val="18"/>
              </w:rPr>
              <w:t>2020/05 – 2024/08</w:t>
            </w:r>
          </w:p>
        </w:tc>
        <w:tc>
          <w:tcPr>
            <w:tcW w:w="4564" w:type="dxa"/>
            <w:tcBorders>
              <w:right w:val="single" w:color="FFFFFF" w:sz="8" w:space="0"/>
            </w:tcBorders>
            <w:vAlign w:val="top"/>
          </w:tcPr>
          <w:p w14:paraId="44A6CAC9">
            <w:pPr>
              <w:spacing w:before="225" w:line="213" w:lineRule="auto"/>
              <w:ind w:left="110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高级合作伙伴发展经理，生态伙伴事业部（</w:t>
            </w:r>
            <w:r>
              <w:rPr>
                <w:rFonts w:ascii="Calibri" w:hAnsi="Calibri" w:eastAsia="Calibri" w:cs="Calibri"/>
                <w:sz w:val="18"/>
                <w:szCs w:val="18"/>
              </w:rPr>
              <w:t>GPS</w:t>
            </w:r>
            <w:r>
              <w:rPr>
                <w:rFonts w:ascii="黑体" w:hAnsi="黑体" w:eastAsia="黑体" w:cs="黑体"/>
                <w:sz w:val="18"/>
                <w:szCs w:val="18"/>
              </w:rPr>
              <w:t>）</w:t>
            </w:r>
          </w:p>
        </w:tc>
        <w:tc>
          <w:tcPr>
            <w:tcW w:w="174" w:type="dxa"/>
            <w:tcBorders>
              <w:left w:val="single" w:color="FFFFFF" w:sz="8" w:space="0"/>
            </w:tcBorders>
            <w:vAlign w:val="top"/>
          </w:tcPr>
          <w:p w14:paraId="69C2C7A0">
            <w:pPr>
              <w:rPr>
                <w:rFonts w:ascii="Arial"/>
                <w:sz w:val="21"/>
              </w:rPr>
            </w:pPr>
          </w:p>
        </w:tc>
      </w:tr>
      <w:tr w14:paraId="69E1F95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" w:hRule="atLeast"/>
        </w:trPr>
        <w:tc>
          <w:tcPr>
            <w:tcW w:w="149" w:type="dxa"/>
            <w:vMerge w:val="restart"/>
            <w:tcBorders>
              <w:top w:val="nil"/>
              <w:left w:val="nil"/>
              <w:bottom w:val="nil"/>
            </w:tcBorders>
            <w:vAlign w:val="top"/>
          </w:tcPr>
          <w:p w14:paraId="709AA60E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restart"/>
            <w:tcBorders>
              <w:bottom w:val="nil"/>
            </w:tcBorders>
            <w:vAlign w:val="top"/>
          </w:tcPr>
          <w:p w14:paraId="0A1FD902">
            <w:pPr>
              <w:spacing w:before="114" w:line="225" w:lineRule="auto"/>
              <w:ind w:left="115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Fonts w:ascii="Calibri" w:hAnsi="Calibri" w:eastAsia="Calibri" w:cs="Calibri"/>
                <w:spacing w:val="-1"/>
                <w:sz w:val="18"/>
                <w:szCs w:val="18"/>
              </w:rPr>
              <w:t>2019/09</w:t>
            </w:r>
            <w:r>
              <w:rPr>
                <w:rFonts w:ascii="Calibri" w:hAnsi="Calibri" w:eastAsia="Calibri" w:cs="Calibri"/>
                <w:spacing w:val="9"/>
                <w:sz w:val="18"/>
                <w:szCs w:val="18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18"/>
                <w:szCs w:val="18"/>
              </w:rPr>
              <w:t>-</w:t>
            </w:r>
          </w:p>
          <w:p w14:paraId="3AC9DACA">
            <w:pPr>
              <w:spacing w:before="101" w:line="225" w:lineRule="auto"/>
              <w:ind w:left="115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Fonts w:ascii="Calibri" w:hAnsi="Calibri" w:eastAsia="Calibri" w:cs="Calibri"/>
                <w:spacing w:val="-1"/>
                <w:sz w:val="18"/>
                <w:szCs w:val="18"/>
              </w:rPr>
              <w:t>2020/05</w:t>
            </w:r>
          </w:p>
        </w:tc>
        <w:tc>
          <w:tcPr>
            <w:tcW w:w="2436" w:type="dxa"/>
            <w:vMerge w:val="restart"/>
            <w:tcBorders>
              <w:bottom w:val="nil"/>
            </w:tcBorders>
            <w:vAlign w:val="top"/>
          </w:tcPr>
          <w:p w14:paraId="67BF4D9B">
            <w:pPr>
              <w:pStyle w:val="6"/>
              <w:spacing w:before="267" w:line="171" w:lineRule="auto"/>
              <w:ind w:left="105"/>
              <w:rPr>
                <w:sz w:val="18"/>
                <w:szCs w:val="18"/>
              </w:rPr>
            </w:pPr>
            <w:r>
              <w:rPr>
                <w:b/>
                <w:bCs/>
                <w:spacing w:val="-13"/>
                <w:w w:val="95"/>
                <w:sz w:val="18"/>
                <w:szCs w:val="18"/>
              </w:rPr>
              <w:t>Automation</w:t>
            </w:r>
            <w:r>
              <w:rPr>
                <w:b/>
                <w:bCs/>
                <w:spacing w:val="2"/>
                <w:sz w:val="18"/>
                <w:szCs w:val="18"/>
              </w:rPr>
              <w:t xml:space="preserve"> </w:t>
            </w:r>
            <w:r>
              <w:rPr>
                <w:b/>
                <w:bCs/>
                <w:spacing w:val="-13"/>
                <w:w w:val="95"/>
                <w:sz w:val="18"/>
                <w:szCs w:val="18"/>
              </w:rPr>
              <w:t>Anywhere</w:t>
            </w:r>
          </w:p>
        </w:tc>
        <w:tc>
          <w:tcPr>
            <w:tcW w:w="4738" w:type="dxa"/>
            <w:gridSpan w:val="2"/>
            <w:tcBorders>
              <w:bottom w:val="single" w:color="FFFFFF" w:sz="2" w:space="0"/>
            </w:tcBorders>
            <w:vAlign w:val="top"/>
          </w:tcPr>
          <w:p w14:paraId="3E309DD4">
            <w:pPr>
              <w:spacing w:line="120" w:lineRule="exact"/>
              <w:rPr>
                <w:rFonts w:ascii="Arial"/>
                <w:sz w:val="10"/>
              </w:rPr>
            </w:pPr>
          </w:p>
        </w:tc>
      </w:tr>
      <w:tr w14:paraId="43271BC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149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35F4476F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  <w:bottom w:val="nil"/>
            </w:tcBorders>
            <w:vAlign w:val="top"/>
          </w:tcPr>
          <w:p w14:paraId="24703D81">
            <w:pPr>
              <w:rPr>
                <w:rFonts w:ascii="Arial"/>
                <w:sz w:val="21"/>
              </w:rPr>
            </w:pPr>
          </w:p>
        </w:tc>
        <w:tc>
          <w:tcPr>
            <w:tcW w:w="2436" w:type="dxa"/>
            <w:vMerge w:val="continue"/>
            <w:tcBorders>
              <w:top w:val="nil"/>
              <w:bottom w:val="nil"/>
            </w:tcBorders>
            <w:vAlign w:val="top"/>
          </w:tcPr>
          <w:p w14:paraId="1FE10148">
            <w:pPr>
              <w:rPr>
                <w:rFonts w:ascii="Arial"/>
                <w:sz w:val="21"/>
              </w:rPr>
            </w:pPr>
          </w:p>
        </w:tc>
        <w:tc>
          <w:tcPr>
            <w:tcW w:w="4564" w:type="dxa"/>
            <w:tcBorders>
              <w:top w:val="single" w:color="FFFFFF" w:sz="2" w:space="0"/>
              <w:bottom w:val="single" w:color="FFFFFF" w:sz="2" w:space="0"/>
              <w:right w:val="single" w:color="FFFFFF" w:sz="8" w:space="0"/>
            </w:tcBorders>
            <w:vAlign w:val="top"/>
          </w:tcPr>
          <w:p w14:paraId="4676C2DB">
            <w:pPr>
              <w:spacing w:before="170" w:line="221" w:lineRule="auto"/>
              <w:ind w:left="108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战略合作伙伴高级经理</w:t>
            </w:r>
          </w:p>
        </w:tc>
        <w:tc>
          <w:tcPr>
            <w:tcW w:w="174" w:type="dxa"/>
            <w:tcBorders>
              <w:top w:val="single" w:color="FFFFFF" w:sz="2" w:space="0"/>
              <w:left w:val="single" w:color="FFFFFF" w:sz="8" w:space="0"/>
              <w:bottom w:val="single" w:color="FFFFFF" w:sz="2" w:space="0"/>
            </w:tcBorders>
            <w:vAlign w:val="top"/>
          </w:tcPr>
          <w:p w14:paraId="6FBA5475">
            <w:pPr>
              <w:rPr>
                <w:rFonts w:ascii="Arial"/>
                <w:sz w:val="21"/>
              </w:rPr>
            </w:pPr>
          </w:p>
        </w:tc>
      </w:tr>
      <w:tr w14:paraId="7833534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" w:hRule="atLeast"/>
        </w:trPr>
        <w:tc>
          <w:tcPr>
            <w:tcW w:w="149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0E8F76B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</w:tcBorders>
            <w:vAlign w:val="top"/>
          </w:tcPr>
          <w:p w14:paraId="43FBE69F">
            <w:pPr>
              <w:rPr>
                <w:rFonts w:ascii="Arial"/>
                <w:sz w:val="21"/>
              </w:rPr>
            </w:pPr>
          </w:p>
        </w:tc>
        <w:tc>
          <w:tcPr>
            <w:tcW w:w="2436" w:type="dxa"/>
            <w:vMerge w:val="continue"/>
            <w:tcBorders>
              <w:top w:val="nil"/>
            </w:tcBorders>
            <w:vAlign w:val="top"/>
          </w:tcPr>
          <w:p w14:paraId="48208DFC">
            <w:pPr>
              <w:rPr>
                <w:rFonts w:ascii="Arial"/>
                <w:sz w:val="21"/>
              </w:rPr>
            </w:pPr>
          </w:p>
        </w:tc>
        <w:tc>
          <w:tcPr>
            <w:tcW w:w="4738" w:type="dxa"/>
            <w:gridSpan w:val="2"/>
            <w:tcBorders>
              <w:top w:val="single" w:color="FFFFFF" w:sz="2" w:space="0"/>
            </w:tcBorders>
            <w:vAlign w:val="top"/>
          </w:tcPr>
          <w:p w14:paraId="07244899">
            <w:pPr>
              <w:spacing w:line="92" w:lineRule="exact"/>
              <w:rPr>
                <w:rFonts w:ascii="Arial"/>
                <w:sz w:val="8"/>
              </w:rPr>
            </w:pPr>
          </w:p>
        </w:tc>
      </w:tr>
      <w:tr w14:paraId="2306126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149" w:type="dxa"/>
            <w:vMerge w:val="restart"/>
            <w:tcBorders>
              <w:top w:val="nil"/>
              <w:left w:val="nil"/>
              <w:bottom w:val="nil"/>
            </w:tcBorders>
            <w:vAlign w:val="top"/>
          </w:tcPr>
          <w:p w14:paraId="4D460F24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restart"/>
            <w:tcBorders>
              <w:bottom w:val="nil"/>
            </w:tcBorders>
            <w:vAlign w:val="top"/>
          </w:tcPr>
          <w:p w14:paraId="5BE8DD7A">
            <w:pPr>
              <w:spacing w:line="304" w:lineRule="auto"/>
              <w:rPr>
                <w:rFonts w:ascii="Arial"/>
                <w:sz w:val="21"/>
              </w:rPr>
            </w:pPr>
          </w:p>
          <w:p w14:paraId="33EC9991">
            <w:pPr>
              <w:spacing w:before="54" w:line="225" w:lineRule="auto"/>
              <w:ind w:left="115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Fonts w:ascii="Calibri" w:hAnsi="Calibri" w:eastAsia="Calibri" w:cs="Calibri"/>
                <w:spacing w:val="-1"/>
                <w:sz w:val="18"/>
                <w:szCs w:val="18"/>
              </w:rPr>
              <w:t>2015/05 –</w:t>
            </w:r>
          </w:p>
          <w:p w14:paraId="5ABE6274">
            <w:pPr>
              <w:spacing w:before="110" w:line="225" w:lineRule="auto"/>
              <w:ind w:left="115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Fonts w:ascii="Calibri" w:hAnsi="Calibri" w:eastAsia="Calibri" w:cs="Calibri"/>
                <w:spacing w:val="-1"/>
                <w:sz w:val="18"/>
                <w:szCs w:val="18"/>
              </w:rPr>
              <w:t>2019/08</w:t>
            </w:r>
          </w:p>
        </w:tc>
        <w:tc>
          <w:tcPr>
            <w:tcW w:w="7174" w:type="dxa"/>
            <w:gridSpan w:val="3"/>
            <w:vAlign w:val="top"/>
          </w:tcPr>
          <w:p w14:paraId="7A7E1347">
            <w:pPr>
              <w:pStyle w:val="6"/>
              <w:spacing w:before="81" w:line="172" w:lineRule="auto"/>
              <w:ind w:left="110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b/>
                <w:bCs/>
                <w:spacing w:val="-6"/>
                <w:sz w:val="18"/>
                <w:szCs w:val="18"/>
              </w:rPr>
              <w:t>Oracle</w:t>
            </w:r>
            <w:r>
              <w:rPr>
                <w:b/>
                <w:bCs/>
                <w:spacing w:val="-10"/>
                <w:sz w:val="18"/>
                <w:szCs w:val="18"/>
              </w:rPr>
              <w:t xml:space="preserve"> </w:t>
            </w:r>
            <w:r>
              <w:rPr>
                <w:b/>
                <w:bCs/>
                <w:spacing w:val="-5"/>
                <w:w w:val="54"/>
                <w:sz w:val="18"/>
                <w:szCs w:val="18"/>
              </w:rPr>
              <w:t>一</w:t>
            </w:r>
            <w:r>
              <w:rPr>
                <w:b/>
                <w:bCs/>
                <w:spacing w:val="49"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 w:cs="黑体"/>
                <w:b/>
                <w:bCs/>
                <w:spacing w:val="-6"/>
                <w:sz w:val="18"/>
                <w:szCs w:val="18"/>
              </w:rPr>
              <w:t>甲骨文（中国）软件系统有限公司</w:t>
            </w:r>
          </w:p>
        </w:tc>
      </w:tr>
      <w:tr w14:paraId="7B743E9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atLeast"/>
        </w:trPr>
        <w:tc>
          <w:tcPr>
            <w:tcW w:w="149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58F2495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  <w:bottom w:val="nil"/>
            </w:tcBorders>
            <w:vAlign w:val="top"/>
          </w:tcPr>
          <w:p w14:paraId="7AB8BE55">
            <w:pPr>
              <w:rPr>
                <w:rFonts w:ascii="Arial"/>
                <w:sz w:val="21"/>
              </w:rPr>
            </w:pPr>
          </w:p>
        </w:tc>
        <w:tc>
          <w:tcPr>
            <w:tcW w:w="2436" w:type="dxa"/>
            <w:vAlign w:val="top"/>
          </w:tcPr>
          <w:p w14:paraId="432EE840">
            <w:pPr>
              <w:spacing w:before="148" w:line="225" w:lineRule="auto"/>
              <w:ind w:left="113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Fonts w:ascii="Calibri" w:hAnsi="Calibri" w:eastAsia="Calibri" w:cs="Calibri"/>
                <w:spacing w:val="-1"/>
                <w:sz w:val="18"/>
                <w:szCs w:val="18"/>
              </w:rPr>
              <w:t>2018/06 – 2019/08</w:t>
            </w:r>
          </w:p>
        </w:tc>
        <w:tc>
          <w:tcPr>
            <w:tcW w:w="4738" w:type="dxa"/>
            <w:gridSpan w:val="2"/>
            <w:vAlign w:val="top"/>
          </w:tcPr>
          <w:p w14:paraId="3A8F1545">
            <w:pPr>
              <w:spacing w:before="128" w:line="214" w:lineRule="auto"/>
              <w:ind w:left="106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全球系统集成商，亚太区联盟及渠道总监</w:t>
            </w:r>
          </w:p>
        </w:tc>
      </w:tr>
      <w:tr w14:paraId="3D747CB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49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3AF4C46E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</w:tcBorders>
            <w:vAlign w:val="top"/>
          </w:tcPr>
          <w:p w14:paraId="5512A7A3">
            <w:pPr>
              <w:rPr>
                <w:rFonts w:ascii="Arial"/>
                <w:sz w:val="21"/>
              </w:rPr>
            </w:pPr>
          </w:p>
        </w:tc>
        <w:tc>
          <w:tcPr>
            <w:tcW w:w="2436" w:type="dxa"/>
            <w:vAlign w:val="top"/>
          </w:tcPr>
          <w:p w14:paraId="65BC3CE6">
            <w:pPr>
              <w:spacing w:before="147" w:line="225" w:lineRule="auto"/>
              <w:ind w:left="113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Fonts w:ascii="Calibri" w:hAnsi="Calibri" w:eastAsia="Calibri" w:cs="Calibri"/>
                <w:spacing w:val="-1"/>
                <w:sz w:val="18"/>
                <w:szCs w:val="18"/>
              </w:rPr>
              <w:t>2015/05 -</w:t>
            </w:r>
            <w:r>
              <w:rPr>
                <w:rFonts w:ascii="Calibri" w:hAnsi="Calibri" w:eastAsia="Calibri" w:cs="Calibri"/>
                <w:spacing w:val="13"/>
                <w:w w:val="101"/>
                <w:sz w:val="18"/>
                <w:szCs w:val="18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18"/>
                <w:szCs w:val="18"/>
              </w:rPr>
              <w:t>2018/05</w:t>
            </w:r>
          </w:p>
        </w:tc>
        <w:tc>
          <w:tcPr>
            <w:tcW w:w="4738" w:type="dxa"/>
            <w:gridSpan w:val="2"/>
            <w:vAlign w:val="top"/>
          </w:tcPr>
          <w:p w14:paraId="568E706E">
            <w:pPr>
              <w:spacing w:before="127" w:line="221" w:lineRule="auto"/>
              <w:ind w:left="104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大中华区联盟及渠道高级经理</w:t>
            </w:r>
          </w:p>
        </w:tc>
      </w:tr>
      <w:tr w14:paraId="6282E72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149" w:type="dxa"/>
            <w:tcBorders>
              <w:top w:val="nil"/>
              <w:left w:val="nil"/>
              <w:bottom w:val="nil"/>
            </w:tcBorders>
            <w:vAlign w:val="top"/>
          </w:tcPr>
          <w:p w14:paraId="2171B29C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608FEC98">
            <w:pPr>
              <w:spacing w:before="98" w:line="225" w:lineRule="auto"/>
              <w:ind w:left="115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Fonts w:ascii="Calibri" w:hAnsi="Calibri" w:eastAsia="Calibri" w:cs="Calibri"/>
                <w:spacing w:val="-1"/>
                <w:sz w:val="18"/>
                <w:szCs w:val="18"/>
              </w:rPr>
              <w:t>2013/05</w:t>
            </w:r>
            <w:r>
              <w:rPr>
                <w:rFonts w:ascii="Calibri" w:hAnsi="Calibri" w:eastAsia="Calibri" w:cs="Calibri"/>
                <w:spacing w:val="9"/>
                <w:sz w:val="18"/>
                <w:szCs w:val="18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18"/>
                <w:szCs w:val="18"/>
              </w:rPr>
              <w:t>-</w:t>
            </w:r>
          </w:p>
          <w:p w14:paraId="1ED03105">
            <w:pPr>
              <w:spacing w:before="111" w:line="223" w:lineRule="auto"/>
              <w:ind w:left="115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Fonts w:ascii="Calibri" w:hAnsi="Calibri" w:eastAsia="Calibri" w:cs="Calibri"/>
                <w:spacing w:val="-1"/>
                <w:sz w:val="18"/>
                <w:szCs w:val="18"/>
              </w:rPr>
              <w:t>2015/05</w:t>
            </w:r>
          </w:p>
        </w:tc>
        <w:tc>
          <w:tcPr>
            <w:tcW w:w="2436" w:type="dxa"/>
            <w:vAlign w:val="top"/>
          </w:tcPr>
          <w:p w14:paraId="295F06B7">
            <w:pPr>
              <w:pStyle w:val="6"/>
              <w:spacing w:before="79" w:line="239" w:lineRule="auto"/>
              <w:ind w:left="111" w:right="262" w:firstLine="4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b/>
                <w:bCs/>
                <w:spacing w:val="-10"/>
                <w:sz w:val="18"/>
                <w:szCs w:val="18"/>
              </w:rPr>
              <w:t>IBM -</w:t>
            </w:r>
            <w:r>
              <w:rPr>
                <w:b/>
                <w:bCs/>
                <w:spacing w:val="52"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 w:cs="黑体"/>
                <w:b/>
                <w:bCs/>
                <w:spacing w:val="-10"/>
                <w:sz w:val="18"/>
                <w:szCs w:val="18"/>
              </w:rPr>
              <w:t>国际商业机器</w:t>
            </w:r>
            <w:r>
              <w:rPr>
                <w:b/>
                <w:bCs/>
                <w:spacing w:val="-10"/>
                <w:sz w:val="18"/>
                <w:szCs w:val="18"/>
              </w:rPr>
              <w:t>(</w:t>
            </w:r>
            <w:r>
              <w:rPr>
                <w:rFonts w:ascii="黑体" w:hAnsi="黑体" w:eastAsia="黑体" w:cs="黑体"/>
                <w:b/>
                <w:bCs/>
                <w:spacing w:val="-10"/>
                <w:sz w:val="18"/>
                <w:szCs w:val="18"/>
              </w:rPr>
              <w:t>中国</w:t>
            </w:r>
            <w:r>
              <w:rPr>
                <w:b/>
                <w:bCs/>
                <w:spacing w:val="-10"/>
                <w:sz w:val="18"/>
                <w:szCs w:val="18"/>
              </w:rPr>
              <w:t>)</w:t>
            </w:r>
            <w:r>
              <w:rPr>
                <w:rFonts w:ascii="黑体" w:hAnsi="黑体" w:eastAsia="黑体" w:cs="黑体"/>
                <w:b/>
                <w:bCs/>
                <w:spacing w:val="-2"/>
                <w:sz w:val="18"/>
                <w:szCs w:val="18"/>
              </w:rPr>
              <w:t>有限公司</w:t>
            </w:r>
          </w:p>
        </w:tc>
        <w:tc>
          <w:tcPr>
            <w:tcW w:w="4738" w:type="dxa"/>
            <w:gridSpan w:val="2"/>
            <w:vAlign w:val="top"/>
          </w:tcPr>
          <w:p w14:paraId="2A9B0FFE">
            <w:pPr>
              <w:spacing w:before="231" w:line="215" w:lineRule="auto"/>
              <w:ind w:left="110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高级渠道销售经理</w:t>
            </w:r>
            <w:r>
              <w:rPr>
                <w:rFonts w:ascii="Calibri" w:hAnsi="Calibri" w:eastAsia="Calibri" w:cs="Calibri"/>
                <w:sz w:val="18"/>
                <w:szCs w:val="18"/>
              </w:rPr>
              <w:t xml:space="preserve">,  </w:t>
            </w:r>
            <w:r>
              <w:rPr>
                <w:rFonts w:ascii="黑体" w:hAnsi="黑体" w:eastAsia="黑体" w:cs="黑体"/>
                <w:sz w:val="18"/>
                <w:szCs w:val="18"/>
              </w:rPr>
              <w:t>软件集团</w:t>
            </w:r>
          </w:p>
        </w:tc>
      </w:tr>
      <w:tr w14:paraId="1EC467F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149" w:type="dxa"/>
            <w:tcBorders>
              <w:top w:val="nil"/>
              <w:left w:val="nil"/>
              <w:bottom w:val="nil"/>
            </w:tcBorders>
            <w:vAlign w:val="top"/>
          </w:tcPr>
          <w:p w14:paraId="14B5C318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243CB3CB">
            <w:pPr>
              <w:spacing w:before="97" w:line="225" w:lineRule="auto"/>
              <w:ind w:left="115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Fonts w:ascii="Calibri" w:hAnsi="Calibri" w:eastAsia="Calibri" w:cs="Calibri"/>
                <w:spacing w:val="-1"/>
                <w:sz w:val="18"/>
                <w:szCs w:val="18"/>
              </w:rPr>
              <w:t>2012/01</w:t>
            </w:r>
            <w:r>
              <w:rPr>
                <w:rFonts w:ascii="Calibri" w:hAnsi="Calibri" w:eastAsia="Calibri" w:cs="Calibri"/>
                <w:spacing w:val="9"/>
                <w:sz w:val="18"/>
                <w:szCs w:val="18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18"/>
                <w:szCs w:val="18"/>
              </w:rPr>
              <w:t>-</w:t>
            </w:r>
          </w:p>
          <w:p w14:paraId="66ED3015">
            <w:pPr>
              <w:spacing w:before="110" w:line="225" w:lineRule="auto"/>
              <w:ind w:left="115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Fonts w:ascii="Calibri" w:hAnsi="Calibri" w:eastAsia="Calibri" w:cs="Calibri"/>
                <w:spacing w:val="-1"/>
                <w:sz w:val="18"/>
                <w:szCs w:val="18"/>
              </w:rPr>
              <w:t>2013/05</w:t>
            </w:r>
          </w:p>
        </w:tc>
        <w:tc>
          <w:tcPr>
            <w:tcW w:w="2436" w:type="dxa"/>
            <w:vAlign w:val="top"/>
          </w:tcPr>
          <w:p w14:paraId="6F6F7F14">
            <w:pPr>
              <w:pStyle w:val="6"/>
              <w:spacing w:before="232" w:line="197" w:lineRule="auto"/>
              <w:ind w:left="108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b/>
                <w:bCs/>
                <w:spacing w:val="-10"/>
                <w:sz w:val="18"/>
                <w:szCs w:val="18"/>
              </w:rPr>
              <w:t>SAP -</w:t>
            </w:r>
            <w:r>
              <w:rPr>
                <w:rFonts w:ascii="黑体" w:hAnsi="黑体" w:eastAsia="黑体" w:cs="黑体"/>
                <w:b/>
                <w:bCs/>
                <w:spacing w:val="-10"/>
                <w:sz w:val="18"/>
                <w:szCs w:val="18"/>
              </w:rPr>
              <w:t>思爱普</w:t>
            </w:r>
            <w:r>
              <w:rPr>
                <w:b/>
                <w:bCs/>
                <w:spacing w:val="-10"/>
                <w:sz w:val="18"/>
                <w:szCs w:val="18"/>
              </w:rPr>
              <w:t>(</w:t>
            </w:r>
            <w:r>
              <w:rPr>
                <w:rFonts w:ascii="黑体" w:hAnsi="黑体" w:eastAsia="黑体" w:cs="黑体"/>
                <w:b/>
                <w:bCs/>
                <w:spacing w:val="-10"/>
                <w:sz w:val="18"/>
                <w:szCs w:val="18"/>
              </w:rPr>
              <w:t>中国</w:t>
            </w:r>
            <w:r>
              <w:rPr>
                <w:b/>
                <w:bCs/>
                <w:spacing w:val="-10"/>
                <w:sz w:val="18"/>
                <w:szCs w:val="18"/>
              </w:rPr>
              <w:t>)</w:t>
            </w:r>
            <w:r>
              <w:rPr>
                <w:rFonts w:ascii="黑体" w:hAnsi="黑体" w:eastAsia="黑体" w:cs="黑体"/>
                <w:b/>
                <w:bCs/>
                <w:spacing w:val="-10"/>
                <w:sz w:val="18"/>
                <w:szCs w:val="18"/>
              </w:rPr>
              <w:t>有限公司</w:t>
            </w:r>
          </w:p>
        </w:tc>
        <w:tc>
          <w:tcPr>
            <w:tcW w:w="4738" w:type="dxa"/>
            <w:gridSpan w:val="2"/>
            <w:vAlign w:val="top"/>
          </w:tcPr>
          <w:p w14:paraId="219B2498">
            <w:pPr>
              <w:spacing w:before="231" w:line="213" w:lineRule="auto"/>
              <w:ind w:left="105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合作伙伴高级经理，大中华区生态系统与渠道事业部</w:t>
            </w:r>
          </w:p>
        </w:tc>
      </w:tr>
      <w:tr w14:paraId="766DF6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atLeast"/>
        </w:trPr>
        <w:tc>
          <w:tcPr>
            <w:tcW w:w="149" w:type="dxa"/>
            <w:vMerge w:val="restart"/>
            <w:tcBorders>
              <w:top w:val="nil"/>
              <w:left w:val="nil"/>
              <w:bottom w:val="nil"/>
            </w:tcBorders>
            <w:vAlign w:val="top"/>
          </w:tcPr>
          <w:p w14:paraId="151517D9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restart"/>
            <w:tcBorders>
              <w:bottom w:val="nil"/>
            </w:tcBorders>
            <w:vAlign w:val="top"/>
          </w:tcPr>
          <w:p w14:paraId="2D4ADAB4">
            <w:pPr>
              <w:spacing w:line="365" w:lineRule="auto"/>
              <w:rPr>
                <w:rFonts w:ascii="Arial"/>
                <w:sz w:val="21"/>
              </w:rPr>
            </w:pPr>
          </w:p>
          <w:p w14:paraId="29865278">
            <w:pPr>
              <w:spacing w:before="55" w:line="225" w:lineRule="auto"/>
              <w:ind w:left="115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Fonts w:ascii="Calibri" w:hAnsi="Calibri" w:eastAsia="Calibri" w:cs="Calibri"/>
                <w:spacing w:val="-1"/>
                <w:sz w:val="18"/>
                <w:szCs w:val="18"/>
              </w:rPr>
              <w:t>2008/08</w:t>
            </w:r>
            <w:r>
              <w:rPr>
                <w:rFonts w:ascii="Calibri" w:hAnsi="Calibri" w:eastAsia="Calibri" w:cs="Calibri"/>
                <w:spacing w:val="9"/>
                <w:sz w:val="18"/>
                <w:szCs w:val="18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18"/>
                <w:szCs w:val="18"/>
              </w:rPr>
              <w:t>-</w:t>
            </w:r>
          </w:p>
          <w:p w14:paraId="37BCFD35">
            <w:pPr>
              <w:spacing w:before="110" w:line="225" w:lineRule="auto"/>
              <w:ind w:left="115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Fonts w:ascii="Calibri" w:hAnsi="Calibri" w:eastAsia="Calibri" w:cs="Calibri"/>
                <w:spacing w:val="-1"/>
                <w:sz w:val="18"/>
                <w:szCs w:val="18"/>
              </w:rPr>
              <w:t>2012/01</w:t>
            </w:r>
          </w:p>
        </w:tc>
        <w:tc>
          <w:tcPr>
            <w:tcW w:w="7174" w:type="dxa"/>
            <w:gridSpan w:val="3"/>
            <w:vAlign w:val="top"/>
          </w:tcPr>
          <w:p w14:paraId="760976AB">
            <w:pPr>
              <w:pStyle w:val="6"/>
              <w:spacing w:before="75" w:line="184" w:lineRule="auto"/>
              <w:ind w:left="110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b/>
                <w:bCs/>
                <w:spacing w:val="-6"/>
                <w:sz w:val="18"/>
                <w:szCs w:val="18"/>
              </w:rPr>
              <w:t>Oracle</w:t>
            </w:r>
            <w:r>
              <w:rPr>
                <w:b/>
                <w:bCs/>
                <w:spacing w:val="-10"/>
                <w:sz w:val="18"/>
                <w:szCs w:val="18"/>
              </w:rPr>
              <w:t xml:space="preserve"> </w:t>
            </w:r>
            <w:r>
              <w:rPr>
                <w:b/>
                <w:bCs/>
                <w:spacing w:val="-5"/>
                <w:w w:val="54"/>
                <w:sz w:val="18"/>
                <w:szCs w:val="18"/>
              </w:rPr>
              <w:t>一</w:t>
            </w:r>
            <w:r>
              <w:rPr>
                <w:b/>
                <w:bCs/>
                <w:spacing w:val="49"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 w:cs="黑体"/>
                <w:b/>
                <w:bCs/>
                <w:spacing w:val="-6"/>
                <w:sz w:val="18"/>
                <w:szCs w:val="18"/>
              </w:rPr>
              <w:t>甲骨文（中国）软件系统有限公司</w:t>
            </w:r>
          </w:p>
        </w:tc>
      </w:tr>
      <w:tr w14:paraId="59D4F75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49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4198463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  <w:bottom w:val="nil"/>
            </w:tcBorders>
            <w:vAlign w:val="top"/>
          </w:tcPr>
          <w:p w14:paraId="5B119EBB">
            <w:pPr>
              <w:rPr>
                <w:rFonts w:ascii="Arial"/>
                <w:sz w:val="21"/>
              </w:rPr>
            </w:pPr>
          </w:p>
        </w:tc>
        <w:tc>
          <w:tcPr>
            <w:tcW w:w="2436" w:type="dxa"/>
            <w:vAlign w:val="top"/>
          </w:tcPr>
          <w:p w14:paraId="0F1328F2">
            <w:pPr>
              <w:spacing w:before="95" w:line="225" w:lineRule="auto"/>
              <w:ind w:left="113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Fonts w:ascii="Calibri" w:hAnsi="Calibri" w:eastAsia="Calibri" w:cs="Calibri"/>
                <w:spacing w:val="-1"/>
                <w:sz w:val="18"/>
                <w:szCs w:val="18"/>
              </w:rPr>
              <w:t>2010/06 -</w:t>
            </w:r>
            <w:r>
              <w:rPr>
                <w:rFonts w:ascii="Calibri" w:hAnsi="Calibri" w:eastAsia="Calibri" w:cs="Calibri"/>
                <w:spacing w:val="13"/>
                <w:w w:val="101"/>
                <w:sz w:val="18"/>
                <w:szCs w:val="18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18"/>
                <w:szCs w:val="18"/>
              </w:rPr>
              <w:t>2012/01</w:t>
            </w:r>
          </w:p>
        </w:tc>
        <w:tc>
          <w:tcPr>
            <w:tcW w:w="4738" w:type="dxa"/>
            <w:gridSpan w:val="2"/>
            <w:vAlign w:val="top"/>
          </w:tcPr>
          <w:p w14:paraId="17C72856">
            <w:pPr>
              <w:spacing w:before="75" w:line="221" w:lineRule="auto"/>
              <w:ind w:left="106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pacing w:val="-1"/>
                <w:sz w:val="18"/>
                <w:szCs w:val="18"/>
              </w:rPr>
              <w:t>应用产品（</w:t>
            </w:r>
            <w:r>
              <w:rPr>
                <w:rFonts w:ascii="Calibri" w:hAnsi="Calibri" w:eastAsia="Calibri" w:cs="Calibri"/>
                <w:spacing w:val="-1"/>
                <w:sz w:val="18"/>
                <w:szCs w:val="18"/>
              </w:rPr>
              <w:t>APPS</w:t>
            </w:r>
            <w:r>
              <w:rPr>
                <w:rFonts w:ascii="黑体" w:hAnsi="黑体" w:eastAsia="黑体" w:cs="黑体"/>
                <w:spacing w:val="-1"/>
                <w:sz w:val="18"/>
                <w:szCs w:val="18"/>
              </w:rPr>
              <w:t>）渠道销售经理</w:t>
            </w:r>
          </w:p>
        </w:tc>
      </w:tr>
      <w:tr w14:paraId="4F82075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atLeast"/>
        </w:trPr>
        <w:tc>
          <w:tcPr>
            <w:tcW w:w="149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B9F1AAA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  <w:bottom w:val="nil"/>
            </w:tcBorders>
            <w:vAlign w:val="top"/>
          </w:tcPr>
          <w:p w14:paraId="0464CC44">
            <w:pPr>
              <w:rPr>
                <w:rFonts w:ascii="Arial"/>
                <w:sz w:val="21"/>
              </w:rPr>
            </w:pPr>
          </w:p>
        </w:tc>
        <w:tc>
          <w:tcPr>
            <w:tcW w:w="2436" w:type="dxa"/>
            <w:vAlign w:val="top"/>
          </w:tcPr>
          <w:p w14:paraId="1CB947EA">
            <w:pPr>
              <w:spacing w:before="95" w:line="225" w:lineRule="auto"/>
              <w:ind w:left="113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Fonts w:ascii="Calibri" w:hAnsi="Calibri" w:eastAsia="Calibri" w:cs="Calibri"/>
                <w:spacing w:val="-1"/>
                <w:sz w:val="18"/>
                <w:szCs w:val="18"/>
              </w:rPr>
              <w:t>2009/08 -</w:t>
            </w:r>
            <w:r>
              <w:rPr>
                <w:rFonts w:ascii="Calibri" w:hAnsi="Calibri" w:eastAsia="Calibri" w:cs="Calibri"/>
                <w:spacing w:val="13"/>
                <w:w w:val="101"/>
                <w:sz w:val="18"/>
                <w:szCs w:val="18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18"/>
                <w:szCs w:val="18"/>
              </w:rPr>
              <w:t>2010/05</w:t>
            </w:r>
          </w:p>
        </w:tc>
        <w:tc>
          <w:tcPr>
            <w:tcW w:w="4738" w:type="dxa"/>
            <w:gridSpan w:val="2"/>
            <w:vAlign w:val="top"/>
          </w:tcPr>
          <w:p w14:paraId="6CF17AC7">
            <w:pPr>
              <w:spacing w:before="74" w:line="221" w:lineRule="auto"/>
              <w:ind w:left="107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咨询服务部 客户经理</w:t>
            </w:r>
          </w:p>
        </w:tc>
      </w:tr>
      <w:tr w14:paraId="508EB21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149" w:type="dxa"/>
            <w:vMerge w:val="continue"/>
            <w:tcBorders>
              <w:top w:val="nil"/>
              <w:left w:val="nil"/>
              <w:bottom w:val="single" w:color="FFFFFF" w:sz="2" w:space="0"/>
            </w:tcBorders>
            <w:vAlign w:val="top"/>
          </w:tcPr>
          <w:p w14:paraId="017507CE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</w:tcBorders>
            <w:vAlign w:val="top"/>
          </w:tcPr>
          <w:p w14:paraId="2CD483E4">
            <w:pPr>
              <w:rPr>
                <w:rFonts w:ascii="Arial"/>
                <w:sz w:val="21"/>
              </w:rPr>
            </w:pPr>
          </w:p>
        </w:tc>
        <w:tc>
          <w:tcPr>
            <w:tcW w:w="2436" w:type="dxa"/>
            <w:vAlign w:val="top"/>
          </w:tcPr>
          <w:p w14:paraId="608F83E1">
            <w:pPr>
              <w:spacing w:before="95" w:line="225" w:lineRule="auto"/>
              <w:ind w:left="113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Fonts w:ascii="Calibri" w:hAnsi="Calibri" w:eastAsia="Calibri" w:cs="Calibri"/>
                <w:spacing w:val="-1"/>
                <w:sz w:val="18"/>
                <w:szCs w:val="18"/>
              </w:rPr>
              <w:t>2008/08 -</w:t>
            </w:r>
            <w:r>
              <w:rPr>
                <w:rFonts w:ascii="Calibri" w:hAnsi="Calibri" w:eastAsia="Calibri" w:cs="Calibri"/>
                <w:spacing w:val="13"/>
                <w:w w:val="101"/>
                <w:sz w:val="18"/>
                <w:szCs w:val="18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18"/>
                <w:szCs w:val="18"/>
              </w:rPr>
              <w:t>2009/07</w:t>
            </w:r>
          </w:p>
        </w:tc>
        <w:tc>
          <w:tcPr>
            <w:tcW w:w="4738" w:type="dxa"/>
            <w:gridSpan w:val="2"/>
            <w:vAlign w:val="top"/>
          </w:tcPr>
          <w:p w14:paraId="67D54E70">
            <w:pPr>
              <w:spacing w:before="75" w:line="222" w:lineRule="auto"/>
              <w:ind w:left="105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pacing w:val="-1"/>
                <w:sz w:val="18"/>
                <w:szCs w:val="18"/>
              </w:rPr>
              <w:t>华北地区</w:t>
            </w:r>
            <w:r>
              <w:rPr>
                <w:rFonts w:ascii="黑体" w:hAnsi="黑体" w:eastAsia="黑体" w:cs="黑体"/>
                <w:spacing w:val="-28"/>
                <w:sz w:val="18"/>
                <w:szCs w:val="18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18"/>
                <w:szCs w:val="18"/>
              </w:rPr>
              <w:t>TECH</w:t>
            </w:r>
            <w:r>
              <w:rPr>
                <w:rFonts w:ascii="黑体" w:hAnsi="黑体" w:eastAsia="黑体" w:cs="黑体"/>
                <w:spacing w:val="-1"/>
                <w:sz w:val="18"/>
                <w:szCs w:val="18"/>
              </w:rPr>
              <w:t>（数据库、中间件）客户经理</w:t>
            </w:r>
          </w:p>
        </w:tc>
      </w:tr>
      <w:tr w14:paraId="48A52AF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27" w:hRule="atLeast"/>
        </w:trPr>
        <w:tc>
          <w:tcPr>
            <w:tcW w:w="8382" w:type="dxa"/>
            <w:gridSpan w:val="5"/>
            <w:tcBorders>
              <w:left w:val="single" w:color="FFFFFF" w:sz="2" w:space="0"/>
              <w:bottom w:val="single" w:color="FFFFFF" w:sz="2" w:space="0"/>
              <w:right w:val="single" w:color="FFFFFF" w:sz="2" w:space="0"/>
            </w:tcBorders>
            <w:vAlign w:val="top"/>
          </w:tcPr>
          <w:p w14:paraId="5BF9B246">
            <w:pPr>
              <w:spacing w:line="242" w:lineRule="auto"/>
              <w:rPr>
                <w:rFonts w:ascii="Arial"/>
                <w:sz w:val="21"/>
              </w:rPr>
            </w:pPr>
          </w:p>
          <w:p w14:paraId="5942A5B7">
            <w:pPr>
              <w:spacing w:line="242" w:lineRule="auto"/>
              <w:rPr>
                <w:rFonts w:ascii="Arial"/>
                <w:sz w:val="21"/>
              </w:rPr>
            </w:pPr>
          </w:p>
          <w:p w14:paraId="7D4F860A">
            <w:pPr>
              <w:pStyle w:val="6"/>
              <w:spacing w:before="90" w:line="196" w:lineRule="auto"/>
              <w:ind w:left="38"/>
            </w:pPr>
            <w:r>
              <w:rPr>
                <w:b/>
                <w:bCs/>
                <w:spacing w:val="-6"/>
              </w:rPr>
              <w:t>工作经历：</w:t>
            </w:r>
          </w:p>
          <w:p w14:paraId="361B78CA">
            <w:pPr>
              <w:pStyle w:val="6"/>
              <w:spacing w:before="100" w:line="201" w:lineRule="auto"/>
              <w:ind w:left="32"/>
            </w:pPr>
            <w:r>
              <w:rPr>
                <w:position w:val="3"/>
              </w:rPr>
              <w:drawing>
                <wp:inline distT="0" distB="0" distL="0" distR="0">
                  <wp:extent cx="109855" cy="109220"/>
                  <wp:effectExtent l="0" t="0" r="0" b="0"/>
                  <wp:docPr id="2" name="IM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 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855" cy="1098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7"/>
              </w:rPr>
              <w:t xml:space="preserve">   </w:t>
            </w:r>
            <w:r>
              <w:rPr>
                <w:b/>
                <w:bCs/>
                <w:spacing w:val="-2"/>
              </w:rPr>
              <w:t>2020.05</w:t>
            </w:r>
            <w:r>
              <w:rPr>
                <w:b/>
                <w:bCs/>
                <w:spacing w:val="17"/>
                <w:w w:val="101"/>
              </w:rPr>
              <w:t xml:space="preserve"> </w:t>
            </w:r>
            <w:r>
              <w:rPr>
                <w:b/>
                <w:bCs/>
                <w:spacing w:val="-2"/>
              </w:rPr>
              <w:t>-</w:t>
            </w:r>
            <w:r>
              <w:rPr>
                <w:b/>
                <w:bCs/>
                <w:spacing w:val="51"/>
                <w:w w:val="101"/>
              </w:rPr>
              <w:t xml:space="preserve"> </w:t>
            </w:r>
            <w:r>
              <w:rPr>
                <w:b/>
                <w:bCs/>
                <w:spacing w:val="-2"/>
              </w:rPr>
              <w:t>至今</w:t>
            </w:r>
            <w:r>
              <w:rPr>
                <w:b/>
                <w:bCs/>
                <w:spacing w:val="1"/>
              </w:rPr>
              <w:t xml:space="preserve">             </w:t>
            </w:r>
            <w:r>
              <w:rPr>
                <w:b/>
                <w:bCs/>
                <w:spacing w:val="-2"/>
              </w:rPr>
              <w:t>微软中国</w:t>
            </w:r>
          </w:p>
          <w:p w14:paraId="55998BD4">
            <w:pPr>
              <w:pStyle w:val="6"/>
              <w:spacing w:before="92" w:line="167" w:lineRule="auto"/>
              <w:ind w:left="34"/>
            </w:pPr>
            <w:r>
              <w:rPr>
                <w:b/>
                <w:bCs/>
              </w:rPr>
              <w:t>A.  2024.08</w:t>
            </w:r>
            <w:r>
              <w:rPr>
                <w:b/>
                <w:bCs/>
                <w:spacing w:val="17"/>
              </w:rPr>
              <w:t xml:space="preserve"> </w:t>
            </w:r>
            <w:r>
              <w:rPr>
                <w:b/>
                <w:bCs/>
              </w:rPr>
              <w:t>-  至今             职务：高级合作伙伴销售经理（63 级）</w:t>
            </w:r>
          </w:p>
        </w:tc>
      </w:tr>
    </w:tbl>
    <w:p w14:paraId="2854B0A2">
      <w:pPr>
        <w:spacing w:line="19" w:lineRule="exact"/>
      </w:pPr>
    </w:p>
    <w:tbl>
      <w:tblPr>
        <w:tblStyle w:val="5"/>
        <w:tblW w:w="8017" w:type="dxa"/>
        <w:tblInd w:w="435" w:type="dxa"/>
        <w:tblBorders>
          <w:top w:val="single" w:color="FFFFFF" w:sz="2" w:space="0"/>
          <w:left w:val="single" w:color="FFFFFF" w:sz="2" w:space="0"/>
          <w:bottom w:val="none" w:color="auto" w:sz="0" w:space="0"/>
          <w:right w:val="single" w:color="FFFFFF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017"/>
      </w:tblGrid>
      <w:tr w14:paraId="317458EF">
        <w:tblPrEx>
          <w:tblBorders>
            <w:top w:val="single" w:color="FFFFFF" w:sz="2" w:space="0"/>
            <w:left w:val="single" w:color="FFFFFF" w:sz="2" w:space="0"/>
            <w:bottom w:val="none" w:color="auto" w:sz="0" w:space="0"/>
            <w:right w:val="single" w:color="FFFFFF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99" w:hRule="atLeast"/>
        </w:trPr>
        <w:tc>
          <w:tcPr>
            <w:tcW w:w="8017" w:type="dxa"/>
            <w:vAlign w:val="top"/>
          </w:tcPr>
          <w:p w14:paraId="5152C519">
            <w:pPr>
              <w:pStyle w:val="6"/>
              <w:spacing w:before="150" w:line="195" w:lineRule="auto"/>
              <w:ind w:left="48"/>
            </w:pPr>
            <w:r>
              <w:rPr>
                <w:rFonts w:ascii="Courier New" w:hAnsi="Courier New" w:eastAsia="Courier New" w:cs="Courier New"/>
                <w:spacing w:val="-7"/>
              </w:rPr>
              <w:t>o</w:t>
            </w:r>
            <w:r>
              <w:rPr>
                <w:rFonts w:ascii="Courier New" w:hAnsi="Courier New" w:eastAsia="Courier New" w:cs="Courier New"/>
                <w:spacing w:val="107"/>
              </w:rPr>
              <w:t xml:space="preserve"> </w:t>
            </w:r>
            <w:r>
              <w:rPr>
                <w:b/>
                <w:bCs/>
                <w:spacing w:val="-7"/>
              </w:rPr>
              <w:t>工作职责：</w:t>
            </w:r>
          </w:p>
          <w:p w14:paraId="0E7EF18D">
            <w:pPr>
              <w:pStyle w:val="6"/>
              <w:spacing w:before="110" w:line="230" w:lineRule="auto"/>
              <w:ind w:left="390" w:right="23" w:hanging="339"/>
            </w:pPr>
            <w:r>
              <w:rPr>
                <w:position w:val="6"/>
              </w:rPr>
              <w:drawing>
                <wp:inline distT="0" distB="0" distL="0" distR="0">
                  <wp:extent cx="49530" cy="75565"/>
                  <wp:effectExtent l="0" t="0" r="0" b="0"/>
                  <wp:docPr id="4" name="IM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 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57" cy="75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"/>
              </w:rPr>
              <w:t xml:space="preserve">    </w:t>
            </w:r>
            <w:r>
              <w:t>从零到一搭建面向中小企业（SMB）的合作伙伴生态系统，招募合作伙</w:t>
            </w:r>
            <w:r>
              <w:rPr>
                <w:spacing w:val="-1"/>
              </w:rPr>
              <w:t>伴，并设计</w:t>
            </w:r>
            <w:r>
              <w:t>渠道策略、合作伙伴激励计划、</w:t>
            </w:r>
            <w:r>
              <w:rPr>
                <w:spacing w:val="-26"/>
              </w:rPr>
              <w:t xml:space="preserve"> </w:t>
            </w:r>
            <w:r>
              <w:t>市场营销支持计划、库存计划以及价格策略等。稳</w:t>
            </w:r>
            <w:r>
              <w:rPr>
                <w:spacing w:val="-2"/>
              </w:rPr>
              <w:t>健且合规地启动业务，拓展 SMB 商机。</w:t>
            </w:r>
          </w:p>
        </w:tc>
      </w:tr>
    </w:tbl>
    <w:p w14:paraId="4C8EF768">
      <w:pPr>
        <w:rPr>
          <w:rFonts w:ascii="Arial"/>
          <w:sz w:val="21"/>
        </w:rPr>
      </w:pPr>
    </w:p>
    <w:p w14:paraId="1882052B">
      <w:pPr>
        <w:rPr>
          <w:rFonts w:ascii="Arial" w:hAnsi="Arial" w:eastAsia="Arial" w:cs="Arial"/>
          <w:sz w:val="21"/>
          <w:szCs w:val="21"/>
        </w:rPr>
        <w:sectPr>
          <w:headerReference r:id="rId5" w:type="default"/>
          <w:pgSz w:w="11905" w:h="16839"/>
          <w:pgMar w:top="1171" w:right="1681" w:bottom="0" w:left="1700" w:header="1114" w:footer="0" w:gutter="0"/>
          <w:cols w:space="720" w:num="1"/>
        </w:sectPr>
      </w:pPr>
    </w:p>
    <w:p w14:paraId="725876F4">
      <w:pPr>
        <w:spacing w:before="27"/>
      </w:pPr>
      <w:r>
        <w:pict>
          <v:shape id="_x0000_s1026" o:spid="_x0000_s1026" style="position:absolute;left:0pt;margin-left:106.65pt;margin-top:154.65pt;height:461.1pt;width:401.15pt;mso-position-horizontal-relative:page;mso-position-vertical-relative:page;z-index:251659264;mso-width-relative:page;mso-height-relative:page;" filled="f" stroked="t" coordsize="8022,9222" o:allowincell="f" path="m0,0l0,9221,8022,9221,8022,0,0,0e">
            <v:fill on="f" focussize="0,0"/>
            <v:stroke weight="0.25pt" color="#FFFFFF" miterlimit="0" joinstyle="miter"/>
            <v:imagedata o:title=""/>
            <o:lock v:ext="edit"/>
          </v:shape>
        </w:pict>
      </w:r>
    </w:p>
    <w:tbl>
      <w:tblPr>
        <w:tblStyle w:val="5"/>
        <w:tblW w:w="8017" w:type="dxa"/>
        <w:tblInd w:w="435" w:type="dxa"/>
        <w:tblBorders>
          <w:top w:val="none" w:color="auto" w:sz="0" w:space="0"/>
          <w:left w:val="single" w:color="FFFFFF" w:sz="2" w:space="0"/>
          <w:bottom w:val="single" w:color="FFFFFF" w:sz="2" w:space="0"/>
          <w:right w:val="single" w:color="FFFFFF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017"/>
      </w:tblGrid>
      <w:tr w14:paraId="098AF127">
        <w:tblPrEx>
          <w:tblBorders>
            <w:top w:val="none" w:color="auto" w:sz="0" w:space="0"/>
            <w:left w:val="single" w:color="FFFFFF" w:sz="2" w:space="0"/>
            <w:bottom w:val="single" w:color="FFFFFF" w:sz="2" w:space="0"/>
            <w:right w:val="single" w:color="FFFFFF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5" w:hRule="atLeast"/>
        </w:trPr>
        <w:tc>
          <w:tcPr>
            <w:tcW w:w="8017" w:type="dxa"/>
            <w:vAlign w:val="top"/>
          </w:tcPr>
          <w:p w14:paraId="2803D264">
            <w:pPr>
              <w:pStyle w:val="6"/>
              <w:spacing w:before="156" w:line="228" w:lineRule="auto"/>
              <w:ind w:left="394" w:right="24" w:hanging="343"/>
            </w:pPr>
            <w:r>
              <w:rPr>
                <w:position w:val="6"/>
              </w:rPr>
              <w:drawing>
                <wp:inline distT="0" distB="0" distL="0" distR="0">
                  <wp:extent cx="49530" cy="75565"/>
                  <wp:effectExtent l="0" t="0" r="0" b="0"/>
                  <wp:docPr id="6" name="IM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 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57" cy="75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"/>
              </w:rPr>
              <w:t xml:space="preserve">    </w:t>
            </w:r>
            <w:r>
              <w:rPr>
                <w:spacing w:val="-1"/>
              </w:rPr>
              <w:t>主要负责通过零售商和经销商向</w:t>
            </w:r>
            <w:r>
              <w:rPr>
                <w:spacing w:val="33"/>
              </w:rPr>
              <w:t xml:space="preserve"> </w:t>
            </w:r>
            <w:r>
              <w:rPr>
                <w:spacing w:val="-1"/>
              </w:rPr>
              <w:t>SMB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客户销售消费类产品，</w:t>
            </w:r>
            <w:r>
              <w:rPr>
                <w:spacing w:val="-2"/>
              </w:rPr>
              <w:t>包括</w:t>
            </w:r>
            <w:r>
              <w:rPr>
                <w:spacing w:val="30"/>
              </w:rPr>
              <w:t xml:space="preserve"> </w:t>
            </w:r>
            <w:r>
              <w:rPr>
                <w:spacing w:val="-2"/>
              </w:rPr>
              <w:t>Surface</w:t>
            </w:r>
            <w:r>
              <w:rPr>
                <w:spacing w:val="25"/>
              </w:rPr>
              <w:t xml:space="preserve"> </w:t>
            </w:r>
            <w:r>
              <w:rPr>
                <w:spacing w:val="-2"/>
              </w:rPr>
              <w:t>设备及</w:t>
            </w:r>
            <w:r>
              <w:t>配件，个人版 M365/Windows</w:t>
            </w:r>
            <w:r>
              <w:rPr>
                <w:spacing w:val="-7"/>
              </w:rPr>
              <w:t xml:space="preserve"> </w:t>
            </w:r>
            <w:r>
              <w:t>等。完成季度、年度销售业绩目标。</w:t>
            </w:r>
          </w:p>
          <w:p w14:paraId="78158BB6">
            <w:pPr>
              <w:pStyle w:val="6"/>
              <w:spacing w:before="101" w:line="168" w:lineRule="auto"/>
              <w:ind w:left="51"/>
            </w:pPr>
            <w:r>
              <w:rPr>
                <w:position w:val="6"/>
              </w:rPr>
              <w:drawing>
                <wp:inline distT="0" distB="0" distL="0" distR="0">
                  <wp:extent cx="49530" cy="75565"/>
                  <wp:effectExtent l="0" t="0" r="0" b="0"/>
                  <wp:docPr id="8" name="IM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 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57" cy="75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"/>
              </w:rPr>
              <w:t xml:space="preserve">    </w:t>
            </w:r>
            <w:r>
              <w:rPr>
                <w:spacing w:val="-1"/>
              </w:rPr>
              <w:t>主要合作伙伴：长虹佳华、神州数码、京东（面向中小企业）</w:t>
            </w:r>
          </w:p>
        </w:tc>
      </w:tr>
    </w:tbl>
    <w:p w14:paraId="138A7695">
      <w:pPr>
        <w:spacing w:line="19" w:lineRule="exact"/>
      </w:pPr>
    </w:p>
    <w:tbl>
      <w:tblPr>
        <w:tblStyle w:val="5"/>
        <w:tblW w:w="8382" w:type="dxa"/>
        <w:tblInd w:w="69" w:type="dxa"/>
        <w:tblBorders>
          <w:top w:val="single" w:color="FFFFFF" w:sz="2" w:space="0"/>
          <w:left w:val="single" w:color="FFFFFF" w:sz="2" w:space="0"/>
          <w:bottom w:val="single" w:color="FFFFFF" w:sz="2" w:space="0"/>
          <w:right w:val="single" w:color="FFFFFF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82"/>
      </w:tblGrid>
      <w:tr w14:paraId="519C352D">
        <w:tblPrEx>
          <w:tblBorders>
            <w:top w:val="single" w:color="FFFFFF" w:sz="2" w:space="0"/>
            <w:left w:val="single" w:color="FFFFFF" w:sz="2" w:space="0"/>
            <w:bottom w:val="single" w:color="FFFFFF" w:sz="2" w:space="0"/>
            <w:right w:val="single" w:color="FFFFFF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8382" w:type="dxa"/>
            <w:vAlign w:val="top"/>
          </w:tcPr>
          <w:p w14:paraId="4C39ECF0">
            <w:pPr>
              <w:pStyle w:val="6"/>
              <w:spacing w:before="142" w:line="160" w:lineRule="auto"/>
              <w:ind w:left="51"/>
            </w:pPr>
            <w:r>
              <w:rPr>
                <w:b/>
                <w:bCs/>
              </w:rPr>
              <w:t>B.</w:t>
            </w:r>
            <w:r>
              <w:rPr>
                <w:b/>
                <w:bCs/>
                <w:spacing w:val="23"/>
                <w:w w:val="101"/>
              </w:rPr>
              <w:t xml:space="preserve">  </w:t>
            </w:r>
            <w:r>
              <w:rPr>
                <w:b/>
                <w:bCs/>
              </w:rPr>
              <w:t>2020.05</w:t>
            </w:r>
            <w:r>
              <w:rPr>
                <w:b/>
                <w:bCs/>
                <w:spacing w:val="16"/>
              </w:rPr>
              <w:t xml:space="preserve"> </w:t>
            </w:r>
            <w:r>
              <w:rPr>
                <w:b/>
                <w:bCs/>
              </w:rPr>
              <w:t>- 2024.08        职务：</w:t>
            </w:r>
            <w:r>
              <w:rPr>
                <w:b/>
                <w:bCs/>
                <w:spacing w:val="-1"/>
              </w:rPr>
              <w:t>生态伙伴事业部（GPS）  高级合作伙伴发展经理</w:t>
            </w:r>
          </w:p>
        </w:tc>
      </w:tr>
    </w:tbl>
    <w:p w14:paraId="22432372">
      <w:pPr>
        <w:pStyle w:val="2"/>
        <w:spacing w:before="174" w:line="195" w:lineRule="auto"/>
        <w:ind w:left="485"/>
      </w:pPr>
      <w:r>
        <w:rPr>
          <w:rFonts w:ascii="Courier New" w:hAnsi="Courier New" w:eastAsia="Courier New" w:cs="Courier New"/>
          <w:spacing w:val="-7"/>
        </w:rPr>
        <w:t>o</w:t>
      </w:r>
      <w:r>
        <w:rPr>
          <w:rFonts w:ascii="Courier New" w:hAnsi="Courier New" w:eastAsia="Courier New" w:cs="Courier New"/>
          <w:spacing w:val="107"/>
        </w:rPr>
        <w:t xml:space="preserve"> </w:t>
      </w:r>
      <w:r>
        <w:rPr>
          <w:b/>
          <w:bCs/>
          <w:spacing w:val="-7"/>
        </w:rPr>
        <w:t>工作职责：</w:t>
      </w:r>
    </w:p>
    <w:p w14:paraId="54FE4509">
      <w:pPr>
        <w:pStyle w:val="2"/>
        <w:spacing w:before="111" w:line="231" w:lineRule="auto"/>
        <w:ind w:left="829" w:right="101" w:hanging="341"/>
      </w:pPr>
      <w:r>
        <w:rPr>
          <w:position w:val="6"/>
        </w:rPr>
        <w:drawing>
          <wp:inline distT="0" distB="0" distL="0" distR="0">
            <wp:extent cx="49530" cy="75565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57" cy="75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"/>
        </w:rPr>
        <w:t xml:space="preserve">    </w:t>
      </w:r>
      <w:r>
        <w:rPr>
          <w:spacing w:val="-1"/>
        </w:rPr>
        <w:t>主要负责全球独立软件开发商（GISV）在中国云业务的管理和拓展工作，支持有入</w:t>
      </w:r>
      <w:r>
        <w:rPr>
          <w:spacing w:val="-2"/>
        </w:rPr>
        <w:t>华需求 GISV 伙伴的 SaaS 中国落地以及应用市场上架工作。</w:t>
      </w:r>
    </w:p>
    <w:p w14:paraId="71D8CF97">
      <w:pPr>
        <w:pStyle w:val="2"/>
        <w:spacing w:before="114"/>
        <w:ind w:left="828" w:right="97" w:hanging="340"/>
      </w:pPr>
      <w:r>
        <w:rPr>
          <w:position w:val="6"/>
        </w:rPr>
        <w:drawing>
          <wp:inline distT="0" distB="0" distL="0" distR="0">
            <wp:extent cx="49530" cy="75565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57" cy="75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"/>
        </w:rPr>
        <w:t xml:space="preserve">    </w:t>
      </w:r>
      <w:r>
        <w:rPr>
          <w:spacing w:val="-1"/>
        </w:rPr>
        <w:t>招募并管理本地战略级</w:t>
      </w:r>
      <w:r>
        <w:rPr>
          <w:spacing w:val="46"/>
        </w:rPr>
        <w:t xml:space="preserve"> </w:t>
      </w:r>
      <w:r>
        <w:rPr>
          <w:spacing w:val="-1"/>
        </w:rPr>
        <w:t>ISV</w:t>
      </w:r>
      <w:r>
        <w:rPr>
          <w:spacing w:val="29"/>
        </w:rPr>
        <w:t xml:space="preserve"> </w:t>
      </w:r>
      <w:r>
        <w:rPr>
          <w:spacing w:val="-1"/>
        </w:rPr>
        <w:t>合作伙伴，重点支持其云和</w:t>
      </w:r>
      <w:r>
        <w:rPr>
          <w:spacing w:val="27"/>
        </w:rPr>
        <w:t xml:space="preserve"> </w:t>
      </w:r>
      <w:r>
        <w:rPr>
          <w:spacing w:val="-1"/>
        </w:rPr>
        <w:t>AI</w:t>
      </w:r>
      <w:r>
        <w:rPr>
          <w:spacing w:val="33"/>
        </w:rPr>
        <w:t xml:space="preserve"> </w:t>
      </w:r>
      <w:r>
        <w:rPr>
          <w:spacing w:val="-1"/>
        </w:rPr>
        <w:t>相关解决</w:t>
      </w:r>
      <w:r>
        <w:rPr>
          <w:spacing w:val="-2"/>
        </w:rPr>
        <w:t>方案的出海需</w:t>
      </w:r>
      <w:r>
        <w:rPr>
          <w:spacing w:val="-1"/>
        </w:rPr>
        <w:t>求。通过 SaaS 解决方案出海，解决方案 Global</w:t>
      </w:r>
      <w:r>
        <w:rPr>
          <w:spacing w:val="-11"/>
        </w:rPr>
        <w:t xml:space="preserve"> </w:t>
      </w:r>
      <w:r>
        <w:rPr>
          <w:spacing w:val="-1"/>
        </w:rPr>
        <w:t>应用市场（Marketplac</w:t>
      </w:r>
      <w:r>
        <w:rPr>
          <w:spacing w:val="-2"/>
        </w:rPr>
        <w:t>e）上架，</w:t>
      </w:r>
      <w:r>
        <w:rPr>
          <w:spacing w:val="-1"/>
        </w:rPr>
        <w:t>联合销售（Co-sell）等方式，与伙伴共赢。</w:t>
      </w:r>
    </w:p>
    <w:p w14:paraId="6CAF3342">
      <w:pPr>
        <w:pStyle w:val="2"/>
        <w:spacing w:before="120" w:line="254" w:lineRule="auto"/>
        <w:ind w:left="826" w:right="96" w:hanging="338"/>
      </w:pPr>
      <w:r>
        <w:rPr>
          <w:position w:val="6"/>
        </w:rPr>
        <w:drawing>
          <wp:inline distT="0" distB="0" distL="0" distR="0">
            <wp:extent cx="49530" cy="75565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57" cy="75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"/>
        </w:rPr>
        <w:t xml:space="preserve">    </w:t>
      </w:r>
      <w:r>
        <w:t>全球战略</w:t>
      </w:r>
      <w:r>
        <w:rPr>
          <w:spacing w:val="19"/>
        </w:rPr>
        <w:t xml:space="preserve"> </w:t>
      </w:r>
      <w:r>
        <w:t>GISV 合作伙伴-SAP 合作伙伴发展经理，全面负责伙伴侧与</w:t>
      </w:r>
      <w:r>
        <w:rPr>
          <w:spacing w:val="20"/>
        </w:rPr>
        <w:t xml:space="preserve"> </w:t>
      </w:r>
      <w:r>
        <w:t>SAP 的业务对接。通过与微软全球和本地</w:t>
      </w:r>
      <w:r>
        <w:rPr>
          <w:spacing w:val="62"/>
        </w:rPr>
        <w:t xml:space="preserve"> </w:t>
      </w:r>
      <w:r>
        <w:t>SAP</w:t>
      </w:r>
      <w:r>
        <w:rPr>
          <w:spacing w:val="41"/>
        </w:rPr>
        <w:t xml:space="preserve"> </w:t>
      </w:r>
      <w:r>
        <w:t>各业务线团队的内部协作</w:t>
      </w:r>
      <w:r>
        <w:rPr>
          <w:spacing w:val="-30"/>
        </w:rPr>
        <w:t xml:space="preserve"> </w:t>
      </w:r>
      <w:r>
        <w:t>，利用联合市场销售</w:t>
      </w:r>
      <w:r>
        <w:rPr>
          <w:spacing w:val="-4"/>
        </w:rPr>
        <w:t>（IP-Cosell）、云迁移（AMMP</w:t>
      </w:r>
      <w:r>
        <w:rPr>
          <w:spacing w:val="-48"/>
          <w:w w:val="96"/>
        </w:rPr>
        <w:t>），</w:t>
      </w:r>
      <w:r>
        <w:rPr>
          <w:spacing w:val="-4"/>
        </w:rPr>
        <w:t>合作伙伴激励等项目，通过联合市场活动，合作</w:t>
      </w:r>
      <w:r>
        <w:rPr>
          <w:spacing w:val="-2"/>
        </w:rPr>
        <w:t>伙伴赋能等形式，全方位推动与 SAP 中国销售市场团队以及研究院的战略合作。完</w:t>
      </w:r>
      <w:r>
        <w:rPr>
          <w:spacing w:val="-1"/>
        </w:rPr>
        <w:t>成</w:t>
      </w:r>
      <w:r>
        <w:rPr>
          <w:spacing w:val="34"/>
          <w:w w:val="101"/>
        </w:rPr>
        <w:t xml:space="preserve"> </w:t>
      </w:r>
      <w:r>
        <w:rPr>
          <w:spacing w:val="-1"/>
        </w:rPr>
        <w:t>S4HC 在 Azure</w:t>
      </w:r>
      <w:r>
        <w:rPr>
          <w:spacing w:val="16"/>
          <w:w w:val="101"/>
        </w:rPr>
        <w:t xml:space="preserve"> </w:t>
      </w:r>
      <w:r>
        <w:rPr>
          <w:spacing w:val="-1"/>
        </w:rPr>
        <w:t>上的云消耗业绩和年度高增长目标，并推动</w:t>
      </w:r>
      <w:r>
        <w:rPr>
          <w:spacing w:val="36"/>
        </w:rPr>
        <w:t xml:space="preserve"> </w:t>
      </w:r>
      <w:r>
        <w:rPr>
          <w:spacing w:val="-1"/>
        </w:rPr>
        <w:t>BTP 等新解决方案</w:t>
      </w:r>
      <w:r>
        <w:t>落地</w:t>
      </w:r>
      <w:r>
        <w:rPr>
          <w:spacing w:val="-10"/>
        </w:rPr>
        <w:t xml:space="preserve"> </w:t>
      </w:r>
      <w:r>
        <w:t>Azure 中国。</w:t>
      </w:r>
    </w:p>
    <w:p w14:paraId="2160AA3D">
      <w:pPr>
        <w:pStyle w:val="2"/>
        <w:spacing w:before="111" w:line="242" w:lineRule="auto"/>
        <w:ind w:left="828" w:right="80" w:hanging="340"/>
      </w:pPr>
      <w:r>
        <w:rPr>
          <w:position w:val="6"/>
        </w:rPr>
        <w:drawing>
          <wp:inline distT="0" distB="0" distL="0" distR="0">
            <wp:extent cx="49530" cy="75565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57" cy="75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"/>
        </w:rPr>
        <w:t xml:space="preserve">    </w:t>
      </w:r>
      <w:r>
        <w:rPr>
          <w:spacing w:val="-2"/>
        </w:rPr>
        <w:t>管理全球系统集成商（GSI）</w:t>
      </w:r>
      <w:r>
        <w:rPr>
          <w:spacing w:val="-39"/>
        </w:rPr>
        <w:t xml:space="preserve"> </w:t>
      </w:r>
      <w:r>
        <w:rPr>
          <w:spacing w:val="-2"/>
        </w:rPr>
        <w:t>-</w:t>
      </w:r>
      <w:r>
        <w:rPr>
          <w:spacing w:val="42"/>
        </w:rPr>
        <w:t xml:space="preserve"> </w:t>
      </w:r>
      <w:r>
        <w:rPr>
          <w:spacing w:val="-2"/>
        </w:rPr>
        <w:t>安永</w:t>
      </w:r>
      <w:r>
        <w:rPr>
          <w:spacing w:val="45"/>
        </w:rPr>
        <w:t xml:space="preserve"> </w:t>
      </w:r>
      <w:r>
        <w:rPr>
          <w:spacing w:val="-2"/>
        </w:rPr>
        <w:t>（Ernst</w:t>
      </w:r>
      <w:r>
        <w:rPr>
          <w:spacing w:val="16"/>
        </w:rPr>
        <w:t xml:space="preserve"> </w:t>
      </w:r>
      <w:r>
        <w:rPr>
          <w:spacing w:val="-2"/>
        </w:rPr>
        <w:t>&amp; Young</w:t>
      </w:r>
      <w:r>
        <w:rPr>
          <w:spacing w:val="-46"/>
          <w:w w:val="93"/>
        </w:rPr>
        <w:t>），</w:t>
      </w:r>
      <w:r>
        <w:rPr>
          <w:spacing w:val="-2"/>
        </w:rPr>
        <w:t>推动战略级项目的成功、</w:t>
      </w:r>
      <w:r>
        <w:rPr>
          <w:spacing w:val="-1"/>
        </w:rPr>
        <w:t>推动多云（Azure, M365, D365）和</w:t>
      </w:r>
      <w:r>
        <w:rPr>
          <w:spacing w:val="-12"/>
        </w:rPr>
        <w:t xml:space="preserve"> </w:t>
      </w:r>
      <w:r>
        <w:rPr>
          <w:spacing w:val="-1"/>
        </w:rPr>
        <w:t>AI、SAP S4HC 联合销售、入华合规</w:t>
      </w:r>
      <w:r>
        <w:rPr>
          <w:spacing w:val="-2"/>
        </w:rPr>
        <w:t>以及云安</w:t>
      </w:r>
      <w:r>
        <w:t>全等战略合作。</w:t>
      </w:r>
    </w:p>
    <w:p w14:paraId="50F1A7B0">
      <w:pPr>
        <w:pStyle w:val="2"/>
        <w:spacing w:before="110" w:line="229" w:lineRule="auto"/>
        <w:ind w:left="826" w:right="99" w:hanging="338"/>
      </w:pPr>
      <w:r>
        <w:rPr>
          <w:position w:val="6"/>
        </w:rPr>
        <w:drawing>
          <wp:inline distT="0" distB="0" distL="0" distR="0">
            <wp:extent cx="49530" cy="75565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57" cy="75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"/>
        </w:rPr>
        <w:t xml:space="preserve">    </w:t>
      </w:r>
      <w:r>
        <w:rPr>
          <w:spacing w:val="-10"/>
        </w:rPr>
        <w:t>主要合作伙伴：思爱普（SAP）、安永(EY)、奥多比（Adobe）、红帽（Redhat）、红</w:t>
      </w:r>
      <w:r>
        <w:rPr>
          <w:spacing w:val="-1"/>
        </w:rPr>
        <w:t>棉小冰、Oceanbase、蔚领时代</w:t>
      </w:r>
      <w:r>
        <w:rPr>
          <w:spacing w:val="52"/>
          <w:w w:val="101"/>
        </w:rPr>
        <w:t xml:space="preserve"> </w:t>
      </w:r>
      <w:r>
        <w:rPr>
          <w:spacing w:val="-1"/>
        </w:rPr>
        <w:t>等。</w:t>
      </w:r>
    </w:p>
    <w:p w14:paraId="057C6C1D">
      <w:pPr>
        <w:pStyle w:val="2"/>
        <w:spacing w:before="111" w:line="195" w:lineRule="auto"/>
        <w:ind w:left="485"/>
      </w:pPr>
      <w:r>
        <w:rPr>
          <w:rFonts w:ascii="Courier New" w:hAnsi="Courier New" w:eastAsia="Courier New" w:cs="Courier New"/>
          <w:spacing w:val="-7"/>
        </w:rPr>
        <w:t>o</w:t>
      </w:r>
      <w:r>
        <w:rPr>
          <w:rFonts w:ascii="Courier New" w:hAnsi="Courier New" w:eastAsia="Courier New" w:cs="Courier New"/>
          <w:spacing w:val="107"/>
        </w:rPr>
        <w:t xml:space="preserve"> </w:t>
      </w:r>
      <w:r>
        <w:rPr>
          <w:b/>
          <w:bCs/>
          <w:spacing w:val="-7"/>
        </w:rPr>
        <w:t>工作成果：</w:t>
      </w:r>
    </w:p>
    <w:p w14:paraId="38CE096F">
      <w:pPr>
        <w:pStyle w:val="2"/>
        <w:spacing w:before="109" w:line="179" w:lineRule="auto"/>
        <w:ind w:left="488"/>
      </w:pPr>
      <w:r>
        <w:rPr>
          <w:position w:val="6"/>
        </w:rPr>
        <w:drawing>
          <wp:inline distT="0" distB="0" distL="0" distR="0">
            <wp:extent cx="49530" cy="75565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57" cy="75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"/>
        </w:rPr>
        <w:t xml:space="preserve">    </w:t>
      </w:r>
      <w:r>
        <w:rPr>
          <w:spacing w:val="-2"/>
        </w:rPr>
        <w:t>FY22</w:t>
      </w:r>
      <w:r>
        <w:rPr>
          <w:spacing w:val="18"/>
          <w:w w:val="101"/>
        </w:rPr>
        <w:t xml:space="preserve"> </w:t>
      </w:r>
      <w:r>
        <w:rPr>
          <w:spacing w:val="-2"/>
        </w:rPr>
        <w:t>GPS</w:t>
      </w:r>
      <w:r>
        <w:rPr>
          <w:spacing w:val="19"/>
        </w:rPr>
        <w:t xml:space="preserve"> </w:t>
      </w:r>
      <w:r>
        <w:rPr>
          <w:spacing w:val="-2"/>
        </w:rPr>
        <w:t>Field</w:t>
      </w:r>
      <w:r>
        <w:rPr>
          <w:spacing w:val="17"/>
        </w:rPr>
        <w:t xml:space="preserve"> </w:t>
      </w:r>
      <w:r>
        <w:rPr>
          <w:spacing w:val="-2"/>
        </w:rPr>
        <w:t>Spotlight</w:t>
      </w:r>
      <w:r>
        <w:rPr>
          <w:spacing w:val="-14"/>
        </w:rPr>
        <w:t xml:space="preserve"> </w:t>
      </w:r>
      <w:r>
        <w:rPr>
          <w:spacing w:val="-2"/>
        </w:rPr>
        <w:t>Awards</w:t>
      </w:r>
      <w:r>
        <w:rPr>
          <w:spacing w:val="49"/>
        </w:rPr>
        <w:t xml:space="preserve"> </w:t>
      </w:r>
      <w:r>
        <w:rPr>
          <w:spacing w:val="-2"/>
        </w:rPr>
        <w:t xml:space="preserve">（Global </w:t>
      </w:r>
      <w:r>
        <w:rPr>
          <w:spacing w:val="-3"/>
        </w:rPr>
        <w:t>业绩贡献项）</w:t>
      </w:r>
    </w:p>
    <w:p w14:paraId="4F6175A7">
      <w:pPr>
        <w:pStyle w:val="2"/>
        <w:spacing w:before="126" w:line="179" w:lineRule="auto"/>
        <w:ind w:left="488"/>
      </w:pPr>
      <w:r>
        <w:rPr>
          <w:position w:val="6"/>
        </w:rPr>
        <w:drawing>
          <wp:inline distT="0" distB="0" distL="0" distR="0">
            <wp:extent cx="49530" cy="75565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57" cy="75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"/>
        </w:rPr>
        <w:t xml:space="preserve">    </w:t>
      </w:r>
      <w:r>
        <w:rPr>
          <w:spacing w:val="-2"/>
        </w:rPr>
        <w:t>FY22</w:t>
      </w:r>
      <w:r>
        <w:rPr>
          <w:spacing w:val="18"/>
          <w:w w:val="101"/>
        </w:rPr>
        <w:t xml:space="preserve"> </w:t>
      </w:r>
      <w:r>
        <w:rPr>
          <w:spacing w:val="-2"/>
        </w:rPr>
        <w:t>GPS Top</w:t>
      </w:r>
      <w:r>
        <w:rPr>
          <w:spacing w:val="15"/>
        </w:rPr>
        <w:t xml:space="preserve"> </w:t>
      </w:r>
      <w:r>
        <w:rPr>
          <w:spacing w:val="-2"/>
        </w:rPr>
        <w:t>Performance</w:t>
      </w:r>
      <w:r>
        <w:rPr>
          <w:spacing w:val="-3"/>
        </w:rPr>
        <w:t xml:space="preserve"> Award</w:t>
      </w:r>
      <w:r>
        <w:rPr>
          <w:spacing w:val="25"/>
          <w:w w:val="101"/>
        </w:rPr>
        <w:t xml:space="preserve"> </w:t>
      </w:r>
      <w:r>
        <w:rPr>
          <w:spacing w:val="-3"/>
        </w:rPr>
        <w:t>(本地最佳业绩贡献奖)</w:t>
      </w:r>
    </w:p>
    <w:p w14:paraId="5F923F4F">
      <w:pPr>
        <w:pStyle w:val="2"/>
        <w:spacing w:before="137"/>
        <w:ind w:left="829" w:right="96" w:hanging="341"/>
      </w:pPr>
      <w:r>
        <w:pict>
          <v:shape id="_x0000_s1027" o:spid="_x0000_s1027" o:spt="202" type="#_x0000_t202" style="position:absolute;left:0pt;margin-left:2.35pt;margin-top:59.5pt;height:62.55pt;width:421.4pt;z-index:2516613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6E34224">
                  <w:pPr>
                    <w:spacing w:line="20" w:lineRule="exact"/>
                  </w:pPr>
                </w:p>
                <w:tbl>
                  <w:tblPr>
                    <w:tblStyle w:val="5"/>
                    <w:tblW w:w="8382" w:type="dxa"/>
                    <w:tblInd w:w="22" w:type="dxa"/>
                    <w:tblBorders>
                      <w:top w:val="single" w:color="FFFFFF" w:sz="2" w:space="0"/>
                      <w:left w:val="single" w:color="FFFFFF" w:sz="2" w:space="0"/>
                      <w:bottom w:val="single" w:color="FFFFFF" w:sz="2" w:space="0"/>
                      <w:right w:val="single" w:color="FFFFFF" w:sz="2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382"/>
                  </w:tblGrid>
                  <w:tr w14:paraId="4C554CAE">
                    <w:tblPrEx>
                      <w:tblBorders>
                        <w:top w:val="single" w:color="FFFFFF" w:sz="2" w:space="0"/>
                        <w:left w:val="single" w:color="FFFFFF" w:sz="2" w:space="0"/>
                        <w:bottom w:val="single" w:color="FFFFFF" w:sz="2" w:space="0"/>
                        <w:right w:val="single" w:color="FFFFFF" w:sz="2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1200" w:hRule="atLeast"/>
                    </w:trPr>
                    <w:tc>
                      <w:tcPr>
                        <w:tcW w:w="8382" w:type="dxa"/>
                        <w:vAlign w:val="top"/>
                      </w:tcPr>
                      <w:p w14:paraId="780A578B">
                        <w:pPr>
                          <w:spacing w:line="310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5520B179">
                        <w:pPr>
                          <w:spacing w:line="311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3C10D79E">
                        <w:pPr>
                          <w:spacing w:line="311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1157B8B5">
                        <w:pPr>
                          <w:spacing w:line="173" w:lineRule="exact"/>
                          <w:ind w:firstLine="32"/>
                        </w:pPr>
                        <w:r>
                          <w:rPr>
                            <w:position w:val="-3"/>
                          </w:rPr>
                          <w:drawing>
                            <wp:inline distT="0" distB="0" distL="0" distR="0">
                              <wp:extent cx="109855" cy="109220"/>
                              <wp:effectExtent l="0" t="0" r="0" b="0"/>
                              <wp:docPr id="24" name="IM 2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4" name="IM 24"/>
                                      <pic:cNvPicPr/>
                                    </pic:nvPicPr>
                                    <pic:blipFill>
                                      <a:blip r:embed="rId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9855" cy="10985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4045E724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position w:val="6"/>
        </w:rPr>
        <w:drawing>
          <wp:inline distT="0" distB="0" distL="0" distR="0">
            <wp:extent cx="49530" cy="75565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57" cy="75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"/>
        </w:rPr>
        <w:t xml:space="preserve">    </w:t>
      </w:r>
      <w:r>
        <w:rPr>
          <w:spacing w:val="-2"/>
        </w:rPr>
        <w:t>所管理的核心 GISV 伙伴 SAP，业绩实现 FY</w:t>
      </w:r>
      <w:r>
        <w:rPr>
          <w:spacing w:val="-3"/>
        </w:rPr>
        <w:t>21 财年同比增长 90.1%，FY22 同比增长</w:t>
      </w:r>
      <w:r>
        <w:rPr>
          <w:spacing w:val="5"/>
        </w:rPr>
        <w:t xml:space="preserve"> </w:t>
      </w:r>
      <w:r>
        <w:rPr>
          <w:spacing w:val="-3"/>
        </w:rPr>
        <w:t>438.1%，FY23/FY24 同比增长 30%以上。协助超过 600 家本地客户使用基于微软 Azure 云服务的 SAP</w:t>
      </w:r>
      <w:r>
        <w:rPr>
          <w:spacing w:val="-15"/>
        </w:rPr>
        <w:t xml:space="preserve"> </w:t>
      </w:r>
      <w:r>
        <w:rPr>
          <w:spacing w:val="-3"/>
        </w:rPr>
        <w:t xml:space="preserve">私有云 </w:t>
      </w:r>
      <w:r>
        <w:rPr>
          <w:spacing w:val="-4"/>
        </w:rPr>
        <w:t>ERP</w:t>
      </w:r>
      <w:r>
        <w:rPr>
          <w:spacing w:val="-16"/>
        </w:rPr>
        <w:t xml:space="preserve"> </w:t>
      </w:r>
      <w:r>
        <w:rPr>
          <w:spacing w:val="-4"/>
        </w:rPr>
        <w:t>解决方案（S4HC）。</w:t>
      </w:r>
    </w:p>
    <w:p w14:paraId="0F9F556E">
      <w:pPr>
        <w:spacing w:line="282" w:lineRule="auto"/>
        <w:rPr>
          <w:rFonts w:ascii="Arial"/>
          <w:sz w:val="21"/>
        </w:rPr>
      </w:pPr>
    </w:p>
    <w:p w14:paraId="2B94E5AE">
      <w:pPr>
        <w:spacing w:line="282" w:lineRule="auto"/>
        <w:rPr>
          <w:rFonts w:ascii="Arial"/>
          <w:sz w:val="21"/>
        </w:rPr>
      </w:pPr>
    </w:p>
    <w:p w14:paraId="7CFBD17E">
      <w:pPr>
        <w:spacing w:line="283" w:lineRule="auto"/>
        <w:rPr>
          <w:rFonts w:ascii="Arial"/>
          <w:sz w:val="21"/>
        </w:rPr>
      </w:pPr>
    </w:p>
    <w:p w14:paraId="0C994812">
      <w:pPr>
        <w:pStyle w:val="2"/>
        <w:spacing w:before="90" w:line="242" w:lineRule="auto"/>
        <w:ind w:left="485" w:right="184" w:hanging="4"/>
      </w:pPr>
      <w:r>
        <w:pict>
          <v:shape id="_x0000_s1028" o:spid="_x0000_s1028" style="position:absolute;left:0pt;margin-left:21.75pt;margin-top:18.5pt;height:80.25pt;width:401.15pt;z-index:251660288;mso-width-relative:page;mso-height-relative:page;" filled="f" stroked="t" coordsize="8022,1605" path="m0,0l0,1604m8022,1604l8022,0,0,0e">
            <v:fill on="f" focussize="0,0"/>
            <v:stroke weight="0.25pt" color="#FFFFFF" miterlimit="0" joinstyle="miter"/>
            <v:imagedata o:title=""/>
            <o:lock v:ext="edit"/>
          </v:shape>
        </w:pict>
      </w:r>
      <w:r>
        <w:rPr>
          <w:b/>
          <w:bCs/>
        </w:rPr>
        <w:t>2019.09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</w:rPr>
        <w:t>- 2020.05     Automation Anywhere        职务：战略合作伙伴高级经理</w:t>
      </w:r>
      <w:r>
        <w:rPr>
          <w:rFonts w:ascii="Courier New" w:hAnsi="Courier New" w:eastAsia="Courier New" w:cs="Courier New"/>
          <w:spacing w:val="-7"/>
        </w:rPr>
        <w:t>o</w:t>
      </w:r>
      <w:r>
        <w:rPr>
          <w:rFonts w:ascii="Courier New" w:hAnsi="Courier New" w:eastAsia="Courier New" w:cs="Courier New"/>
          <w:spacing w:val="107"/>
        </w:rPr>
        <w:t xml:space="preserve"> </w:t>
      </w:r>
      <w:r>
        <w:rPr>
          <w:b/>
          <w:bCs/>
          <w:spacing w:val="-7"/>
        </w:rPr>
        <w:t>工作职责：</w:t>
      </w:r>
    </w:p>
    <w:p w14:paraId="48843DFD">
      <w:pPr>
        <w:pStyle w:val="2"/>
        <w:spacing w:before="111" w:line="272" w:lineRule="auto"/>
        <w:ind w:left="828" w:right="101" w:hanging="340"/>
      </w:pPr>
      <w:r>
        <w:rPr>
          <w:position w:val="6"/>
        </w:rPr>
        <w:drawing>
          <wp:inline distT="0" distB="0" distL="0" distR="0">
            <wp:extent cx="49530" cy="75565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57" cy="75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"/>
        </w:rPr>
        <w:t xml:space="preserve">    </w:t>
      </w:r>
      <w:r>
        <w:t>负责合作伙伴招募、赋能和发展的业务启动者。</w:t>
      </w:r>
      <w:r>
        <w:rPr>
          <w:spacing w:val="-31"/>
        </w:rPr>
        <w:t xml:space="preserve"> </w:t>
      </w:r>
      <w:r>
        <w:t>制定并执行相关销售与市场策略，</w:t>
      </w:r>
      <w:r>
        <w:rPr>
          <w:spacing w:val="1"/>
        </w:rPr>
        <w:t>与合作伙伴协作达成销售业绩、市场占有率以及新增客户等共同目标</w:t>
      </w:r>
      <w:r>
        <w:t>，实现业务双</w:t>
      </w:r>
      <w:r>
        <w:rPr>
          <w:spacing w:val="-11"/>
        </w:rPr>
        <w:t>赢。</w:t>
      </w:r>
    </w:p>
    <w:p w14:paraId="78A77E26">
      <w:pPr>
        <w:spacing w:line="272" w:lineRule="auto"/>
        <w:sectPr>
          <w:pgSz w:w="11905" w:h="16839"/>
          <w:pgMar w:top="1171" w:right="1681" w:bottom="0" w:left="1700" w:header="1114" w:footer="0" w:gutter="0"/>
          <w:cols w:space="720" w:num="1"/>
        </w:sectPr>
      </w:pPr>
    </w:p>
    <w:p w14:paraId="308F78BF">
      <w:pPr>
        <w:spacing w:before="27"/>
      </w:pPr>
    </w:p>
    <w:tbl>
      <w:tblPr>
        <w:tblStyle w:val="5"/>
        <w:tblW w:w="8382" w:type="dxa"/>
        <w:tblInd w:w="69" w:type="dxa"/>
        <w:tblBorders>
          <w:top w:val="single" w:color="FFFFFF" w:sz="2" w:space="0"/>
          <w:left w:val="single" w:color="FFFFFF" w:sz="2" w:space="0"/>
          <w:bottom w:val="single" w:color="FFFFFF" w:sz="2" w:space="0"/>
          <w:right w:val="single" w:color="FFFFFF" w:sz="2" w:space="0"/>
          <w:insideH w:val="single" w:color="FFFFFF" w:sz="2" w:space="0"/>
          <w:insideV w:val="single" w:color="FFFFFF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70"/>
        <w:gridCol w:w="2186"/>
        <w:gridCol w:w="5826"/>
      </w:tblGrid>
      <w:tr w14:paraId="73077B24">
        <w:tblPrEx>
          <w:tblBorders>
            <w:top w:val="single" w:color="FFFFFF" w:sz="2" w:space="0"/>
            <w:left w:val="single" w:color="FFFFFF" w:sz="2" w:space="0"/>
            <w:bottom w:val="single" w:color="FFFFFF" w:sz="2" w:space="0"/>
            <w:right w:val="single" w:color="FFFFFF" w:sz="2" w:space="0"/>
            <w:insideH w:val="single" w:color="FFFFFF" w:sz="2" w:space="0"/>
            <w:insideV w:val="single" w:color="FFFFF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0" w:hRule="atLeast"/>
        </w:trPr>
        <w:tc>
          <w:tcPr>
            <w:tcW w:w="370" w:type="dxa"/>
            <w:tcBorders>
              <w:top w:val="nil"/>
              <w:left w:val="nil"/>
            </w:tcBorders>
            <w:vAlign w:val="top"/>
          </w:tcPr>
          <w:p w14:paraId="11B7E2B9">
            <w:pPr>
              <w:rPr>
                <w:rFonts w:ascii="Arial"/>
                <w:sz w:val="21"/>
              </w:rPr>
            </w:pPr>
          </w:p>
        </w:tc>
        <w:tc>
          <w:tcPr>
            <w:tcW w:w="8012" w:type="dxa"/>
            <w:gridSpan w:val="2"/>
            <w:tcBorders>
              <w:top w:val="nil"/>
            </w:tcBorders>
            <w:vAlign w:val="top"/>
          </w:tcPr>
          <w:p w14:paraId="73384B4E">
            <w:pPr>
              <w:pStyle w:val="6"/>
              <w:spacing w:before="154" w:line="215" w:lineRule="auto"/>
              <w:ind w:left="385" w:right="25" w:hanging="339"/>
            </w:pPr>
            <w:r>
              <w:rPr>
                <w:position w:val="6"/>
              </w:rPr>
              <w:drawing>
                <wp:inline distT="0" distB="0" distL="0" distR="0">
                  <wp:extent cx="49530" cy="75565"/>
                  <wp:effectExtent l="0" t="0" r="0" b="0"/>
                  <wp:docPr id="30" name="IM 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 3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57" cy="75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"/>
              </w:rPr>
              <w:t xml:space="preserve">    </w:t>
            </w:r>
            <w:r>
              <w:rPr>
                <w:spacing w:val="-5"/>
              </w:rPr>
              <w:t>主要合作伙伴：神州数码（增值经销商 VAD）、SI 及 ISV:</w:t>
            </w:r>
            <w:r>
              <w:rPr>
                <w:spacing w:val="50"/>
              </w:rPr>
              <w:t xml:space="preserve"> </w:t>
            </w:r>
            <w:r>
              <w:rPr>
                <w:spacing w:val="-5"/>
              </w:rPr>
              <w:t>南天信息</w:t>
            </w:r>
            <w:r>
              <w:rPr>
                <w:spacing w:val="-6"/>
              </w:rPr>
              <w:t>、文思海辉、软</w:t>
            </w:r>
            <w:r>
              <w:t>通动力、浪潮、普元信息、K2。</w:t>
            </w:r>
          </w:p>
        </w:tc>
      </w:tr>
      <w:tr w14:paraId="63E4067C">
        <w:tblPrEx>
          <w:tblBorders>
            <w:top w:val="single" w:color="FFFFFF" w:sz="2" w:space="0"/>
            <w:left w:val="single" w:color="FFFFFF" w:sz="2" w:space="0"/>
            <w:bottom w:val="single" w:color="FFFFFF" w:sz="2" w:space="0"/>
            <w:right w:val="single" w:color="FFFFFF" w:sz="2" w:space="0"/>
            <w:insideH w:val="single" w:color="FFFFFF" w:sz="2" w:space="0"/>
            <w:insideV w:val="single" w:color="FFFFF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4" w:hRule="atLeast"/>
        </w:trPr>
        <w:tc>
          <w:tcPr>
            <w:tcW w:w="2556" w:type="dxa"/>
            <w:gridSpan w:val="2"/>
            <w:tcBorders>
              <w:right w:val="nil"/>
            </w:tcBorders>
            <w:vAlign w:val="top"/>
          </w:tcPr>
          <w:p w14:paraId="5AAFDB39">
            <w:pPr>
              <w:spacing w:line="288" w:lineRule="auto"/>
              <w:rPr>
                <w:rFonts w:ascii="Arial"/>
                <w:sz w:val="21"/>
              </w:rPr>
            </w:pPr>
          </w:p>
          <w:p w14:paraId="52BE87D8">
            <w:pPr>
              <w:spacing w:line="288" w:lineRule="auto"/>
              <w:rPr>
                <w:rFonts w:ascii="Arial"/>
                <w:sz w:val="21"/>
              </w:rPr>
            </w:pPr>
          </w:p>
          <w:p w14:paraId="1B6DED44">
            <w:pPr>
              <w:spacing w:line="289" w:lineRule="auto"/>
              <w:rPr>
                <w:rFonts w:ascii="Arial"/>
                <w:sz w:val="21"/>
              </w:rPr>
            </w:pPr>
          </w:p>
          <w:p w14:paraId="3AAFF002">
            <w:pPr>
              <w:pStyle w:val="6"/>
              <w:spacing w:before="90" w:line="214" w:lineRule="auto"/>
              <w:ind w:left="32"/>
            </w:pPr>
            <w:r>
              <w:rPr>
                <w:position w:val="2"/>
              </w:rPr>
              <w:drawing>
                <wp:inline distT="0" distB="0" distL="0" distR="0">
                  <wp:extent cx="109855" cy="109855"/>
                  <wp:effectExtent l="0" t="0" r="0" b="0"/>
                  <wp:docPr id="32" name="IM 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 3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855" cy="109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10"/>
              </w:rPr>
              <w:t xml:space="preserve">   </w:t>
            </w:r>
            <w:r>
              <w:rPr>
                <w:b/>
                <w:bCs/>
                <w:spacing w:val="-2"/>
              </w:rPr>
              <w:t>2015.05</w:t>
            </w:r>
            <w:r>
              <w:rPr>
                <w:b/>
                <w:bCs/>
                <w:spacing w:val="17"/>
              </w:rPr>
              <w:t xml:space="preserve"> </w:t>
            </w:r>
            <w:r>
              <w:rPr>
                <w:b/>
                <w:bCs/>
                <w:spacing w:val="-2"/>
              </w:rPr>
              <w:t>- 2019.08</w:t>
            </w:r>
          </w:p>
          <w:p w14:paraId="183F844B">
            <w:pPr>
              <w:pStyle w:val="6"/>
              <w:spacing w:before="75" w:line="164" w:lineRule="auto"/>
              <w:ind w:left="34"/>
            </w:pPr>
            <w:r>
              <w:rPr>
                <w:b/>
                <w:bCs/>
                <w:spacing w:val="-1"/>
              </w:rPr>
              <w:t>A.</w:t>
            </w:r>
            <w:r>
              <w:rPr>
                <w:b/>
                <w:bCs/>
                <w:spacing w:val="21"/>
              </w:rPr>
              <w:t xml:space="preserve">  </w:t>
            </w:r>
            <w:r>
              <w:rPr>
                <w:b/>
                <w:bCs/>
                <w:spacing w:val="-1"/>
              </w:rPr>
              <w:t>2018.06-2019.09</w:t>
            </w:r>
          </w:p>
        </w:tc>
        <w:tc>
          <w:tcPr>
            <w:tcW w:w="5826" w:type="dxa"/>
            <w:tcBorders>
              <w:left w:val="nil"/>
            </w:tcBorders>
            <w:vAlign w:val="top"/>
          </w:tcPr>
          <w:p w14:paraId="42BDB346">
            <w:pPr>
              <w:spacing w:line="289" w:lineRule="auto"/>
              <w:rPr>
                <w:rFonts w:ascii="Arial"/>
                <w:sz w:val="21"/>
              </w:rPr>
            </w:pPr>
          </w:p>
          <w:p w14:paraId="55C136A8">
            <w:pPr>
              <w:spacing w:line="289" w:lineRule="auto"/>
              <w:rPr>
                <w:rFonts w:ascii="Arial"/>
                <w:sz w:val="21"/>
              </w:rPr>
            </w:pPr>
          </w:p>
          <w:p w14:paraId="47E8195F">
            <w:pPr>
              <w:spacing w:line="290" w:lineRule="auto"/>
              <w:rPr>
                <w:rFonts w:ascii="Arial"/>
                <w:sz w:val="21"/>
              </w:rPr>
            </w:pPr>
          </w:p>
          <w:p w14:paraId="1177914A">
            <w:pPr>
              <w:pStyle w:val="6"/>
              <w:spacing w:before="90" w:line="190" w:lineRule="auto"/>
              <w:ind w:left="291"/>
            </w:pPr>
            <w:r>
              <w:rPr>
                <w:b/>
                <w:bCs/>
                <w:spacing w:val="-1"/>
              </w:rPr>
              <w:t>甲骨文（中国）软件系统有限公司</w:t>
            </w:r>
            <w:r>
              <w:rPr>
                <w:b/>
                <w:bCs/>
                <w:spacing w:val="46"/>
                <w:w w:val="101"/>
              </w:rPr>
              <w:t xml:space="preserve"> </w:t>
            </w:r>
            <w:r>
              <w:rPr>
                <w:b/>
                <w:bCs/>
                <w:spacing w:val="-1"/>
              </w:rPr>
              <w:t>（Oracle）</w:t>
            </w:r>
          </w:p>
          <w:p w14:paraId="2E701BE6">
            <w:pPr>
              <w:pStyle w:val="6"/>
              <w:spacing w:before="108" w:line="164" w:lineRule="auto"/>
              <w:ind w:left="355"/>
            </w:pPr>
            <w:r>
              <w:rPr>
                <w:b/>
                <w:bCs/>
                <w:spacing w:val="-1"/>
              </w:rPr>
              <w:t>职务：全球系统集成商</w:t>
            </w:r>
            <w:r>
              <w:rPr>
                <w:b/>
                <w:bCs/>
                <w:spacing w:val="54"/>
              </w:rPr>
              <w:t xml:space="preserve"> </w:t>
            </w:r>
            <w:r>
              <w:rPr>
                <w:b/>
                <w:bCs/>
                <w:spacing w:val="-1"/>
              </w:rPr>
              <w:t>亚太区联盟及渠道总监</w:t>
            </w:r>
            <w:r>
              <w:rPr>
                <w:b/>
                <w:bCs/>
                <w:spacing w:val="60"/>
                <w:w w:val="101"/>
              </w:rPr>
              <w:t xml:space="preserve"> </w:t>
            </w:r>
            <w:r>
              <w:rPr>
                <w:b/>
                <w:bCs/>
                <w:spacing w:val="-1"/>
              </w:rPr>
              <w:t>(IC5)</w:t>
            </w:r>
          </w:p>
        </w:tc>
      </w:tr>
      <w:tr w14:paraId="04414D7F">
        <w:tblPrEx>
          <w:tblBorders>
            <w:top w:val="single" w:color="FFFFFF" w:sz="2" w:space="0"/>
            <w:left w:val="single" w:color="FFFFFF" w:sz="2" w:space="0"/>
            <w:bottom w:val="single" w:color="FFFFFF" w:sz="2" w:space="0"/>
            <w:right w:val="single" w:color="FFFFFF" w:sz="2" w:space="0"/>
            <w:insideH w:val="single" w:color="FFFFFF" w:sz="2" w:space="0"/>
            <w:insideV w:val="single" w:color="FFFFF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0" w:hRule="atLeast"/>
        </w:trPr>
        <w:tc>
          <w:tcPr>
            <w:tcW w:w="370" w:type="dxa"/>
            <w:tcBorders>
              <w:left w:val="nil"/>
            </w:tcBorders>
            <w:vAlign w:val="top"/>
          </w:tcPr>
          <w:p w14:paraId="43AFC1A2">
            <w:pPr>
              <w:rPr>
                <w:rFonts w:ascii="Arial"/>
                <w:sz w:val="21"/>
              </w:rPr>
            </w:pPr>
          </w:p>
        </w:tc>
        <w:tc>
          <w:tcPr>
            <w:tcW w:w="8012" w:type="dxa"/>
            <w:gridSpan w:val="2"/>
            <w:vAlign w:val="top"/>
          </w:tcPr>
          <w:p w14:paraId="49CF68E7">
            <w:pPr>
              <w:pStyle w:val="6"/>
              <w:spacing w:before="180" w:line="195" w:lineRule="auto"/>
              <w:ind w:left="43"/>
            </w:pPr>
            <w:r>
              <w:rPr>
                <w:rFonts w:ascii="Courier New" w:hAnsi="Courier New" w:eastAsia="Courier New" w:cs="Courier New"/>
                <w:spacing w:val="-7"/>
              </w:rPr>
              <w:t>o</w:t>
            </w:r>
            <w:r>
              <w:rPr>
                <w:rFonts w:ascii="Courier New" w:hAnsi="Courier New" w:eastAsia="Courier New" w:cs="Courier New"/>
                <w:spacing w:val="107"/>
              </w:rPr>
              <w:t xml:space="preserve"> </w:t>
            </w:r>
            <w:r>
              <w:rPr>
                <w:b/>
                <w:bCs/>
                <w:spacing w:val="-7"/>
              </w:rPr>
              <w:t>工作职责：</w:t>
            </w:r>
          </w:p>
          <w:p w14:paraId="1A209D7E">
            <w:pPr>
              <w:pStyle w:val="6"/>
              <w:spacing w:before="109" w:line="242" w:lineRule="auto"/>
              <w:ind w:left="384" w:right="23" w:hanging="338"/>
            </w:pPr>
            <w:r>
              <w:rPr>
                <w:position w:val="6"/>
              </w:rPr>
              <w:drawing>
                <wp:inline distT="0" distB="0" distL="0" distR="0">
                  <wp:extent cx="49530" cy="75565"/>
                  <wp:effectExtent l="0" t="0" r="0" b="0"/>
                  <wp:docPr id="34" name="IM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 3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57" cy="75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"/>
              </w:rPr>
              <w:t xml:space="preserve">    </w:t>
            </w:r>
            <w:r>
              <w:rPr>
                <w:spacing w:val="-2"/>
              </w:rPr>
              <w:t>负责建筑与工程全球事业部、亚太地区全球系</w:t>
            </w:r>
            <w:r>
              <w:rPr>
                <w:spacing w:val="-3"/>
              </w:rPr>
              <w:t>统集成商（GSI）的管理工作。支持各</w:t>
            </w:r>
            <w:r>
              <w:rPr>
                <w:spacing w:val="1"/>
              </w:rPr>
              <w:t>地区销售团队与当地全球系统集成商建立并深化战略联盟关系，保证战略级、行业</w:t>
            </w:r>
            <w:r>
              <w:t>灯塔客户的项目成功。</w:t>
            </w:r>
          </w:p>
          <w:p w14:paraId="36469C20">
            <w:pPr>
              <w:pStyle w:val="6"/>
              <w:spacing w:before="109" w:line="245" w:lineRule="auto"/>
              <w:ind w:left="384" w:hanging="338"/>
            </w:pPr>
            <w:r>
              <w:rPr>
                <w:position w:val="6"/>
              </w:rPr>
              <w:drawing>
                <wp:inline distT="0" distB="0" distL="0" distR="0">
                  <wp:extent cx="49530" cy="75565"/>
                  <wp:effectExtent l="0" t="0" r="0" b="0"/>
                  <wp:docPr id="36" name="IM 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 3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07" cy="75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</w:rPr>
              <w:t xml:space="preserve">    </w:t>
            </w:r>
            <w:r>
              <w:rPr>
                <w:spacing w:val="-5"/>
              </w:rPr>
              <w:t>核心合作伙伴：埃森哲（Accenture）、德勤  (Deloitte)、普华永道  (PwC)、毕马威</w:t>
            </w:r>
            <w:r>
              <w:rPr>
                <w:spacing w:val="1"/>
              </w:rPr>
              <w:t xml:space="preserve"> </w:t>
            </w:r>
            <w:r>
              <w:rPr>
                <w:spacing w:val="-10"/>
              </w:rPr>
              <w:t>(KPMG)、安永(EY)、凯捷  (Capgemini)。其他咨询服务合作伙伴：威</w:t>
            </w:r>
            <w:r>
              <w:rPr>
                <w:spacing w:val="-11"/>
              </w:rPr>
              <w:t>普罗（Wipro）、</w:t>
            </w:r>
            <w:r>
              <w:rPr>
                <w:spacing w:val="-5"/>
              </w:rPr>
              <w:t>塔塔咨询（TCS/Tata</w:t>
            </w:r>
            <w:r>
              <w:rPr>
                <w:spacing w:val="13"/>
              </w:rPr>
              <w:t xml:space="preserve"> </w:t>
            </w:r>
            <w:r>
              <w:rPr>
                <w:spacing w:val="-5"/>
              </w:rPr>
              <w:t>Consulti</w:t>
            </w:r>
            <w:r>
              <w:rPr>
                <w:spacing w:val="-6"/>
              </w:rPr>
              <w:t>ng Service）、马衡达信息技术（Tech</w:t>
            </w:r>
            <w:r>
              <w:rPr>
                <w:spacing w:val="20"/>
              </w:rPr>
              <w:t xml:space="preserve"> </w:t>
            </w:r>
            <w:r>
              <w:rPr>
                <w:spacing w:val="-6"/>
              </w:rPr>
              <w:t>Mahindra）、</w:t>
            </w:r>
            <w:r>
              <w:rPr>
                <w:spacing w:val="-7"/>
              </w:rPr>
              <w:t>因思多（Enstoa）、盖亚（Gaea）、</w:t>
            </w:r>
            <w:r>
              <w:rPr>
                <w:spacing w:val="-42"/>
              </w:rPr>
              <w:t xml:space="preserve"> </w:t>
            </w:r>
            <w:r>
              <w:rPr>
                <w:spacing w:val="-7"/>
              </w:rPr>
              <w:t>FTI C</w:t>
            </w:r>
            <w:r>
              <w:rPr>
                <w:spacing w:val="-8"/>
              </w:rPr>
              <w:t>onsulting  等。</w:t>
            </w:r>
          </w:p>
          <w:p w14:paraId="2DB2829F">
            <w:pPr>
              <w:pStyle w:val="6"/>
              <w:spacing w:before="126" w:line="174" w:lineRule="auto"/>
              <w:ind w:left="46"/>
            </w:pPr>
            <w:r>
              <w:rPr>
                <w:position w:val="6"/>
              </w:rPr>
              <w:drawing>
                <wp:inline distT="0" distB="0" distL="0" distR="0">
                  <wp:extent cx="49530" cy="75565"/>
                  <wp:effectExtent l="0" t="0" r="0" b="0"/>
                  <wp:docPr id="38" name="IM 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 3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57" cy="75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7"/>
              </w:rPr>
              <w:t xml:space="preserve">    </w:t>
            </w:r>
            <w:r>
              <w:t>负责区域：亚太地区，包括大中华区、东盟、日本、韩国、澳洲</w:t>
            </w:r>
          </w:p>
        </w:tc>
      </w:tr>
      <w:tr w14:paraId="54C312FA">
        <w:tblPrEx>
          <w:tblBorders>
            <w:top w:val="single" w:color="FFFFFF" w:sz="2" w:space="0"/>
            <w:left w:val="single" w:color="FFFFFF" w:sz="2" w:space="0"/>
            <w:bottom w:val="single" w:color="FFFFFF" w:sz="2" w:space="0"/>
            <w:right w:val="single" w:color="FFFFFF" w:sz="2" w:space="0"/>
            <w:insideH w:val="single" w:color="FFFFFF" w:sz="2" w:space="0"/>
            <w:insideV w:val="single" w:color="FFFFF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</w:trPr>
        <w:tc>
          <w:tcPr>
            <w:tcW w:w="8382" w:type="dxa"/>
            <w:gridSpan w:val="3"/>
            <w:tcBorders>
              <w:bottom w:val="single" w:color="FFFFFF" w:sz="4" w:space="0"/>
            </w:tcBorders>
            <w:vAlign w:val="top"/>
          </w:tcPr>
          <w:p w14:paraId="0C718225">
            <w:pPr>
              <w:pStyle w:val="6"/>
              <w:spacing w:before="147" w:line="182" w:lineRule="auto"/>
              <w:ind w:left="51"/>
            </w:pPr>
            <w:r>
              <w:rPr>
                <w:b/>
                <w:bCs/>
              </w:rPr>
              <w:t>B.</w:t>
            </w:r>
            <w:r>
              <w:rPr>
                <w:b/>
                <w:bCs/>
                <w:spacing w:val="23"/>
                <w:w w:val="101"/>
              </w:rPr>
              <w:t xml:space="preserve">  </w:t>
            </w:r>
            <w:r>
              <w:rPr>
                <w:b/>
                <w:bCs/>
              </w:rPr>
              <w:t>2015.05 - 2018.05          职务：大中华区联</w:t>
            </w:r>
            <w:r>
              <w:rPr>
                <w:b/>
                <w:bCs/>
                <w:spacing w:val="-1"/>
              </w:rPr>
              <w:t>盟及渠道高级经理</w:t>
            </w:r>
          </w:p>
        </w:tc>
      </w:tr>
      <w:tr w14:paraId="226F5754">
        <w:tblPrEx>
          <w:tblBorders>
            <w:top w:val="single" w:color="FFFFFF" w:sz="2" w:space="0"/>
            <w:left w:val="single" w:color="FFFFFF" w:sz="2" w:space="0"/>
            <w:bottom w:val="single" w:color="FFFFFF" w:sz="2" w:space="0"/>
            <w:right w:val="single" w:color="FFFFFF" w:sz="2" w:space="0"/>
            <w:insideH w:val="single" w:color="FFFFFF" w:sz="2" w:space="0"/>
            <w:insideV w:val="single" w:color="FFFFF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6" w:hRule="atLeast"/>
        </w:trPr>
        <w:tc>
          <w:tcPr>
            <w:tcW w:w="370" w:type="dxa"/>
            <w:tcBorders>
              <w:top w:val="single" w:color="FFFFFF" w:sz="4" w:space="0"/>
              <w:left w:val="nil"/>
              <w:bottom w:val="nil"/>
            </w:tcBorders>
            <w:vAlign w:val="top"/>
          </w:tcPr>
          <w:p w14:paraId="31C1CEF7">
            <w:pPr>
              <w:rPr>
                <w:rFonts w:ascii="Arial"/>
                <w:sz w:val="21"/>
              </w:rPr>
            </w:pPr>
          </w:p>
        </w:tc>
        <w:tc>
          <w:tcPr>
            <w:tcW w:w="8012" w:type="dxa"/>
            <w:gridSpan w:val="2"/>
            <w:tcBorders>
              <w:bottom w:val="nil"/>
            </w:tcBorders>
            <w:vAlign w:val="top"/>
          </w:tcPr>
          <w:p w14:paraId="580FC0EB">
            <w:pPr>
              <w:pStyle w:val="6"/>
              <w:spacing w:before="147" w:line="192" w:lineRule="auto"/>
              <w:ind w:left="43"/>
            </w:pPr>
            <w:r>
              <w:rPr>
                <w:rFonts w:ascii="Courier New" w:hAnsi="Courier New" w:eastAsia="Courier New" w:cs="Courier New"/>
                <w:spacing w:val="-7"/>
              </w:rPr>
              <w:t>o</w:t>
            </w:r>
            <w:r>
              <w:rPr>
                <w:rFonts w:ascii="Courier New" w:hAnsi="Courier New" w:eastAsia="Courier New" w:cs="Courier New"/>
                <w:spacing w:val="107"/>
              </w:rPr>
              <w:t xml:space="preserve"> </w:t>
            </w:r>
            <w:r>
              <w:rPr>
                <w:b/>
                <w:bCs/>
                <w:spacing w:val="-7"/>
              </w:rPr>
              <w:t>工作职责：</w:t>
            </w:r>
          </w:p>
        </w:tc>
      </w:tr>
      <w:tr w14:paraId="25943DBD">
        <w:tblPrEx>
          <w:tblBorders>
            <w:top w:val="single" w:color="FFFFFF" w:sz="2" w:space="0"/>
            <w:left w:val="single" w:color="FFFFFF" w:sz="2" w:space="0"/>
            <w:bottom w:val="single" w:color="FFFFFF" w:sz="2" w:space="0"/>
            <w:right w:val="single" w:color="FFFFFF" w:sz="2" w:space="0"/>
            <w:insideH w:val="single" w:color="FFFFFF" w:sz="2" w:space="0"/>
            <w:insideV w:val="single" w:color="FFFFF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370" w:type="dxa"/>
            <w:tcBorders>
              <w:top w:val="nil"/>
              <w:left w:val="nil"/>
              <w:bottom w:val="nil"/>
            </w:tcBorders>
            <w:vAlign w:val="top"/>
          </w:tcPr>
          <w:p w14:paraId="465CB09D">
            <w:pPr>
              <w:rPr>
                <w:rFonts w:ascii="Arial"/>
                <w:sz w:val="21"/>
              </w:rPr>
            </w:pPr>
          </w:p>
        </w:tc>
        <w:tc>
          <w:tcPr>
            <w:tcW w:w="8012" w:type="dxa"/>
            <w:gridSpan w:val="2"/>
            <w:tcBorders>
              <w:top w:val="nil"/>
              <w:bottom w:val="nil"/>
            </w:tcBorders>
            <w:vAlign w:val="top"/>
          </w:tcPr>
          <w:p w14:paraId="404FC0B0">
            <w:pPr>
              <w:pStyle w:val="6"/>
              <w:spacing w:before="103" w:line="195" w:lineRule="auto"/>
              <w:ind w:left="46"/>
            </w:pPr>
            <w:r>
              <w:rPr>
                <w:position w:val="6"/>
              </w:rPr>
              <w:drawing>
                <wp:inline distT="0" distB="0" distL="0" distR="0">
                  <wp:extent cx="49530" cy="75565"/>
                  <wp:effectExtent l="0" t="0" r="0" b="0"/>
                  <wp:docPr id="40" name="IM 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 4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57" cy="75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"/>
              </w:rPr>
              <w:t xml:space="preserve">    </w:t>
            </w:r>
            <w:r>
              <w:rPr>
                <w:spacing w:val="-1"/>
              </w:rPr>
              <w:t>管理建筑与工程全球事业部 20+家核心合作伙伴，包括增值分销商，经销商，SI</w:t>
            </w:r>
            <w:r>
              <w:rPr>
                <w:spacing w:val="-14"/>
              </w:rPr>
              <w:t xml:space="preserve"> </w:t>
            </w:r>
            <w:r>
              <w:rPr>
                <w:spacing w:val="-1"/>
              </w:rPr>
              <w:t>与</w:t>
            </w:r>
          </w:p>
        </w:tc>
      </w:tr>
      <w:tr w14:paraId="1ED2E59B">
        <w:tblPrEx>
          <w:tblBorders>
            <w:top w:val="single" w:color="FFFFFF" w:sz="2" w:space="0"/>
            <w:left w:val="single" w:color="FFFFFF" w:sz="2" w:space="0"/>
            <w:bottom w:val="single" w:color="FFFFFF" w:sz="2" w:space="0"/>
            <w:right w:val="single" w:color="FFFFFF" w:sz="2" w:space="0"/>
            <w:insideH w:val="single" w:color="FFFFFF" w:sz="2" w:space="0"/>
            <w:insideV w:val="single" w:color="FFFFF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370" w:type="dxa"/>
            <w:tcBorders>
              <w:top w:val="nil"/>
              <w:left w:val="nil"/>
              <w:bottom w:val="nil"/>
            </w:tcBorders>
            <w:vAlign w:val="top"/>
          </w:tcPr>
          <w:p w14:paraId="2FBDAE98">
            <w:pPr>
              <w:rPr>
                <w:rFonts w:ascii="Arial"/>
                <w:sz w:val="21"/>
              </w:rPr>
            </w:pPr>
          </w:p>
        </w:tc>
        <w:tc>
          <w:tcPr>
            <w:tcW w:w="8012" w:type="dxa"/>
            <w:gridSpan w:val="2"/>
            <w:tcBorders>
              <w:top w:val="nil"/>
              <w:bottom w:val="nil"/>
            </w:tcBorders>
            <w:vAlign w:val="top"/>
          </w:tcPr>
          <w:p w14:paraId="56E2A913">
            <w:pPr>
              <w:pStyle w:val="6"/>
              <w:spacing w:before="82" w:line="195" w:lineRule="auto"/>
              <w:ind w:right="15"/>
              <w:jc w:val="right"/>
            </w:pPr>
            <w:r>
              <w:rPr>
                <w:spacing w:val="-1"/>
              </w:rPr>
              <w:t>咨询服务商。业绩指标包含许可及云服务。通过支持合作伙</w:t>
            </w:r>
            <w:r>
              <w:rPr>
                <w:spacing w:val="-2"/>
              </w:rPr>
              <w:t>伴与原厂销售/售前团队</w:t>
            </w:r>
          </w:p>
        </w:tc>
      </w:tr>
      <w:tr w14:paraId="29E40DAD">
        <w:tblPrEx>
          <w:tblBorders>
            <w:top w:val="single" w:color="FFFFFF" w:sz="2" w:space="0"/>
            <w:left w:val="single" w:color="FFFFFF" w:sz="2" w:space="0"/>
            <w:bottom w:val="single" w:color="FFFFFF" w:sz="2" w:space="0"/>
            <w:right w:val="single" w:color="FFFFFF" w:sz="2" w:space="0"/>
            <w:insideH w:val="single" w:color="FFFFFF" w:sz="2" w:space="0"/>
            <w:insideV w:val="single" w:color="FFFFF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370" w:type="dxa"/>
            <w:tcBorders>
              <w:top w:val="nil"/>
              <w:left w:val="nil"/>
              <w:bottom w:val="nil"/>
            </w:tcBorders>
            <w:vAlign w:val="top"/>
          </w:tcPr>
          <w:p w14:paraId="6A5B7308">
            <w:pPr>
              <w:rPr>
                <w:rFonts w:ascii="Arial"/>
                <w:sz w:val="21"/>
              </w:rPr>
            </w:pPr>
          </w:p>
        </w:tc>
        <w:tc>
          <w:tcPr>
            <w:tcW w:w="8012" w:type="dxa"/>
            <w:gridSpan w:val="2"/>
            <w:tcBorders>
              <w:top w:val="nil"/>
              <w:bottom w:val="nil"/>
            </w:tcBorders>
            <w:vAlign w:val="top"/>
          </w:tcPr>
          <w:p w14:paraId="6D9523D0">
            <w:pPr>
              <w:pStyle w:val="6"/>
              <w:spacing w:before="96" w:line="194" w:lineRule="auto"/>
              <w:ind w:left="395"/>
            </w:pPr>
            <w:r>
              <w:t>的合作，达成渠道销售业绩、确保项目成功交付、提升客户满意度。</w:t>
            </w:r>
          </w:p>
        </w:tc>
      </w:tr>
      <w:tr w14:paraId="19088D1C">
        <w:tblPrEx>
          <w:tblBorders>
            <w:top w:val="single" w:color="FFFFFF" w:sz="2" w:space="0"/>
            <w:left w:val="single" w:color="FFFFFF" w:sz="2" w:space="0"/>
            <w:bottom w:val="single" w:color="FFFFFF" w:sz="2" w:space="0"/>
            <w:right w:val="single" w:color="FFFFFF" w:sz="2" w:space="0"/>
            <w:insideH w:val="single" w:color="FFFFFF" w:sz="2" w:space="0"/>
            <w:insideV w:val="single" w:color="FFFFF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</w:trPr>
        <w:tc>
          <w:tcPr>
            <w:tcW w:w="370" w:type="dxa"/>
            <w:tcBorders>
              <w:top w:val="nil"/>
              <w:left w:val="nil"/>
              <w:bottom w:val="nil"/>
            </w:tcBorders>
            <w:vAlign w:val="top"/>
          </w:tcPr>
          <w:p w14:paraId="12C93850">
            <w:pPr>
              <w:rPr>
                <w:rFonts w:ascii="Arial"/>
                <w:sz w:val="21"/>
              </w:rPr>
            </w:pPr>
          </w:p>
        </w:tc>
        <w:tc>
          <w:tcPr>
            <w:tcW w:w="8012" w:type="dxa"/>
            <w:gridSpan w:val="2"/>
            <w:tcBorders>
              <w:top w:val="nil"/>
              <w:bottom w:val="nil"/>
            </w:tcBorders>
            <w:vAlign w:val="top"/>
          </w:tcPr>
          <w:p w14:paraId="6497BF98">
            <w:pPr>
              <w:pStyle w:val="6"/>
              <w:spacing w:before="91" w:line="195" w:lineRule="auto"/>
              <w:ind w:left="46"/>
            </w:pPr>
            <w:r>
              <w:rPr>
                <w:position w:val="6"/>
              </w:rPr>
              <w:drawing>
                <wp:inline distT="0" distB="0" distL="0" distR="0">
                  <wp:extent cx="49530" cy="75565"/>
                  <wp:effectExtent l="0" t="0" r="0" b="0"/>
                  <wp:docPr id="42" name="IM 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 4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57" cy="75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"/>
              </w:rPr>
              <w:t xml:space="preserve">    </w:t>
            </w:r>
            <w:r>
              <w:rPr>
                <w:spacing w:val="1"/>
              </w:rPr>
              <w:t>通过招募及赋能新的行业合作伙伴，协助销售团队拓展全新商机，实现渠道</w:t>
            </w:r>
            <w:r>
              <w:t>销售增</w:t>
            </w:r>
          </w:p>
        </w:tc>
      </w:tr>
      <w:tr w14:paraId="6B2DA585">
        <w:tblPrEx>
          <w:tblBorders>
            <w:top w:val="single" w:color="FFFFFF" w:sz="2" w:space="0"/>
            <w:left w:val="single" w:color="FFFFFF" w:sz="2" w:space="0"/>
            <w:bottom w:val="single" w:color="FFFFFF" w:sz="2" w:space="0"/>
            <w:right w:val="single" w:color="FFFFFF" w:sz="2" w:space="0"/>
            <w:insideH w:val="single" w:color="FFFFFF" w:sz="2" w:space="0"/>
            <w:insideV w:val="single" w:color="FFFFF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</w:trPr>
        <w:tc>
          <w:tcPr>
            <w:tcW w:w="370" w:type="dxa"/>
            <w:tcBorders>
              <w:top w:val="nil"/>
              <w:left w:val="nil"/>
              <w:bottom w:val="nil"/>
            </w:tcBorders>
            <w:vAlign w:val="top"/>
          </w:tcPr>
          <w:p w14:paraId="600728F2">
            <w:pPr>
              <w:rPr>
                <w:rFonts w:ascii="Arial"/>
                <w:sz w:val="21"/>
              </w:rPr>
            </w:pPr>
          </w:p>
        </w:tc>
        <w:tc>
          <w:tcPr>
            <w:tcW w:w="8012" w:type="dxa"/>
            <w:gridSpan w:val="2"/>
            <w:tcBorders>
              <w:top w:val="nil"/>
              <w:bottom w:val="nil"/>
            </w:tcBorders>
            <w:vAlign w:val="top"/>
          </w:tcPr>
          <w:p w14:paraId="7FC295EC">
            <w:pPr>
              <w:pStyle w:val="6"/>
              <w:spacing w:before="84" w:line="195" w:lineRule="auto"/>
              <w:ind w:left="387"/>
            </w:pPr>
            <w:r>
              <w:rPr>
                <w:spacing w:val="-7"/>
              </w:rPr>
              <w:t>量的达成。</w:t>
            </w:r>
          </w:p>
        </w:tc>
      </w:tr>
      <w:tr w14:paraId="27247698">
        <w:tblPrEx>
          <w:tblBorders>
            <w:top w:val="single" w:color="FFFFFF" w:sz="2" w:space="0"/>
            <w:left w:val="single" w:color="FFFFFF" w:sz="2" w:space="0"/>
            <w:bottom w:val="single" w:color="FFFFFF" w:sz="2" w:space="0"/>
            <w:right w:val="single" w:color="FFFFFF" w:sz="2" w:space="0"/>
            <w:insideH w:val="single" w:color="FFFFFF" w:sz="2" w:space="0"/>
            <w:insideV w:val="single" w:color="FFFFF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370" w:type="dxa"/>
            <w:tcBorders>
              <w:top w:val="nil"/>
              <w:left w:val="nil"/>
              <w:bottom w:val="nil"/>
            </w:tcBorders>
            <w:vAlign w:val="top"/>
          </w:tcPr>
          <w:p w14:paraId="433021F6">
            <w:pPr>
              <w:rPr>
                <w:rFonts w:ascii="Arial"/>
                <w:sz w:val="21"/>
              </w:rPr>
            </w:pPr>
          </w:p>
        </w:tc>
        <w:tc>
          <w:tcPr>
            <w:tcW w:w="8012" w:type="dxa"/>
            <w:gridSpan w:val="2"/>
            <w:tcBorders>
              <w:top w:val="nil"/>
              <w:bottom w:val="nil"/>
            </w:tcBorders>
            <w:vAlign w:val="top"/>
          </w:tcPr>
          <w:p w14:paraId="3B744A97">
            <w:pPr>
              <w:pStyle w:val="6"/>
              <w:spacing w:before="84" w:line="195" w:lineRule="auto"/>
              <w:ind w:left="46"/>
            </w:pPr>
            <w:r>
              <w:rPr>
                <w:position w:val="6"/>
              </w:rPr>
              <w:drawing>
                <wp:inline distT="0" distB="0" distL="0" distR="0">
                  <wp:extent cx="49530" cy="75565"/>
                  <wp:effectExtent l="0" t="0" r="0" b="0"/>
                  <wp:docPr id="44" name="IM 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 4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57" cy="75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"/>
              </w:rPr>
              <w:t xml:space="preserve">    </w:t>
            </w:r>
            <w:r>
              <w:rPr>
                <w:spacing w:val="-1"/>
              </w:rPr>
              <w:t>负责区域：</w:t>
            </w:r>
            <w:r>
              <w:rPr>
                <w:spacing w:val="-39"/>
              </w:rPr>
              <w:t xml:space="preserve"> </w:t>
            </w:r>
            <w:r>
              <w:rPr>
                <w:spacing w:val="-1"/>
              </w:rPr>
              <w:t>中国大陆及香港/台湾/澳门</w:t>
            </w:r>
          </w:p>
        </w:tc>
      </w:tr>
      <w:tr w14:paraId="410751AE">
        <w:tblPrEx>
          <w:tblBorders>
            <w:top w:val="single" w:color="FFFFFF" w:sz="2" w:space="0"/>
            <w:left w:val="single" w:color="FFFFFF" w:sz="2" w:space="0"/>
            <w:bottom w:val="single" w:color="FFFFFF" w:sz="2" w:space="0"/>
            <w:right w:val="single" w:color="FFFFFF" w:sz="2" w:space="0"/>
            <w:insideH w:val="single" w:color="FFFFFF" w:sz="2" w:space="0"/>
            <w:insideV w:val="single" w:color="FFFFF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</w:trPr>
        <w:tc>
          <w:tcPr>
            <w:tcW w:w="370" w:type="dxa"/>
            <w:tcBorders>
              <w:top w:val="nil"/>
              <w:left w:val="nil"/>
              <w:bottom w:val="nil"/>
            </w:tcBorders>
            <w:vAlign w:val="top"/>
          </w:tcPr>
          <w:p w14:paraId="02F9964E">
            <w:pPr>
              <w:rPr>
                <w:rFonts w:ascii="Arial"/>
                <w:sz w:val="21"/>
              </w:rPr>
            </w:pPr>
          </w:p>
        </w:tc>
        <w:tc>
          <w:tcPr>
            <w:tcW w:w="8012" w:type="dxa"/>
            <w:gridSpan w:val="2"/>
            <w:tcBorders>
              <w:top w:val="nil"/>
              <w:bottom w:val="nil"/>
            </w:tcBorders>
            <w:vAlign w:val="top"/>
          </w:tcPr>
          <w:p w14:paraId="055E1C93">
            <w:pPr>
              <w:pStyle w:val="6"/>
              <w:spacing w:before="81" w:line="195" w:lineRule="auto"/>
              <w:ind w:left="43"/>
            </w:pPr>
            <w:r>
              <w:rPr>
                <w:rFonts w:ascii="Courier New" w:hAnsi="Courier New" w:eastAsia="Courier New" w:cs="Courier New"/>
                <w:spacing w:val="-7"/>
              </w:rPr>
              <w:t>o</w:t>
            </w:r>
            <w:r>
              <w:rPr>
                <w:rFonts w:ascii="Courier New" w:hAnsi="Courier New" w:eastAsia="Courier New" w:cs="Courier New"/>
                <w:spacing w:val="107"/>
              </w:rPr>
              <w:t xml:space="preserve"> </w:t>
            </w:r>
            <w:r>
              <w:rPr>
                <w:b/>
                <w:bCs/>
                <w:spacing w:val="-7"/>
              </w:rPr>
              <w:t>工作成果：</w:t>
            </w:r>
          </w:p>
        </w:tc>
      </w:tr>
      <w:tr w14:paraId="2E14E891">
        <w:tblPrEx>
          <w:tblBorders>
            <w:top w:val="single" w:color="FFFFFF" w:sz="2" w:space="0"/>
            <w:left w:val="single" w:color="FFFFFF" w:sz="2" w:space="0"/>
            <w:bottom w:val="single" w:color="FFFFFF" w:sz="2" w:space="0"/>
            <w:right w:val="single" w:color="FFFFFF" w:sz="2" w:space="0"/>
            <w:insideH w:val="single" w:color="FFFFFF" w:sz="2" w:space="0"/>
            <w:insideV w:val="single" w:color="FFFFF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6" w:hRule="atLeast"/>
        </w:trPr>
        <w:tc>
          <w:tcPr>
            <w:tcW w:w="370" w:type="dxa"/>
            <w:tcBorders>
              <w:top w:val="nil"/>
              <w:left w:val="nil"/>
              <w:bottom w:val="nil"/>
            </w:tcBorders>
            <w:vAlign w:val="top"/>
          </w:tcPr>
          <w:p w14:paraId="1955531D">
            <w:pPr>
              <w:rPr>
                <w:rFonts w:ascii="Arial"/>
                <w:sz w:val="21"/>
              </w:rPr>
            </w:pPr>
          </w:p>
        </w:tc>
        <w:tc>
          <w:tcPr>
            <w:tcW w:w="8012" w:type="dxa"/>
            <w:gridSpan w:val="2"/>
            <w:tcBorders>
              <w:top w:val="nil"/>
              <w:bottom w:val="nil"/>
            </w:tcBorders>
            <w:vAlign w:val="top"/>
          </w:tcPr>
          <w:p w14:paraId="65D687E5">
            <w:pPr>
              <w:pStyle w:val="6"/>
              <w:spacing w:before="73" w:line="190" w:lineRule="auto"/>
              <w:ind w:left="46"/>
            </w:pPr>
            <w:r>
              <w:rPr>
                <w:position w:val="6"/>
              </w:rPr>
              <w:drawing>
                <wp:inline distT="0" distB="0" distL="0" distR="0">
                  <wp:extent cx="49530" cy="75565"/>
                  <wp:effectExtent l="0" t="0" r="0" b="0"/>
                  <wp:docPr id="46" name="IM 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 4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57" cy="75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7"/>
              </w:rPr>
              <w:t xml:space="preserve">    </w:t>
            </w:r>
            <w:r>
              <w:rPr>
                <w:spacing w:val="-1"/>
              </w:rPr>
              <w:t>FY17 财年，渠道销售目标达成率 135%（同比增长</w:t>
            </w:r>
            <w:r>
              <w:rPr>
                <w:spacing w:val="-2"/>
              </w:rPr>
              <w:t xml:space="preserve"> 162%）</w:t>
            </w:r>
          </w:p>
        </w:tc>
      </w:tr>
      <w:tr w14:paraId="00D931CE">
        <w:tblPrEx>
          <w:tblBorders>
            <w:top w:val="single" w:color="FFFFFF" w:sz="2" w:space="0"/>
            <w:left w:val="single" w:color="FFFFFF" w:sz="2" w:space="0"/>
            <w:bottom w:val="single" w:color="FFFFFF" w:sz="2" w:space="0"/>
            <w:right w:val="single" w:color="FFFFFF" w:sz="2" w:space="0"/>
            <w:insideH w:val="single" w:color="FFFFFF" w:sz="2" w:space="0"/>
            <w:insideV w:val="single" w:color="FFFFF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370" w:type="dxa"/>
            <w:tcBorders>
              <w:top w:val="nil"/>
              <w:left w:val="nil"/>
              <w:bottom w:val="nil"/>
            </w:tcBorders>
            <w:vAlign w:val="top"/>
          </w:tcPr>
          <w:p w14:paraId="17D40953">
            <w:pPr>
              <w:rPr>
                <w:rFonts w:ascii="Arial"/>
                <w:sz w:val="21"/>
              </w:rPr>
            </w:pPr>
          </w:p>
        </w:tc>
        <w:tc>
          <w:tcPr>
            <w:tcW w:w="8012" w:type="dxa"/>
            <w:gridSpan w:val="2"/>
            <w:tcBorders>
              <w:top w:val="nil"/>
              <w:bottom w:val="nil"/>
            </w:tcBorders>
            <w:vAlign w:val="top"/>
          </w:tcPr>
          <w:p w14:paraId="2B0EC6D7">
            <w:pPr>
              <w:pStyle w:val="6"/>
              <w:spacing w:before="70" w:line="190" w:lineRule="auto"/>
              <w:ind w:left="46"/>
            </w:pPr>
            <w:r>
              <w:rPr>
                <w:position w:val="6"/>
              </w:rPr>
              <w:drawing>
                <wp:inline distT="0" distB="0" distL="0" distR="0">
                  <wp:extent cx="49530" cy="75565"/>
                  <wp:effectExtent l="0" t="0" r="0" b="0"/>
                  <wp:docPr id="48" name="IM 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 4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57" cy="75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7"/>
              </w:rPr>
              <w:t xml:space="preserve">    </w:t>
            </w:r>
            <w:r>
              <w:t>FY18 财年上半年</w:t>
            </w:r>
            <w:r>
              <w:rPr>
                <w:spacing w:val="-27"/>
              </w:rPr>
              <w:t xml:space="preserve"> </w:t>
            </w:r>
            <w:r>
              <w:t>，渠道销售目标达成率2</w:t>
            </w:r>
            <w:r>
              <w:rPr>
                <w:spacing w:val="-1"/>
              </w:rPr>
              <w:t>12%（同比增长 254%）</w:t>
            </w:r>
          </w:p>
        </w:tc>
      </w:tr>
      <w:tr w14:paraId="4CCF6F02">
        <w:tblPrEx>
          <w:tblBorders>
            <w:top w:val="single" w:color="FFFFFF" w:sz="2" w:space="0"/>
            <w:left w:val="single" w:color="FFFFFF" w:sz="2" w:space="0"/>
            <w:bottom w:val="single" w:color="FFFFFF" w:sz="2" w:space="0"/>
            <w:right w:val="single" w:color="FFFFFF" w:sz="2" w:space="0"/>
            <w:insideH w:val="single" w:color="FFFFFF" w:sz="2" w:space="0"/>
            <w:insideV w:val="single" w:color="FFFFF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" w:hRule="atLeast"/>
        </w:trPr>
        <w:tc>
          <w:tcPr>
            <w:tcW w:w="370" w:type="dxa"/>
            <w:tcBorders>
              <w:top w:val="nil"/>
              <w:left w:val="nil"/>
              <w:bottom w:val="nil"/>
            </w:tcBorders>
            <w:vAlign w:val="top"/>
          </w:tcPr>
          <w:p w14:paraId="7CCFAF04">
            <w:pPr>
              <w:rPr>
                <w:rFonts w:ascii="Arial"/>
                <w:sz w:val="21"/>
              </w:rPr>
            </w:pPr>
          </w:p>
        </w:tc>
        <w:tc>
          <w:tcPr>
            <w:tcW w:w="8012" w:type="dxa"/>
            <w:gridSpan w:val="2"/>
            <w:tcBorders>
              <w:top w:val="nil"/>
              <w:bottom w:val="nil"/>
            </w:tcBorders>
            <w:vAlign w:val="top"/>
          </w:tcPr>
          <w:p w14:paraId="68066C6B">
            <w:pPr>
              <w:pStyle w:val="6"/>
              <w:spacing w:before="67" w:line="179" w:lineRule="auto"/>
              <w:ind w:left="46"/>
            </w:pPr>
            <w:r>
              <w:rPr>
                <w:position w:val="6"/>
              </w:rPr>
              <w:drawing>
                <wp:inline distT="0" distB="0" distL="0" distR="0">
                  <wp:extent cx="49530" cy="75565"/>
                  <wp:effectExtent l="0" t="0" r="0" b="0"/>
                  <wp:docPr id="50" name="IM 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 5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57" cy="75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7"/>
              </w:rPr>
              <w:t xml:space="preserve">    </w:t>
            </w:r>
            <w:r>
              <w:rPr>
                <w:spacing w:val="-2"/>
              </w:rPr>
              <w:t>FY18 财年</w:t>
            </w:r>
            <w:r>
              <w:rPr>
                <w:spacing w:val="50"/>
              </w:rPr>
              <w:t xml:space="preserve"> </w:t>
            </w:r>
            <w:r>
              <w:rPr>
                <w:spacing w:val="-2"/>
              </w:rPr>
              <w:t>一季度、第二季度</w:t>
            </w:r>
            <w:r>
              <w:rPr>
                <w:spacing w:val="-30"/>
              </w:rPr>
              <w:t xml:space="preserve"> </w:t>
            </w:r>
            <w:r>
              <w:rPr>
                <w:spacing w:val="-2"/>
              </w:rPr>
              <w:t>，</w:t>
            </w:r>
            <w:r>
              <w:rPr>
                <w:spacing w:val="39"/>
              </w:rPr>
              <w:t xml:space="preserve"> </w:t>
            </w:r>
            <w:r>
              <w:rPr>
                <w:spacing w:val="-2"/>
              </w:rPr>
              <w:t>亚太区 S</w:t>
            </w:r>
            <w:r>
              <w:rPr>
                <w:spacing w:val="-3"/>
              </w:rPr>
              <w:t>tep Up Award</w:t>
            </w:r>
          </w:p>
        </w:tc>
      </w:tr>
      <w:tr w14:paraId="40F5F0BA">
        <w:tblPrEx>
          <w:tblBorders>
            <w:top w:val="single" w:color="FFFFFF" w:sz="2" w:space="0"/>
            <w:left w:val="single" w:color="FFFFFF" w:sz="2" w:space="0"/>
            <w:bottom w:val="single" w:color="FFFFFF" w:sz="2" w:space="0"/>
            <w:right w:val="single" w:color="FFFFFF" w:sz="2" w:space="0"/>
            <w:insideH w:val="single" w:color="FFFFFF" w:sz="2" w:space="0"/>
            <w:insideV w:val="single" w:color="FFFFF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 w:hRule="atLeast"/>
        </w:trPr>
        <w:tc>
          <w:tcPr>
            <w:tcW w:w="370" w:type="dxa"/>
            <w:tcBorders>
              <w:top w:val="nil"/>
              <w:left w:val="nil"/>
            </w:tcBorders>
            <w:vAlign w:val="top"/>
          </w:tcPr>
          <w:p w14:paraId="6BBB32B9">
            <w:pPr>
              <w:rPr>
                <w:rFonts w:ascii="Arial"/>
                <w:sz w:val="21"/>
              </w:rPr>
            </w:pPr>
          </w:p>
        </w:tc>
        <w:tc>
          <w:tcPr>
            <w:tcW w:w="8012" w:type="dxa"/>
            <w:gridSpan w:val="2"/>
            <w:tcBorders>
              <w:top w:val="nil"/>
            </w:tcBorders>
            <w:vAlign w:val="top"/>
          </w:tcPr>
          <w:p w14:paraId="7E04944B">
            <w:pPr>
              <w:pStyle w:val="6"/>
              <w:spacing w:before="48" w:line="188" w:lineRule="auto"/>
              <w:ind w:left="46"/>
            </w:pPr>
            <w:r>
              <w:rPr>
                <w:position w:val="6"/>
              </w:rPr>
              <w:drawing>
                <wp:inline distT="0" distB="0" distL="0" distR="0">
                  <wp:extent cx="49530" cy="75565"/>
                  <wp:effectExtent l="0" t="0" r="0" b="0"/>
                  <wp:docPr id="52" name="IM 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 5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57" cy="75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"/>
              </w:rPr>
              <w:t xml:space="preserve">    </w:t>
            </w:r>
            <w:r>
              <w:t>每年为 300 多名合作伙伴顾问提供技术赋能支持及</w:t>
            </w:r>
            <w:r>
              <w:rPr>
                <w:spacing w:val="-1"/>
              </w:rPr>
              <w:t>厂商认证。</w:t>
            </w:r>
          </w:p>
        </w:tc>
      </w:tr>
      <w:tr w14:paraId="7B74B34E">
        <w:tblPrEx>
          <w:tblBorders>
            <w:top w:val="single" w:color="FFFFFF" w:sz="2" w:space="0"/>
            <w:left w:val="single" w:color="FFFFFF" w:sz="2" w:space="0"/>
            <w:bottom w:val="single" w:color="FFFFFF" w:sz="2" w:space="0"/>
            <w:right w:val="single" w:color="FFFFFF" w:sz="2" w:space="0"/>
            <w:insideH w:val="single" w:color="FFFFFF" w:sz="2" w:space="0"/>
            <w:insideV w:val="single" w:color="FFFFF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5" w:hRule="atLeast"/>
        </w:trPr>
        <w:tc>
          <w:tcPr>
            <w:tcW w:w="8382" w:type="dxa"/>
            <w:gridSpan w:val="3"/>
            <w:tcBorders>
              <w:bottom w:val="nil"/>
            </w:tcBorders>
            <w:vAlign w:val="top"/>
          </w:tcPr>
          <w:p w14:paraId="7FE0CA70">
            <w:pPr>
              <w:spacing w:line="276" w:lineRule="auto"/>
              <w:rPr>
                <w:rFonts w:ascii="Arial"/>
                <w:sz w:val="21"/>
              </w:rPr>
            </w:pPr>
          </w:p>
          <w:p w14:paraId="2579E3F9">
            <w:pPr>
              <w:spacing w:line="276" w:lineRule="auto"/>
              <w:rPr>
                <w:rFonts w:ascii="Arial"/>
                <w:sz w:val="21"/>
              </w:rPr>
            </w:pPr>
          </w:p>
          <w:p w14:paraId="591AAAEF">
            <w:pPr>
              <w:spacing w:line="277" w:lineRule="auto"/>
              <w:rPr>
                <w:rFonts w:ascii="Arial"/>
                <w:sz w:val="21"/>
              </w:rPr>
            </w:pPr>
          </w:p>
          <w:p w14:paraId="7B82033C">
            <w:pPr>
              <w:pStyle w:val="6"/>
              <w:spacing w:before="90" w:line="196" w:lineRule="auto"/>
              <w:ind w:left="32"/>
            </w:pPr>
            <w:r>
              <w:rPr>
                <w:position w:val="3"/>
              </w:rPr>
              <w:drawing>
                <wp:inline distT="0" distB="0" distL="0" distR="0">
                  <wp:extent cx="109855" cy="109220"/>
                  <wp:effectExtent l="0" t="0" r="0" b="0"/>
                  <wp:docPr id="54" name="IM 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IM 54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855" cy="109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9"/>
              </w:rPr>
              <w:t xml:space="preserve">   </w:t>
            </w:r>
            <w:r>
              <w:rPr>
                <w:b/>
                <w:bCs/>
                <w:spacing w:val="-1"/>
              </w:rPr>
              <w:t>2013.05 - 2015.05       国际商业机器公司（中国）有限公司  (IBM)</w:t>
            </w:r>
          </w:p>
        </w:tc>
      </w:tr>
      <w:tr w14:paraId="2A0FF35C">
        <w:tblPrEx>
          <w:tblBorders>
            <w:top w:val="single" w:color="FFFFFF" w:sz="2" w:space="0"/>
            <w:left w:val="single" w:color="FFFFFF" w:sz="2" w:space="0"/>
            <w:bottom w:val="single" w:color="FFFFFF" w:sz="2" w:space="0"/>
            <w:right w:val="single" w:color="FFFFFF" w:sz="2" w:space="0"/>
            <w:insideH w:val="single" w:color="FFFFFF" w:sz="2" w:space="0"/>
            <w:insideV w:val="single" w:color="FFFFF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8382" w:type="dxa"/>
            <w:gridSpan w:val="3"/>
            <w:tcBorders>
              <w:top w:val="nil"/>
            </w:tcBorders>
            <w:vAlign w:val="top"/>
          </w:tcPr>
          <w:p w14:paraId="00D17D2D">
            <w:pPr>
              <w:pStyle w:val="6"/>
              <w:spacing w:before="71" w:line="185" w:lineRule="auto"/>
              <w:ind w:left="2774"/>
            </w:pPr>
            <w:r>
              <w:rPr>
                <w:b/>
                <w:bCs/>
              </w:rPr>
              <w:t>职务：软件集团</w:t>
            </w:r>
            <w:r>
              <w:rPr>
                <w:b/>
                <w:bCs/>
                <w:spacing w:val="48"/>
                <w:w w:val="101"/>
              </w:rPr>
              <w:t xml:space="preserve"> </w:t>
            </w:r>
            <w:r>
              <w:rPr>
                <w:b/>
                <w:bCs/>
              </w:rPr>
              <w:t>高级渠道销售经理</w:t>
            </w:r>
          </w:p>
        </w:tc>
      </w:tr>
      <w:tr w14:paraId="5CA91EAF">
        <w:tblPrEx>
          <w:tblBorders>
            <w:top w:val="single" w:color="FFFFFF" w:sz="2" w:space="0"/>
            <w:left w:val="single" w:color="FFFFFF" w:sz="2" w:space="0"/>
            <w:bottom w:val="single" w:color="FFFFFF" w:sz="2" w:space="0"/>
            <w:right w:val="single" w:color="FFFFFF" w:sz="2" w:space="0"/>
            <w:insideH w:val="single" w:color="FFFFFF" w:sz="2" w:space="0"/>
            <w:insideV w:val="single" w:color="FFFFF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 w:hRule="atLeast"/>
        </w:trPr>
        <w:tc>
          <w:tcPr>
            <w:tcW w:w="370" w:type="dxa"/>
            <w:tcBorders>
              <w:left w:val="nil"/>
              <w:bottom w:val="nil"/>
            </w:tcBorders>
            <w:vAlign w:val="top"/>
          </w:tcPr>
          <w:p w14:paraId="1ECAC36E">
            <w:pPr>
              <w:rPr>
                <w:rFonts w:ascii="Arial"/>
                <w:sz w:val="21"/>
              </w:rPr>
            </w:pPr>
          </w:p>
        </w:tc>
        <w:tc>
          <w:tcPr>
            <w:tcW w:w="8012" w:type="dxa"/>
            <w:gridSpan w:val="2"/>
            <w:tcBorders>
              <w:bottom w:val="nil"/>
            </w:tcBorders>
            <w:vAlign w:val="top"/>
          </w:tcPr>
          <w:p w14:paraId="5C67ED9D">
            <w:pPr>
              <w:pStyle w:val="6"/>
              <w:spacing w:before="149" w:line="159" w:lineRule="auto"/>
              <w:ind w:left="43"/>
            </w:pPr>
            <w:r>
              <w:rPr>
                <w:rFonts w:ascii="Courier New" w:hAnsi="Courier New" w:eastAsia="Courier New" w:cs="Courier New"/>
                <w:spacing w:val="-7"/>
              </w:rPr>
              <w:t>o</w:t>
            </w:r>
            <w:r>
              <w:rPr>
                <w:rFonts w:ascii="Courier New" w:hAnsi="Courier New" w:eastAsia="Courier New" w:cs="Courier New"/>
                <w:spacing w:val="107"/>
              </w:rPr>
              <w:t xml:space="preserve"> </w:t>
            </w:r>
            <w:r>
              <w:rPr>
                <w:b/>
                <w:bCs/>
                <w:spacing w:val="-7"/>
              </w:rPr>
              <w:t>工作职责：</w:t>
            </w:r>
          </w:p>
        </w:tc>
      </w:tr>
    </w:tbl>
    <w:p w14:paraId="4D2381C0">
      <w:pPr>
        <w:rPr>
          <w:rFonts w:ascii="Arial"/>
          <w:sz w:val="21"/>
        </w:rPr>
      </w:pPr>
    </w:p>
    <w:p w14:paraId="4F6A8319">
      <w:pPr>
        <w:rPr>
          <w:rFonts w:ascii="Arial" w:hAnsi="Arial" w:eastAsia="Arial" w:cs="Arial"/>
          <w:sz w:val="21"/>
          <w:szCs w:val="21"/>
        </w:rPr>
        <w:sectPr>
          <w:pgSz w:w="11905" w:h="16839"/>
          <w:pgMar w:top="1171" w:right="1681" w:bottom="0" w:left="1700" w:header="1114" w:footer="0" w:gutter="0"/>
          <w:cols w:space="720" w:num="1"/>
        </w:sectPr>
      </w:pPr>
    </w:p>
    <w:p w14:paraId="1F416257">
      <w:pPr>
        <w:spacing w:before="27"/>
      </w:pPr>
    </w:p>
    <w:tbl>
      <w:tblPr>
        <w:tblStyle w:val="5"/>
        <w:tblW w:w="8382" w:type="dxa"/>
        <w:tblInd w:w="69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70"/>
        <w:gridCol w:w="2198"/>
        <w:gridCol w:w="5814"/>
      </w:tblGrid>
      <w:tr w14:paraId="2FABB91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370" w:type="dxa"/>
            <w:tcBorders>
              <w:right w:val="single" w:color="FFFFFF" w:sz="2" w:space="0"/>
            </w:tcBorders>
            <w:vAlign w:val="top"/>
          </w:tcPr>
          <w:p w14:paraId="26E5D82B">
            <w:pPr>
              <w:rPr>
                <w:rFonts w:ascii="Arial"/>
                <w:sz w:val="21"/>
              </w:rPr>
            </w:pPr>
          </w:p>
        </w:tc>
        <w:tc>
          <w:tcPr>
            <w:tcW w:w="8012" w:type="dxa"/>
            <w:gridSpan w:val="2"/>
            <w:tcBorders>
              <w:left w:val="single" w:color="FFFFFF" w:sz="2" w:space="0"/>
              <w:right w:val="single" w:color="FFFFFF" w:sz="2" w:space="0"/>
            </w:tcBorders>
            <w:vAlign w:val="top"/>
          </w:tcPr>
          <w:p w14:paraId="2233F5DD">
            <w:pPr>
              <w:pStyle w:val="6"/>
              <w:spacing w:before="155" w:line="190" w:lineRule="auto"/>
              <w:ind w:left="46"/>
            </w:pPr>
            <w:r>
              <w:rPr>
                <w:position w:val="6"/>
              </w:rPr>
              <w:drawing>
                <wp:inline distT="0" distB="0" distL="0" distR="0">
                  <wp:extent cx="49530" cy="75565"/>
                  <wp:effectExtent l="0" t="0" r="0" b="0"/>
                  <wp:docPr id="56" name="IM 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IM 5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57" cy="75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"/>
              </w:rPr>
              <w:t xml:space="preserve">    </w:t>
            </w:r>
            <w:r>
              <w:t>云与智能基础设施（C&amp;SI）解决方案渠道经理。管理中国</w:t>
            </w:r>
            <w:r>
              <w:rPr>
                <w:spacing w:val="31"/>
              </w:rPr>
              <w:t xml:space="preserve"> </w:t>
            </w:r>
            <w:r>
              <w:t>25+家核心解决方案/行</w:t>
            </w:r>
          </w:p>
        </w:tc>
      </w:tr>
      <w:tr w14:paraId="75DAD71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370" w:type="dxa"/>
            <w:tcBorders>
              <w:right w:val="single" w:color="FFFFFF" w:sz="2" w:space="0"/>
            </w:tcBorders>
            <w:vAlign w:val="top"/>
          </w:tcPr>
          <w:p w14:paraId="656561D5">
            <w:pPr>
              <w:rPr>
                <w:rFonts w:ascii="Arial"/>
                <w:sz w:val="21"/>
              </w:rPr>
            </w:pPr>
          </w:p>
        </w:tc>
        <w:tc>
          <w:tcPr>
            <w:tcW w:w="8012" w:type="dxa"/>
            <w:gridSpan w:val="2"/>
            <w:tcBorders>
              <w:left w:val="single" w:color="FFFFFF" w:sz="2" w:space="0"/>
              <w:right w:val="single" w:color="FFFFFF" w:sz="2" w:space="0"/>
            </w:tcBorders>
            <w:vAlign w:val="top"/>
          </w:tcPr>
          <w:p w14:paraId="531CC5DA">
            <w:pPr>
              <w:pStyle w:val="6"/>
              <w:spacing w:before="82" w:line="190" w:lineRule="auto"/>
              <w:ind w:right="16"/>
              <w:jc w:val="right"/>
            </w:pPr>
            <w:r>
              <w:rPr>
                <w:spacing w:val="-8"/>
              </w:rPr>
              <w:t>业合作伙伴，包括全球系统集成商（GSI）、增值经销商（VAD）、</w:t>
            </w:r>
            <w:r>
              <w:rPr>
                <w:spacing w:val="-9"/>
              </w:rPr>
              <w:t>本地独立软件供应</w:t>
            </w:r>
          </w:p>
        </w:tc>
      </w:tr>
      <w:tr w14:paraId="7FCE17A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370" w:type="dxa"/>
            <w:tcBorders>
              <w:right w:val="single" w:color="FFFFFF" w:sz="2" w:space="0"/>
            </w:tcBorders>
            <w:vAlign w:val="top"/>
          </w:tcPr>
          <w:p w14:paraId="04268B74">
            <w:pPr>
              <w:rPr>
                <w:rFonts w:ascii="Arial"/>
                <w:sz w:val="21"/>
              </w:rPr>
            </w:pPr>
          </w:p>
        </w:tc>
        <w:tc>
          <w:tcPr>
            <w:tcW w:w="8012" w:type="dxa"/>
            <w:gridSpan w:val="2"/>
            <w:tcBorders>
              <w:left w:val="single" w:color="FFFFFF" w:sz="2" w:space="0"/>
              <w:right w:val="single" w:color="FFFFFF" w:sz="2" w:space="0"/>
            </w:tcBorders>
            <w:vAlign w:val="top"/>
          </w:tcPr>
          <w:p w14:paraId="2143CFF4">
            <w:pPr>
              <w:pStyle w:val="6"/>
              <w:spacing w:before="84" w:line="179" w:lineRule="auto"/>
              <w:ind w:left="388"/>
            </w:pPr>
            <w:r>
              <w:rPr>
                <w:spacing w:val="-5"/>
              </w:rPr>
              <w:t>商（ISV）、本地系统集成商及咨询服务商（SI/Consu</w:t>
            </w:r>
            <w:r>
              <w:rPr>
                <w:spacing w:val="-6"/>
              </w:rPr>
              <w:t>lting）。</w:t>
            </w:r>
          </w:p>
        </w:tc>
      </w:tr>
      <w:tr w14:paraId="0B836F1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2" w:hRule="atLeast"/>
        </w:trPr>
        <w:tc>
          <w:tcPr>
            <w:tcW w:w="370" w:type="dxa"/>
            <w:tcBorders>
              <w:right w:val="single" w:color="FFFFFF" w:sz="2" w:space="0"/>
            </w:tcBorders>
            <w:vAlign w:val="top"/>
          </w:tcPr>
          <w:p w14:paraId="1CAF9464">
            <w:pPr>
              <w:rPr>
                <w:rFonts w:ascii="Arial"/>
                <w:sz w:val="21"/>
              </w:rPr>
            </w:pPr>
          </w:p>
        </w:tc>
        <w:tc>
          <w:tcPr>
            <w:tcW w:w="8012" w:type="dxa"/>
            <w:gridSpan w:val="2"/>
            <w:tcBorders>
              <w:left w:val="single" w:color="FFFFFF" w:sz="2" w:space="0"/>
              <w:right w:val="single" w:color="FFFFFF" w:sz="2" w:space="0"/>
            </w:tcBorders>
            <w:vAlign w:val="top"/>
          </w:tcPr>
          <w:p w14:paraId="1C9B544D">
            <w:pPr>
              <w:pStyle w:val="6"/>
              <w:spacing w:before="84" w:line="190" w:lineRule="auto"/>
              <w:ind w:left="46"/>
            </w:pPr>
            <w:r>
              <w:rPr>
                <w:position w:val="6"/>
              </w:rPr>
              <w:drawing>
                <wp:inline distT="0" distB="0" distL="0" distR="0">
                  <wp:extent cx="49530" cy="75565"/>
                  <wp:effectExtent l="0" t="0" r="0" b="0"/>
                  <wp:docPr id="58" name="IM 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 5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57" cy="75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"/>
              </w:rPr>
              <w:t xml:space="preserve">    </w:t>
            </w:r>
            <w:r>
              <w:rPr>
                <w:spacing w:val="1"/>
              </w:rPr>
              <w:t>拓展空白行业（如港口行业，烟草行业）商机，并通过与伙伴的协作，完成客户端</w:t>
            </w:r>
          </w:p>
        </w:tc>
      </w:tr>
      <w:tr w14:paraId="0F0FCC6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370" w:type="dxa"/>
            <w:tcBorders>
              <w:right w:val="single" w:color="FFFFFF" w:sz="2" w:space="0"/>
            </w:tcBorders>
            <w:vAlign w:val="top"/>
          </w:tcPr>
          <w:p w14:paraId="1D215920">
            <w:pPr>
              <w:rPr>
                <w:rFonts w:ascii="Arial"/>
                <w:sz w:val="21"/>
              </w:rPr>
            </w:pPr>
          </w:p>
        </w:tc>
        <w:tc>
          <w:tcPr>
            <w:tcW w:w="8012" w:type="dxa"/>
            <w:gridSpan w:val="2"/>
            <w:tcBorders>
              <w:left w:val="single" w:color="FFFFFF" w:sz="2" w:space="0"/>
              <w:right w:val="single" w:color="FFFFFF" w:sz="2" w:space="0"/>
            </w:tcBorders>
            <w:vAlign w:val="top"/>
          </w:tcPr>
          <w:p w14:paraId="598C6C18">
            <w:pPr>
              <w:pStyle w:val="6"/>
              <w:spacing w:before="86" w:line="194" w:lineRule="auto"/>
              <w:ind w:left="386"/>
            </w:pPr>
            <w:r>
              <w:rPr>
                <w:spacing w:val="-2"/>
              </w:rPr>
              <w:t>销售工作，打造新行业标杆客户。</w:t>
            </w:r>
          </w:p>
        </w:tc>
      </w:tr>
      <w:tr w14:paraId="2B73762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370" w:type="dxa"/>
            <w:tcBorders>
              <w:right w:val="single" w:color="FFFFFF" w:sz="2" w:space="0"/>
            </w:tcBorders>
            <w:vAlign w:val="top"/>
          </w:tcPr>
          <w:p w14:paraId="3C27B29B">
            <w:pPr>
              <w:rPr>
                <w:rFonts w:ascii="Arial"/>
                <w:sz w:val="21"/>
              </w:rPr>
            </w:pPr>
          </w:p>
        </w:tc>
        <w:tc>
          <w:tcPr>
            <w:tcW w:w="8012" w:type="dxa"/>
            <w:gridSpan w:val="2"/>
            <w:tcBorders>
              <w:left w:val="single" w:color="FFFFFF" w:sz="2" w:space="0"/>
              <w:right w:val="single" w:color="FFFFFF" w:sz="2" w:space="0"/>
            </w:tcBorders>
            <w:vAlign w:val="top"/>
          </w:tcPr>
          <w:p w14:paraId="45C5483A">
            <w:pPr>
              <w:pStyle w:val="6"/>
              <w:spacing w:before="92" w:line="190" w:lineRule="auto"/>
              <w:ind w:left="46"/>
            </w:pPr>
            <w:r>
              <w:rPr>
                <w:position w:val="6"/>
              </w:rPr>
              <w:drawing>
                <wp:inline distT="0" distB="0" distL="0" distR="0">
                  <wp:extent cx="49530" cy="75565"/>
                  <wp:effectExtent l="0" t="0" r="0" b="0"/>
                  <wp:docPr id="60" name="IM 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 6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57" cy="75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"/>
              </w:rPr>
              <w:t xml:space="preserve">    </w:t>
            </w:r>
            <w:r>
              <w:rPr>
                <w:spacing w:val="-1"/>
              </w:rPr>
              <w:t>负责 Tivoli IT 运营及资产管理，中间件（WAS）等解决方案的 OEM 商机。</w:t>
            </w:r>
          </w:p>
        </w:tc>
      </w:tr>
      <w:tr w14:paraId="0C90F04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7" w:hRule="atLeast"/>
        </w:trPr>
        <w:tc>
          <w:tcPr>
            <w:tcW w:w="370" w:type="dxa"/>
            <w:tcBorders>
              <w:right w:val="single" w:color="FFFFFF" w:sz="2" w:space="0"/>
            </w:tcBorders>
            <w:vAlign w:val="top"/>
          </w:tcPr>
          <w:p w14:paraId="10F8EE59">
            <w:pPr>
              <w:rPr>
                <w:rFonts w:ascii="Arial"/>
                <w:sz w:val="21"/>
              </w:rPr>
            </w:pPr>
          </w:p>
        </w:tc>
        <w:tc>
          <w:tcPr>
            <w:tcW w:w="8012" w:type="dxa"/>
            <w:gridSpan w:val="2"/>
            <w:tcBorders>
              <w:left w:val="single" w:color="FFFFFF" w:sz="2" w:space="0"/>
              <w:right w:val="single" w:color="FFFFFF" w:sz="2" w:space="0"/>
            </w:tcBorders>
            <w:vAlign w:val="top"/>
          </w:tcPr>
          <w:p w14:paraId="4964F43D">
            <w:pPr>
              <w:pStyle w:val="6"/>
              <w:spacing w:before="78" w:line="195" w:lineRule="auto"/>
              <w:ind w:left="43"/>
            </w:pPr>
            <w:r>
              <w:rPr>
                <w:rFonts w:ascii="Courier New" w:hAnsi="Courier New" w:eastAsia="Courier New" w:cs="Courier New"/>
                <w:spacing w:val="-3"/>
              </w:rPr>
              <w:t>o</w:t>
            </w:r>
            <w:r>
              <w:rPr>
                <w:rFonts w:ascii="Courier New" w:hAnsi="Courier New" w:eastAsia="Courier New" w:cs="Courier New"/>
                <w:spacing w:val="109"/>
              </w:rPr>
              <w:t xml:space="preserve"> </w:t>
            </w:r>
            <w:r>
              <w:rPr>
                <w:b/>
                <w:bCs/>
                <w:spacing w:val="-3"/>
              </w:rPr>
              <w:t>工作成果：</w:t>
            </w:r>
          </w:p>
        </w:tc>
      </w:tr>
      <w:tr w14:paraId="77B286B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370" w:type="dxa"/>
            <w:tcBorders>
              <w:right w:val="single" w:color="FFFFFF" w:sz="2" w:space="0"/>
            </w:tcBorders>
            <w:vAlign w:val="top"/>
          </w:tcPr>
          <w:p w14:paraId="208B8514">
            <w:pPr>
              <w:rPr>
                <w:rFonts w:ascii="Arial"/>
                <w:sz w:val="21"/>
              </w:rPr>
            </w:pPr>
          </w:p>
        </w:tc>
        <w:tc>
          <w:tcPr>
            <w:tcW w:w="8012" w:type="dxa"/>
            <w:gridSpan w:val="2"/>
            <w:tcBorders>
              <w:left w:val="single" w:color="FFFFFF" w:sz="2" w:space="0"/>
              <w:right w:val="single" w:color="FFFFFF" w:sz="2" w:space="0"/>
            </w:tcBorders>
            <w:vAlign w:val="top"/>
          </w:tcPr>
          <w:p w14:paraId="12A8329E">
            <w:pPr>
              <w:pStyle w:val="6"/>
              <w:spacing w:before="85" w:line="190" w:lineRule="auto"/>
              <w:ind w:left="46"/>
            </w:pPr>
            <w:r>
              <w:rPr>
                <w:position w:val="6"/>
              </w:rPr>
              <w:drawing>
                <wp:inline distT="0" distB="0" distL="0" distR="0">
                  <wp:extent cx="49530" cy="75565"/>
                  <wp:effectExtent l="0" t="0" r="0" b="0"/>
                  <wp:docPr id="62" name="IM 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 6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57" cy="75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"/>
              </w:rPr>
              <w:t xml:space="preserve">    </w:t>
            </w:r>
            <w:r>
              <w:rPr>
                <w:spacing w:val="-5"/>
              </w:rPr>
              <w:t>独立于销售团队，与伙伴合作，赢得中海油（天津）、招商集团蛇口港、贵州烟草等</w:t>
            </w:r>
          </w:p>
        </w:tc>
      </w:tr>
      <w:tr w14:paraId="113C60B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0" w:type="dxa"/>
            <w:tcBorders>
              <w:bottom w:val="single" w:color="FFFFFF" w:sz="2" w:space="0"/>
              <w:right w:val="single" w:color="FFFFFF" w:sz="2" w:space="0"/>
            </w:tcBorders>
            <w:vAlign w:val="top"/>
          </w:tcPr>
          <w:p w14:paraId="0F1E911F">
            <w:pPr>
              <w:rPr>
                <w:rFonts w:ascii="Arial"/>
                <w:sz w:val="21"/>
              </w:rPr>
            </w:pPr>
          </w:p>
        </w:tc>
        <w:tc>
          <w:tcPr>
            <w:tcW w:w="8012" w:type="dxa"/>
            <w:gridSpan w:val="2"/>
            <w:tcBorders>
              <w:left w:val="single" w:color="FFFFFF" w:sz="2" w:space="0"/>
              <w:bottom w:val="single" w:color="FFFFFF" w:sz="2" w:space="0"/>
              <w:right w:val="single" w:color="FFFFFF" w:sz="2" w:space="0"/>
            </w:tcBorders>
            <w:vAlign w:val="top"/>
          </w:tcPr>
          <w:p w14:paraId="1CBA2FBB">
            <w:pPr>
              <w:pStyle w:val="6"/>
              <w:spacing w:before="79" w:line="179" w:lineRule="auto"/>
              <w:ind w:left="386"/>
            </w:pPr>
            <w:r>
              <w:t>新行业灯塔客户项目。</w:t>
            </w:r>
          </w:p>
        </w:tc>
      </w:tr>
      <w:tr w14:paraId="4861258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9" w:hRule="atLeast"/>
        </w:trPr>
        <w:tc>
          <w:tcPr>
            <w:tcW w:w="8382" w:type="dxa"/>
            <w:gridSpan w:val="3"/>
            <w:tcBorders>
              <w:top w:val="single" w:color="FFFFFF" w:sz="2" w:space="0"/>
              <w:left w:val="single" w:color="FFFFFF" w:sz="2" w:space="0"/>
              <w:right w:val="single" w:color="FFFFFF" w:sz="2" w:space="0"/>
            </w:tcBorders>
            <w:vAlign w:val="top"/>
          </w:tcPr>
          <w:p w14:paraId="2A3001EF">
            <w:pPr>
              <w:spacing w:line="285" w:lineRule="auto"/>
              <w:rPr>
                <w:rFonts w:ascii="Arial"/>
                <w:sz w:val="21"/>
              </w:rPr>
            </w:pPr>
          </w:p>
          <w:p w14:paraId="3F637487">
            <w:pPr>
              <w:spacing w:line="285" w:lineRule="auto"/>
              <w:rPr>
                <w:rFonts w:ascii="Arial"/>
                <w:sz w:val="21"/>
              </w:rPr>
            </w:pPr>
          </w:p>
          <w:p w14:paraId="5C399B1C">
            <w:pPr>
              <w:spacing w:line="285" w:lineRule="auto"/>
              <w:rPr>
                <w:rFonts w:ascii="Arial"/>
                <w:sz w:val="21"/>
              </w:rPr>
            </w:pPr>
          </w:p>
          <w:p w14:paraId="3B0D6F05">
            <w:pPr>
              <w:pStyle w:val="6"/>
              <w:spacing w:before="90" w:line="192" w:lineRule="auto"/>
              <w:ind w:left="32"/>
            </w:pPr>
            <w:r>
              <w:rPr>
                <w:position w:val="2"/>
              </w:rPr>
              <w:drawing>
                <wp:inline distT="0" distB="0" distL="0" distR="0">
                  <wp:extent cx="109855" cy="109855"/>
                  <wp:effectExtent l="0" t="0" r="0" b="0"/>
                  <wp:docPr id="64" name="IM 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 6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855" cy="109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5"/>
              </w:rPr>
              <w:t xml:space="preserve">   </w:t>
            </w:r>
            <w:r>
              <w:rPr>
                <w:b/>
                <w:bCs/>
              </w:rPr>
              <w:t>2012.01 - 2013.05       思爱普（北京）软件系统</w:t>
            </w:r>
            <w:r>
              <w:rPr>
                <w:b/>
                <w:bCs/>
                <w:spacing w:val="-1"/>
              </w:rPr>
              <w:t>有限公司（SAP）</w:t>
            </w:r>
          </w:p>
        </w:tc>
      </w:tr>
      <w:tr w14:paraId="6ACDEB5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8" w:hRule="atLeast"/>
        </w:trPr>
        <w:tc>
          <w:tcPr>
            <w:tcW w:w="8382" w:type="dxa"/>
            <w:gridSpan w:val="3"/>
            <w:tcBorders>
              <w:left w:val="single" w:color="FFFFFF" w:sz="2" w:space="0"/>
              <w:bottom w:val="single" w:color="FFFFFF" w:sz="2" w:space="0"/>
              <w:right w:val="single" w:color="FFFFFF" w:sz="2" w:space="0"/>
            </w:tcBorders>
            <w:vAlign w:val="top"/>
          </w:tcPr>
          <w:p w14:paraId="0918FDF9">
            <w:pPr>
              <w:pStyle w:val="6"/>
              <w:spacing w:before="91" w:line="164" w:lineRule="auto"/>
              <w:ind w:left="2774"/>
            </w:pPr>
            <w:r>
              <w:rPr>
                <w:b/>
                <w:bCs/>
              </w:rPr>
              <w:t>职务：大中华区生态系统与渠道</w:t>
            </w:r>
            <w:r>
              <w:rPr>
                <w:b/>
                <w:bCs/>
                <w:spacing w:val="49"/>
                <w:w w:val="101"/>
              </w:rPr>
              <w:t xml:space="preserve"> </w:t>
            </w:r>
            <w:r>
              <w:rPr>
                <w:b/>
                <w:bCs/>
              </w:rPr>
              <w:t>合作伙伴高级经理</w:t>
            </w:r>
          </w:p>
        </w:tc>
      </w:tr>
      <w:tr w14:paraId="0A21D2D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370" w:type="dxa"/>
            <w:tcBorders>
              <w:top w:val="single" w:color="FFFFFF" w:sz="2" w:space="0"/>
              <w:right w:val="single" w:color="FFFFFF" w:sz="2" w:space="0"/>
            </w:tcBorders>
            <w:vAlign w:val="top"/>
          </w:tcPr>
          <w:p w14:paraId="26626B51">
            <w:pPr>
              <w:rPr>
                <w:rFonts w:ascii="Arial"/>
                <w:sz w:val="21"/>
              </w:rPr>
            </w:pPr>
          </w:p>
        </w:tc>
        <w:tc>
          <w:tcPr>
            <w:tcW w:w="8012" w:type="dxa"/>
            <w:gridSpan w:val="2"/>
            <w:tcBorders>
              <w:top w:val="single" w:color="FFFFFF" w:sz="2" w:space="0"/>
              <w:left w:val="single" w:color="FFFFFF" w:sz="2" w:space="0"/>
              <w:right w:val="single" w:color="FFFFFF" w:sz="2" w:space="0"/>
            </w:tcBorders>
            <w:vAlign w:val="top"/>
          </w:tcPr>
          <w:p w14:paraId="455B3E77">
            <w:pPr>
              <w:pStyle w:val="6"/>
              <w:spacing w:before="179" w:line="173" w:lineRule="auto"/>
              <w:ind w:left="43"/>
            </w:pPr>
            <w:r>
              <w:rPr>
                <w:rFonts w:ascii="Courier New" w:hAnsi="Courier New" w:eastAsia="Courier New" w:cs="Courier New"/>
                <w:spacing w:val="-7"/>
              </w:rPr>
              <w:t>o</w:t>
            </w:r>
            <w:r>
              <w:rPr>
                <w:rFonts w:ascii="Courier New" w:hAnsi="Courier New" w:eastAsia="Courier New" w:cs="Courier New"/>
                <w:spacing w:val="107"/>
              </w:rPr>
              <w:t xml:space="preserve"> </w:t>
            </w:r>
            <w:r>
              <w:rPr>
                <w:b/>
                <w:bCs/>
                <w:spacing w:val="-7"/>
              </w:rPr>
              <w:t>工作职责：</w:t>
            </w:r>
          </w:p>
        </w:tc>
      </w:tr>
      <w:tr w14:paraId="0AAD0A0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370" w:type="dxa"/>
            <w:tcBorders>
              <w:right w:val="single" w:color="FFFFFF" w:sz="2" w:space="0"/>
            </w:tcBorders>
            <w:vAlign w:val="top"/>
          </w:tcPr>
          <w:p w14:paraId="7B1F722C">
            <w:pPr>
              <w:rPr>
                <w:rFonts w:ascii="Arial"/>
                <w:sz w:val="21"/>
              </w:rPr>
            </w:pPr>
          </w:p>
        </w:tc>
        <w:tc>
          <w:tcPr>
            <w:tcW w:w="8012" w:type="dxa"/>
            <w:gridSpan w:val="2"/>
            <w:tcBorders>
              <w:left w:val="single" w:color="FFFFFF" w:sz="2" w:space="0"/>
              <w:right w:val="single" w:color="FFFFFF" w:sz="2" w:space="0"/>
            </w:tcBorders>
            <w:vAlign w:val="top"/>
          </w:tcPr>
          <w:p w14:paraId="40FA09C6">
            <w:pPr>
              <w:pStyle w:val="6"/>
              <w:spacing w:before="133" w:line="177" w:lineRule="auto"/>
              <w:ind w:left="46"/>
            </w:pPr>
            <w:r>
              <w:rPr>
                <w:position w:val="6"/>
              </w:rPr>
              <w:drawing>
                <wp:inline distT="0" distB="0" distL="0" distR="0">
                  <wp:extent cx="49530" cy="75565"/>
                  <wp:effectExtent l="0" t="0" r="0" b="0"/>
                  <wp:docPr id="66" name="IM 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IM 6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57" cy="75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"/>
              </w:rPr>
              <w:t xml:space="preserve">    </w:t>
            </w:r>
            <w:r>
              <w:rPr>
                <w:spacing w:val="-3"/>
              </w:rPr>
              <w:t>管理 2 家增值分销商（中软，</w:t>
            </w:r>
            <w:r>
              <w:rPr>
                <w:spacing w:val="-39"/>
              </w:rPr>
              <w:t xml:space="preserve"> </w:t>
            </w:r>
            <w:r>
              <w:rPr>
                <w:spacing w:val="-3"/>
              </w:rPr>
              <w:t>中建材</w:t>
            </w:r>
            <w:r>
              <w:rPr>
                <w:spacing w:val="-51"/>
              </w:rPr>
              <w:t>），</w:t>
            </w:r>
            <w:r>
              <w:rPr>
                <w:spacing w:val="-3"/>
              </w:rPr>
              <w:t>以及 50+北区及行业 EBM 合作伙伴（包括</w:t>
            </w:r>
          </w:p>
        </w:tc>
      </w:tr>
      <w:tr w14:paraId="3DE9975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370" w:type="dxa"/>
            <w:tcBorders>
              <w:right w:val="single" w:color="FFFFFF" w:sz="2" w:space="0"/>
            </w:tcBorders>
            <w:vAlign w:val="top"/>
          </w:tcPr>
          <w:p w14:paraId="3B969AFA">
            <w:pPr>
              <w:rPr>
                <w:rFonts w:ascii="Arial"/>
                <w:sz w:val="21"/>
              </w:rPr>
            </w:pPr>
          </w:p>
        </w:tc>
        <w:tc>
          <w:tcPr>
            <w:tcW w:w="8012" w:type="dxa"/>
            <w:gridSpan w:val="2"/>
            <w:tcBorders>
              <w:left w:val="single" w:color="FFFFFF" w:sz="2" w:space="0"/>
              <w:right w:val="single" w:color="FFFFFF" w:sz="2" w:space="0"/>
            </w:tcBorders>
            <w:vAlign w:val="top"/>
          </w:tcPr>
          <w:p w14:paraId="48746DDE">
            <w:pPr>
              <w:pStyle w:val="6"/>
              <w:spacing w:before="127" w:line="184" w:lineRule="auto"/>
              <w:ind w:right="20"/>
              <w:jc w:val="right"/>
            </w:pPr>
            <w:r>
              <w:rPr>
                <w:spacing w:val="-4"/>
              </w:rPr>
              <w:t>本地系统集成 SI，独立软件供应商 ISV，咨询和服务合作伙伴</w:t>
            </w:r>
            <w:r>
              <w:rPr>
                <w:spacing w:val="-5"/>
              </w:rPr>
              <w:t>）。解决方案包括核心</w:t>
            </w:r>
          </w:p>
        </w:tc>
      </w:tr>
      <w:tr w14:paraId="685B92B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370" w:type="dxa"/>
            <w:tcBorders>
              <w:right w:val="single" w:color="FFFFFF" w:sz="2" w:space="0"/>
            </w:tcBorders>
            <w:vAlign w:val="top"/>
          </w:tcPr>
          <w:p w14:paraId="4DAF8864">
            <w:pPr>
              <w:rPr>
                <w:rFonts w:ascii="Arial"/>
                <w:sz w:val="21"/>
              </w:rPr>
            </w:pPr>
          </w:p>
        </w:tc>
        <w:tc>
          <w:tcPr>
            <w:tcW w:w="8012" w:type="dxa"/>
            <w:gridSpan w:val="2"/>
            <w:tcBorders>
              <w:left w:val="single" w:color="FFFFFF" w:sz="2" w:space="0"/>
              <w:right w:val="single" w:color="FFFFFF" w:sz="2" w:space="0"/>
            </w:tcBorders>
            <w:vAlign w:val="top"/>
          </w:tcPr>
          <w:p w14:paraId="4D2D90EB">
            <w:pPr>
              <w:pStyle w:val="6"/>
              <w:spacing w:before="116" w:line="182" w:lineRule="auto"/>
              <w:ind w:left="385"/>
            </w:pPr>
            <w:r>
              <w:rPr>
                <w:spacing w:val="-5"/>
              </w:rPr>
              <w:t>企业资源计划解决方案（ERP）、商业智能  (BI)</w:t>
            </w:r>
            <w:r>
              <w:rPr>
                <w:spacing w:val="54"/>
                <w:w w:val="101"/>
              </w:rPr>
              <w:t xml:space="preserve"> </w:t>
            </w:r>
            <w:r>
              <w:rPr>
                <w:spacing w:val="-5"/>
              </w:rPr>
              <w:t>解决方案。</w:t>
            </w:r>
          </w:p>
        </w:tc>
      </w:tr>
      <w:tr w14:paraId="0AA08C5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2" w:hRule="atLeast"/>
        </w:trPr>
        <w:tc>
          <w:tcPr>
            <w:tcW w:w="370" w:type="dxa"/>
            <w:tcBorders>
              <w:right w:val="single" w:color="FFFFFF" w:sz="2" w:space="0"/>
            </w:tcBorders>
            <w:vAlign w:val="top"/>
          </w:tcPr>
          <w:p w14:paraId="751360CB">
            <w:pPr>
              <w:rPr>
                <w:rFonts w:ascii="Arial"/>
                <w:sz w:val="21"/>
              </w:rPr>
            </w:pPr>
          </w:p>
        </w:tc>
        <w:tc>
          <w:tcPr>
            <w:tcW w:w="8012" w:type="dxa"/>
            <w:gridSpan w:val="2"/>
            <w:tcBorders>
              <w:left w:val="single" w:color="FFFFFF" w:sz="2" w:space="0"/>
              <w:right w:val="single" w:color="FFFFFF" w:sz="2" w:space="0"/>
            </w:tcBorders>
            <w:vAlign w:val="top"/>
          </w:tcPr>
          <w:p w14:paraId="3D6D8FBF">
            <w:pPr>
              <w:pStyle w:val="6"/>
              <w:spacing w:before="111" w:line="180" w:lineRule="auto"/>
              <w:ind w:left="46"/>
            </w:pPr>
            <w:r>
              <w:rPr>
                <w:position w:val="6"/>
              </w:rPr>
              <w:drawing>
                <wp:inline distT="0" distB="0" distL="0" distR="0">
                  <wp:extent cx="49530" cy="75565"/>
                  <wp:effectExtent l="0" t="0" r="0" b="0"/>
                  <wp:docPr id="68" name="IM 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IM 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57" cy="75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"/>
              </w:rPr>
              <w:t xml:space="preserve">    </w:t>
            </w:r>
            <w:r>
              <w:rPr>
                <w:spacing w:val="-5"/>
              </w:rPr>
              <w:t>招募 1 家新增值分销商：安富利（Avnet）。</w:t>
            </w:r>
          </w:p>
        </w:tc>
      </w:tr>
      <w:tr w14:paraId="35A7B92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</w:trPr>
        <w:tc>
          <w:tcPr>
            <w:tcW w:w="370" w:type="dxa"/>
            <w:tcBorders>
              <w:right w:val="single" w:color="FFFFFF" w:sz="2" w:space="0"/>
            </w:tcBorders>
            <w:vAlign w:val="top"/>
          </w:tcPr>
          <w:p w14:paraId="30C145D4">
            <w:pPr>
              <w:rPr>
                <w:rFonts w:ascii="Arial"/>
                <w:sz w:val="21"/>
              </w:rPr>
            </w:pPr>
          </w:p>
        </w:tc>
        <w:tc>
          <w:tcPr>
            <w:tcW w:w="8012" w:type="dxa"/>
            <w:gridSpan w:val="2"/>
            <w:tcBorders>
              <w:left w:val="single" w:color="FFFFFF" w:sz="2" w:space="0"/>
              <w:right w:val="single" w:color="FFFFFF" w:sz="2" w:space="0"/>
            </w:tcBorders>
            <w:vAlign w:val="top"/>
          </w:tcPr>
          <w:p w14:paraId="0ED530B6">
            <w:pPr>
              <w:pStyle w:val="6"/>
              <w:spacing w:before="123" w:line="179" w:lineRule="auto"/>
              <w:ind w:left="46"/>
            </w:pPr>
            <w:r>
              <w:rPr>
                <w:position w:val="6"/>
              </w:rPr>
              <w:drawing>
                <wp:inline distT="0" distB="0" distL="0" distR="0">
                  <wp:extent cx="49530" cy="75565"/>
                  <wp:effectExtent l="0" t="0" r="0" b="0"/>
                  <wp:docPr id="70" name="IM 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IM 7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57" cy="75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"/>
              </w:rPr>
              <w:t xml:space="preserve">    </w:t>
            </w:r>
            <w:r>
              <w:t>基于大中华区三年发展计划，大力拓展二/三线城市</w:t>
            </w:r>
            <w:r>
              <w:rPr>
                <w:spacing w:val="17"/>
                <w:w w:val="101"/>
              </w:rPr>
              <w:t xml:space="preserve"> </w:t>
            </w:r>
            <w:r>
              <w:t xml:space="preserve">EBM </w:t>
            </w:r>
            <w:r>
              <w:rPr>
                <w:spacing w:val="-1"/>
              </w:rPr>
              <w:t>合作伙伴，增加新行业、</w:t>
            </w:r>
          </w:p>
        </w:tc>
      </w:tr>
      <w:tr w14:paraId="57144F2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1" w:hRule="atLeast"/>
        </w:trPr>
        <w:tc>
          <w:tcPr>
            <w:tcW w:w="370" w:type="dxa"/>
            <w:tcBorders>
              <w:right w:val="single" w:color="FFFFFF" w:sz="2" w:space="0"/>
            </w:tcBorders>
            <w:vAlign w:val="top"/>
          </w:tcPr>
          <w:p w14:paraId="02F29587">
            <w:pPr>
              <w:rPr>
                <w:rFonts w:ascii="Arial"/>
                <w:sz w:val="21"/>
              </w:rPr>
            </w:pPr>
          </w:p>
        </w:tc>
        <w:tc>
          <w:tcPr>
            <w:tcW w:w="8012" w:type="dxa"/>
            <w:gridSpan w:val="2"/>
            <w:tcBorders>
              <w:left w:val="single" w:color="FFFFFF" w:sz="2" w:space="0"/>
              <w:right w:val="single" w:color="FFFFFF" w:sz="2" w:space="0"/>
            </w:tcBorders>
            <w:vAlign w:val="top"/>
          </w:tcPr>
          <w:p w14:paraId="15C7E09E">
            <w:pPr>
              <w:pStyle w:val="6"/>
              <w:spacing w:before="123" w:line="178" w:lineRule="auto"/>
              <w:ind w:left="386"/>
            </w:pPr>
            <w:r>
              <w:rPr>
                <w:spacing w:val="-1"/>
              </w:rPr>
              <w:t>新区域覆盖，大幅提升 indirect/渠道销售模式的占比。</w:t>
            </w:r>
          </w:p>
        </w:tc>
      </w:tr>
      <w:tr w14:paraId="0BAB129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 w:hRule="atLeast"/>
        </w:trPr>
        <w:tc>
          <w:tcPr>
            <w:tcW w:w="370" w:type="dxa"/>
            <w:tcBorders>
              <w:right w:val="single" w:color="FFFFFF" w:sz="2" w:space="0"/>
            </w:tcBorders>
            <w:vAlign w:val="top"/>
          </w:tcPr>
          <w:p w14:paraId="46D503E2">
            <w:pPr>
              <w:rPr>
                <w:rFonts w:ascii="Arial"/>
                <w:sz w:val="21"/>
              </w:rPr>
            </w:pPr>
          </w:p>
        </w:tc>
        <w:tc>
          <w:tcPr>
            <w:tcW w:w="8012" w:type="dxa"/>
            <w:gridSpan w:val="2"/>
            <w:tcBorders>
              <w:left w:val="single" w:color="FFFFFF" w:sz="2" w:space="0"/>
              <w:right w:val="single" w:color="FFFFFF" w:sz="2" w:space="0"/>
            </w:tcBorders>
            <w:vAlign w:val="top"/>
          </w:tcPr>
          <w:p w14:paraId="2152EB3F">
            <w:pPr>
              <w:pStyle w:val="6"/>
              <w:spacing w:before="116" w:line="179" w:lineRule="auto"/>
              <w:ind w:left="46"/>
            </w:pPr>
            <w:r>
              <w:rPr>
                <w:position w:val="6"/>
              </w:rPr>
              <w:drawing>
                <wp:inline distT="0" distB="0" distL="0" distR="0">
                  <wp:extent cx="49530" cy="75565"/>
                  <wp:effectExtent l="0" t="0" r="0" b="0"/>
                  <wp:docPr id="72" name="IM 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IM 7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57" cy="75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"/>
              </w:rPr>
              <w:t xml:space="preserve">    </w:t>
            </w:r>
            <w:r>
              <w:t>招募并管理新兴解决方案（HANA/Mobility 移动/LoB 业务线/数据</w:t>
            </w:r>
            <w:r>
              <w:rPr>
                <w:spacing w:val="-1"/>
              </w:rPr>
              <w:t>与技术</w:t>
            </w:r>
            <w:r>
              <w:rPr>
                <w:spacing w:val="27"/>
              </w:rPr>
              <w:t xml:space="preserve"> </w:t>
            </w:r>
            <w:r>
              <w:rPr>
                <w:spacing w:val="-1"/>
              </w:rPr>
              <w:t>D&amp;T）</w:t>
            </w:r>
          </w:p>
        </w:tc>
      </w:tr>
      <w:tr w14:paraId="5025EB2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370" w:type="dxa"/>
            <w:tcBorders>
              <w:right w:val="single" w:color="FFFFFF" w:sz="2" w:space="0"/>
            </w:tcBorders>
            <w:vAlign w:val="top"/>
          </w:tcPr>
          <w:p w14:paraId="5AA7BC37">
            <w:pPr>
              <w:rPr>
                <w:rFonts w:ascii="Arial"/>
                <w:sz w:val="21"/>
              </w:rPr>
            </w:pPr>
          </w:p>
        </w:tc>
        <w:tc>
          <w:tcPr>
            <w:tcW w:w="8012" w:type="dxa"/>
            <w:gridSpan w:val="2"/>
            <w:tcBorders>
              <w:left w:val="single" w:color="FFFFFF" w:sz="2" w:space="0"/>
              <w:right w:val="single" w:color="FFFFFF" w:sz="2" w:space="0"/>
            </w:tcBorders>
            <w:vAlign w:val="top"/>
          </w:tcPr>
          <w:p w14:paraId="39485364">
            <w:pPr>
              <w:pStyle w:val="6"/>
              <w:spacing w:before="106" w:line="184" w:lineRule="auto"/>
              <w:ind w:left="386"/>
            </w:pPr>
            <w:r>
              <w:rPr>
                <w:spacing w:val="-1"/>
              </w:rPr>
              <w:t>合作伙伴，提升非核心 ERP</w:t>
            </w:r>
            <w:r>
              <w:rPr>
                <w:spacing w:val="-12"/>
              </w:rPr>
              <w:t xml:space="preserve"> </w:t>
            </w:r>
            <w:r>
              <w:rPr>
                <w:spacing w:val="-1"/>
              </w:rPr>
              <w:t>解决方案的渠道销售业绩。</w:t>
            </w:r>
          </w:p>
        </w:tc>
      </w:tr>
      <w:tr w14:paraId="54003BE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370" w:type="dxa"/>
            <w:tcBorders>
              <w:right w:val="single" w:color="FFFFFF" w:sz="2" w:space="0"/>
            </w:tcBorders>
            <w:vAlign w:val="top"/>
          </w:tcPr>
          <w:p w14:paraId="19E7D78D">
            <w:pPr>
              <w:rPr>
                <w:rFonts w:ascii="Arial"/>
                <w:sz w:val="21"/>
              </w:rPr>
            </w:pPr>
          </w:p>
        </w:tc>
        <w:tc>
          <w:tcPr>
            <w:tcW w:w="8012" w:type="dxa"/>
            <w:gridSpan w:val="2"/>
            <w:tcBorders>
              <w:left w:val="single" w:color="FFFFFF" w:sz="2" w:space="0"/>
              <w:right w:val="single" w:color="FFFFFF" w:sz="2" w:space="0"/>
            </w:tcBorders>
            <w:vAlign w:val="top"/>
          </w:tcPr>
          <w:p w14:paraId="2E879CFE">
            <w:pPr>
              <w:pStyle w:val="6"/>
              <w:spacing w:before="118" w:line="181" w:lineRule="auto"/>
              <w:ind w:left="43"/>
            </w:pPr>
            <w:r>
              <w:rPr>
                <w:rFonts w:ascii="Courier New" w:hAnsi="Courier New" w:eastAsia="Courier New" w:cs="Courier New"/>
                <w:spacing w:val="-7"/>
              </w:rPr>
              <w:t>o</w:t>
            </w:r>
            <w:r>
              <w:rPr>
                <w:rFonts w:ascii="Courier New" w:hAnsi="Courier New" w:eastAsia="Courier New" w:cs="Courier New"/>
                <w:spacing w:val="107"/>
              </w:rPr>
              <w:t xml:space="preserve"> </w:t>
            </w:r>
            <w:r>
              <w:rPr>
                <w:b/>
                <w:bCs/>
                <w:spacing w:val="-7"/>
              </w:rPr>
              <w:t>工作成果：</w:t>
            </w:r>
          </w:p>
        </w:tc>
      </w:tr>
      <w:tr w14:paraId="2C69E17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" w:hRule="atLeast"/>
        </w:trPr>
        <w:tc>
          <w:tcPr>
            <w:tcW w:w="370" w:type="dxa"/>
            <w:tcBorders>
              <w:bottom w:val="single" w:color="FFFFFF" w:sz="2" w:space="0"/>
              <w:right w:val="single" w:color="FFFFFF" w:sz="2" w:space="0"/>
            </w:tcBorders>
            <w:vAlign w:val="top"/>
          </w:tcPr>
          <w:p w14:paraId="44FEA69D">
            <w:pPr>
              <w:rPr>
                <w:rFonts w:ascii="Arial"/>
                <w:sz w:val="21"/>
              </w:rPr>
            </w:pPr>
          </w:p>
        </w:tc>
        <w:tc>
          <w:tcPr>
            <w:tcW w:w="8012" w:type="dxa"/>
            <w:gridSpan w:val="2"/>
            <w:tcBorders>
              <w:left w:val="single" w:color="FFFFFF" w:sz="2" w:space="0"/>
              <w:bottom w:val="single" w:color="FFFFFF" w:sz="2" w:space="0"/>
              <w:right w:val="single" w:color="FFFFFF" w:sz="2" w:space="0"/>
            </w:tcBorders>
            <w:vAlign w:val="top"/>
          </w:tcPr>
          <w:p w14:paraId="02CA88C6">
            <w:pPr>
              <w:pStyle w:val="6"/>
              <w:spacing w:before="111" w:line="231" w:lineRule="exact"/>
              <w:ind w:left="46"/>
            </w:pPr>
            <w:r>
              <w:rPr>
                <w:position w:val="5"/>
              </w:rPr>
              <w:drawing>
                <wp:inline distT="0" distB="0" distL="0" distR="0">
                  <wp:extent cx="49530" cy="75565"/>
                  <wp:effectExtent l="0" t="0" r="0" b="0"/>
                  <wp:docPr id="74" name="IM 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IM 7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57" cy="75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"/>
                <w:position w:val="-1"/>
              </w:rPr>
              <w:t xml:space="preserve">    </w:t>
            </w:r>
            <w:r>
              <w:rPr>
                <w:spacing w:val="-1"/>
                <w:position w:val="-1"/>
              </w:rPr>
              <w:t>2012 年，渠道销售目标达成率 198</w:t>
            </w:r>
            <w:r>
              <w:rPr>
                <w:spacing w:val="-2"/>
                <w:position w:val="-1"/>
              </w:rPr>
              <w:t>%。</w:t>
            </w:r>
          </w:p>
        </w:tc>
      </w:tr>
      <w:tr w14:paraId="1F26B29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40" w:hRule="atLeast"/>
        </w:trPr>
        <w:tc>
          <w:tcPr>
            <w:tcW w:w="2568" w:type="dxa"/>
            <w:gridSpan w:val="2"/>
            <w:tcBorders>
              <w:top w:val="single" w:color="FFFFFF" w:sz="2" w:space="0"/>
              <w:left w:val="single" w:color="FFFFFF" w:sz="2" w:space="0"/>
              <w:bottom w:val="single" w:color="FFFFFF" w:sz="2" w:space="0"/>
            </w:tcBorders>
            <w:vAlign w:val="top"/>
          </w:tcPr>
          <w:p w14:paraId="2D611B96">
            <w:pPr>
              <w:spacing w:line="293" w:lineRule="auto"/>
              <w:rPr>
                <w:rFonts w:ascii="Arial"/>
                <w:sz w:val="21"/>
              </w:rPr>
            </w:pPr>
          </w:p>
          <w:p w14:paraId="29488104">
            <w:pPr>
              <w:spacing w:line="293" w:lineRule="auto"/>
              <w:rPr>
                <w:rFonts w:ascii="Arial"/>
                <w:sz w:val="21"/>
              </w:rPr>
            </w:pPr>
          </w:p>
          <w:p w14:paraId="205AF4D2">
            <w:pPr>
              <w:spacing w:line="294" w:lineRule="auto"/>
              <w:rPr>
                <w:rFonts w:ascii="Arial"/>
                <w:sz w:val="21"/>
              </w:rPr>
            </w:pPr>
          </w:p>
          <w:p w14:paraId="7B5AD5D4">
            <w:pPr>
              <w:pStyle w:val="6"/>
              <w:spacing w:before="90" w:line="218" w:lineRule="auto"/>
              <w:ind w:left="32"/>
            </w:pPr>
            <w:r>
              <w:rPr>
                <w:position w:val="3"/>
              </w:rPr>
              <w:drawing>
                <wp:inline distT="0" distB="0" distL="0" distR="0">
                  <wp:extent cx="109855" cy="109220"/>
                  <wp:effectExtent l="0" t="0" r="0" b="0"/>
                  <wp:docPr id="76" name="IM 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IM 7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855" cy="109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7"/>
              </w:rPr>
              <w:t xml:space="preserve">   </w:t>
            </w:r>
            <w:r>
              <w:rPr>
                <w:b/>
                <w:bCs/>
                <w:spacing w:val="-1"/>
              </w:rPr>
              <w:t>2008.08 -</w:t>
            </w:r>
            <w:r>
              <w:rPr>
                <w:b/>
                <w:bCs/>
                <w:spacing w:val="11"/>
              </w:rPr>
              <w:t xml:space="preserve"> </w:t>
            </w:r>
            <w:r>
              <w:rPr>
                <w:b/>
                <w:bCs/>
                <w:spacing w:val="-1"/>
              </w:rPr>
              <w:t>2012.01</w:t>
            </w:r>
          </w:p>
          <w:p w14:paraId="554E5CBB">
            <w:pPr>
              <w:pStyle w:val="6"/>
              <w:spacing w:before="74" w:line="168" w:lineRule="auto"/>
              <w:ind w:left="34"/>
            </w:pPr>
            <w:r>
              <w:rPr>
                <w:b/>
                <w:bCs/>
                <w:spacing w:val="-1"/>
              </w:rPr>
              <w:t>A.</w:t>
            </w:r>
            <w:r>
              <w:rPr>
                <w:b/>
                <w:bCs/>
                <w:spacing w:val="19"/>
                <w:w w:val="101"/>
              </w:rPr>
              <w:t xml:space="preserve">  </w:t>
            </w:r>
            <w:r>
              <w:rPr>
                <w:b/>
                <w:bCs/>
                <w:spacing w:val="-1"/>
              </w:rPr>
              <w:t>2010.06 -</w:t>
            </w:r>
            <w:r>
              <w:rPr>
                <w:b/>
                <w:bCs/>
                <w:spacing w:val="10"/>
              </w:rPr>
              <w:t xml:space="preserve"> </w:t>
            </w:r>
            <w:r>
              <w:rPr>
                <w:b/>
                <w:bCs/>
                <w:spacing w:val="-1"/>
              </w:rPr>
              <w:t>2012.01</w:t>
            </w:r>
          </w:p>
        </w:tc>
        <w:tc>
          <w:tcPr>
            <w:tcW w:w="5814" w:type="dxa"/>
            <w:tcBorders>
              <w:top w:val="single" w:color="FFFFFF" w:sz="2" w:space="0"/>
              <w:bottom w:val="single" w:color="FFFFFF" w:sz="2" w:space="0"/>
              <w:right w:val="single" w:color="FFFFFF" w:sz="2" w:space="0"/>
            </w:tcBorders>
            <w:vAlign w:val="top"/>
          </w:tcPr>
          <w:p w14:paraId="39B36EC8">
            <w:pPr>
              <w:spacing w:line="296" w:lineRule="auto"/>
              <w:rPr>
                <w:rFonts w:ascii="Arial"/>
                <w:sz w:val="21"/>
              </w:rPr>
            </w:pPr>
          </w:p>
          <w:p w14:paraId="4DFF21F9">
            <w:pPr>
              <w:spacing w:line="296" w:lineRule="auto"/>
              <w:rPr>
                <w:rFonts w:ascii="Arial"/>
                <w:sz w:val="21"/>
              </w:rPr>
            </w:pPr>
          </w:p>
          <w:p w14:paraId="49350D0E">
            <w:pPr>
              <w:spacing w:line="297" w:lineRule="auto"/>
              <w:rPr>
                <w:rFonts w:ascii="Arial"/>
                <w:sz w:val="21"/>
              </w:rPr>
            </w:pPr>
          </w:p>
          <w:p w14:paraId="3BDE0F18">
            <w:pPr>
              <w:pStyle w:val="6"/>
              <w:spacing w:before="90" w:line="190" w:lineRule="auto"/>
              <w:ind w:left="279"/>
            </w:pPr>
            <w:r>
              <w:rPr>
                <w:b/>
                <w:bCs/>
                <w:spacing w:val="-1"/>
              </w:rPr>
              <w:t>甲骨文（中国）软件系统有限公司</w:t>
            </w:r>
            <w:r>
              <w:rPr>
                <w:b/>
                <w:bCs/>
                <w:spacing w:val="46"/>
                <w:w w:val="101"/>
              </w:rPr>
              <w:t xml:space="preserve"> </w:t>
            </w:r>
            <w:r>
              <w:rPr>
                <w:b/>
                <w:bCs/>
                <w:spacing w:val="-1"/>
              </w:rPr>
              <w:t>（Oracle）</w:t>
            </w:r>
          </w:p>
          <w:p w14:paraId="7D1667D0">
            <w:pPr>
              <w:pStyle w:val="6"/>
              <w:spacing w:before="107" w:line="168" w:lineRule="auto"/>
              <w:ind w:left="266"/>
            </w:pPr>
            <w:r>
              <w:rPr>
                <w:b/>
                <w:bCs/>
                <w:spacing w:val="-1"/>
              </w:rPr>
              <w:t>职务：</w:t>
            </w:r>
            <w:r>
              <w:rPr>
                <w:b/>
                <w:bCs/>
                <w:spacing w:val="52"/>
                <w:w w:val="101"/>
              </w:rPr>
              <w:t xml:space="preserve"> </w:t>
            </w:r>
            <w:r>
              <w:rPr>
                <w:b/>
                <w:bCs/>
                <w:spacing w:val="-1"/>
              </w:rPr>
              <w:t>应用产品（APPS）渠道销售经理</w:t>
            </w:r>
          </w:p>
        </w:tc>
      </w:tr>
    </w:tbl>
    <w:p w14:paraId="2B0C380F">
      <w:pPr>
        <w:spacing w:line="19" w:lineRule="exact"/>
      </w:pPr>
    </w:p>
    <w:tbl>
      <w:tblPr>
        <w:tblStyle w:val="5"/>
        <w:tblW w:w="8052" w:type="dxa"/>
        <w:tblInd w:w="435" w:type="dxa"/>
        <w:tblBorders>
          <w:top w:val="single" w:color="FFFFFF" w:sz="2" w:space="0"/>
          <w:left w:val="single" w:color="FFFFFF" w:sz="2" w:space="0"/>
          <w:bottom w:val="single" w:color="FFFFFF" w:sz="2" w:space="0"/>
          <w:right w:val="single" w:color="FFFFFF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052"/>
      </w:tblGrid>
      <w:tr w14:paraId="21FFF346">
        <w:tblPrEx>
          <w:tblBorders>
            <w:top w:val="single" w:color="FFFFFF" w:sz="2" w:space="0"/>
            <w:left w:val="single" w:color="FFFFFF" w:sz="2" w:space="0"/>
            <w:bottom w:val="single" w:color="FFFFFF" w:sz="2" w:space="0"/>
            <w:right w:val="single" w:color="FFFFFF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97" w:hRule="atLeast"/>
        </w:trPr>
        <w:tc>
          <w:tcPr>
            <w:tcW w:w="8052" w:type="dxa"/>
            <w:vAlign w:val="top"/>
          </w:tcPr>
          <w:p w14:paraId="4F80AB3E">
            <w:pPr>
              <w:pStyle w:val="6"/>
              <w:spacing w:before="150" w:line="195" w:lineRule="auto"/>
              <w:ind w:left="48"/>
            </w:pPr>
            <w:r>
              <w:rPr>
                <w:rFonts w:ascii="Courier New" w:hAnsi="Courier New" w:eastAsia="Courier New" w:cs="Courier New"/>
                <w:spacing w:val="-7"/>
              </w:rPr>
              <w:t>o</w:t>
            </w:r>
            <w:r>
              <w:rPr>
                <w:rFonts w:ascii="Courier New" w:hAnsi="Courier New" w:eastAsia="Courier New" w:cs="Courier New"/>
                <w:spacing w:val="107"/>
              </w:rPr>
              <w:t xml:space="preserve"> </w:t>
            </w:r>
            <w:r>
              <w:rPr>
                <w:b/>
                <w:bCs/>
                <w:spacing w:val="-7"/>
              </w:rPr>
              <w:t>工作职责：</w:t>
            </w:r>
          </w:p>
          <w:p w14:paraId="1A43E690">
            <w:pPr>
              <w:pStyle w:val="6"/>
              <w:spacing w:before="109" w:line="242" w:lineRule="auto"/>
              <w:ind w:left="390" w:hanging="339"/>
            </w:pPr>
            <w:r>
              <w:rPr>
                <w:position w:val="6"/>
              </w:rPr>
              <w:drawing>
                <wp:inline distT="0" distB="0" distL="0" distR="0">
                  <wp:extent cx="49530" cy="75565"/>
                  <wp:effectExtent l="0" t="0" r="0" b="0"/>
                  <wp:docPr id="78" name="IM 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IM 78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29" cy="75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"/>
              </w:rPr>
              <w:t xml:space="preserve">    </w:t>
            </w:r>
            <w:r>
              <w:rPr>
                <w:spacing w:val="-8"/>
              </w:rPr>
              <w:t>管理中国境内 15+核心合作伙伴（包括增值分销商，经销商，SI</w:t>
            </w:r>
            <w:r>
              <w:rPr>
                <w:spacing w:val="-14"/>
              </w:rPr>
              <w:t xml:space="preserve"> </w:t>
            </w:r>
            <w:r>
              <w:rPr>
                <w:spacing w:val="-8"/>
              </w:rPr>
              <w:t>及咨询和服务伙伴</w:t>
            </w:r>
            <w:r>
              <w:rPr>
                <w:spacing w:val="-39"/>
              </w:rPr>
              <w:t>），</w:t>
            </w:r>
            <w:r>
              <w:rPr>
                <w:spacing w:val="-2"/>
              </w:rPr>
              <w:t>涉及企业绩效管理（海波龙 Hyperion）和商业智能应用（BI-Apps）解决方案。推</w:t>
            </w:r>
            <w:r>
              <w:rPr>
                <w:spacing w:val="-1"/>
              </w:rPr>
              <w:t>进合作伙伴与原厂销售团队合作，达成渠道销售业绩目标。</w:t>
            </w:r>
          </w:p>
          <w:p w14:paraId="42273902">
            <w:pPr>
              <w:pStyle w:val="6"/>
              <w:spacing w:before="102" w:line="161" w:lineRule="auto"/>
              <w:jc w:val="right"/>
            </w:pPr>
            <w:r>
              <w:rPr>
                <w:position w:val="6"/>
              </w:rPr>
              <w:drawing>
                <wp:inline distT="0" distB="0" distL="0" distR="0">
                  <wp:extent cx="49530" cy="75565"/>
                  <wp:effectExtent l="0" t="0" r="0" b="0"/>
                  <wp:docPr id="80" name="IM 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IM 80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23" cy="75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"/>
              </w:rPr>
              <w:t xml:space="preserve">    </w:t>
            </w:r>
            <w:r>
              <w:rPr>
                <w:spacing w:val="-3"/>
              </w:rPr>
              <w:t>负责合作伙伴赋能，合作伙伴重点项目支持，市场营销规划，渠道奖励策</w:t>
            </w:r>
            <w:r>
              <w:rPr>
                <w:spacing w:val="-4"/>
              </w:rPr>
              <w:t>略制定等。</w:t>
            </w:r>
          </w:p>
        </w:tc>
      </w:tr>
    </w:tbl>
    <w:p w14:paraId="7E036EC8">
      <w:pPr>
        <w:spacing w:line="19" w:lineRule="exact"/>
      </w:pPr>
    </w:p>
    <w:tbl>
      <w:tblPr>
        <w:tblStyle w:val="5"/>
        <w:tblW w:w="8382" w:type="dxa"/>
        <w:tblInd w:w="69" w:type="dxa"/>
        <w:tblBorders>
          <w:top w:val="single" w:color="FFFFFF" w:sz="2" w:space="0"/>
          <w:left w:val="single" w:color="FFFFFF" w:sz="2" w:space="0"/>
          <w:bottom w:val="single" w:color="FFFFFF" w:sz="2" w:space="0"/>
          <w:right w:val="single" w:color="FFFFFF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82"/>
      </w:tblGrid>
      <w:tr w14:paraId="71465A31">
        <w:tblPrEx>
          <w:tblBorders>
            <w:top w:val="single" w:color="FFFFFF" w:sz="2" w:space="0"/>
            <w:left w:val="single" w:color="FFFFFF" w:sz="2" w:space="0"/>
            <w:bottom w:val="single" w:color="FFFFFF" w:sz="2" w:space="0"/>
            <w:right w:val="single" w:color="FFFFFF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</w:trPr>
        <w:tc>
          <w:tcPr>
            <w:tcW w:w="8382" w:type="dxa"/>
            <w:vAlign w:val="top"/>
          </w:tcPr>
          <w:p w14:paraId="217BC17D">
            <w:pPr>
              <w:pStyle w:val="6"/>
              <w:spacing w:before="150" w:line="161" w:lineRule="auto"/>
              <w:ind w:left="51"/>
            </w:pPr>
            <w:r>
              <w:rPr>
                <w:b/>
                <w:bCs/>
                <w:spacing w:val="-2"/>
              </w:rPr>
              <w:t>B.</w:t>
            </w:r>
            <w:r>
              <w:rPr>
                <w:b/>
                <w:bCs/>
                <w:spacing w:val="31"/>
              </w:rPr>
              <w:t xml:space="preserve">  </w:t>
            </w:r>
            <w:r>
              <w:rPr>
                <w:b/>
                <w:bCs/>
                <w:spacing w:val="-2"/>
              </w:rPr>
              <w:t>2009.08</w:t>
            </w:r>
            <w:r>
              <w:rPr>
                <w:b/>
                <w:bCs/>
                <w:spacing w:val="14"/>
              </w:rPr>
              <w:t xml:space="preserve"> </w:t>
            </w:r>
            <w:r>
              <w:rPr>
                <w:b/>
                <w:bCs/>
                <w:spacing w:val="-2"/>
              </w:rPr>
              <w:t>- 2010.05</w:t>
            </w:r>
            <w:r>
              <w:rPr>
                <w:b/>
                <w:bCs/>
                <w:spacing w:val="4"/>
              </w:rPr>
              <w:t xml:space="preserve">        </w:t>
            </w:r>
            <w:r>
              <w:rPr>
                <w:b/>
                <w:bCs/>
                <w:spacing w:val="-2"/>
              </w:rPr>
              <w:t>职务：咨询服务部</w:t>
            </w:r>
            <w:r>
              <w:rPr>
                <w:b/>
                <w:bCs/>
                <w:spacing w:val="50"/>
              </w:rPr>
              <w:t xml:space="preserve"> </w:t>
            </w:r>
            <w:r>
              <w:rPr>
                <w:b/>
                <w:bCs/>
                <w:spacing w:val="-2"/>
              </w:rPr>
              <w:t>客户经理</w:t>
            </w:r>
          </w:p>
        </w:tc>
      </w:tr>
    </w:tbl>
    <w:p w14:paraId="426696A9">
      <w:pPr>
        <w:rPr>
          <w:rFonts w:ascii="Arial"/>
          <w:sz w:val="21"/>
        </w:rPr>
      </w:pPr>
    </w:p>
    <w:p w14:paraId="74A7D5BE">
      <w:pPr>
        <w:rPr>
          <w:rFonts w:ascii="Arial" w:hAnsi="Arial" w:eastAsia="Arial" w:cs="Arial"/>
          <w:sz w:val="21"/>
          <w:szCs w:val="21"/>
        </w:rPr>
        <w:sectPr>
          <w:pgSz w:w="11905" w:h="16839"/>
          <w:pgMar w:top="1171" w:right="1681" w:bottom="0" w:left="1700" w:header="1114" w:footer="0" w:gutter="0"/>
          <w:cols w:space="720" w:num="1"/>
        </w:sectPr>
      </w:pPr>
    </w:p>
    <w:p w14:paraId="4F8E856D">
      <w:pPr>
        <w:spacing w:before="37"/>
      </w:pPr>
    </w:p>
    <w:tbl>
      <w:tblPr>
        <w:tblStyle w:val="5"/>
        <w:tblW w:w="8382" w:type="dxa"/>
        <w:tblInd w:w="69" w:type="dxa"/>
        <w:tblBorders>
          <w:top w:val="single" w:color="FFFFFF" w:sz="2" w:space="0"/>
          <w:left w:val="single" w:color="FFFFFF" w:sz="2" w:space="0"/>
          <w:bottom w:val="single" w:color="FFFFFF" w:sz="2" w:space="0"/>
          <w:right w:val="single" w:color="FFFFFF" w:sz="2" w:space="0"/>
          <w:insideH w:val="single" w:color="FFFFFF" w:sz="2" w:space="0"/>
          <w:insideV w:val="single" w:color="FFFFFF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70"/>
        <w:gridCol w:w="8012"/>
      </w:tblGrid>
      <w:tr w14:paraId="66240F96">
        <w:tblPrEx>
          <w:tblBorders>
            <w:top w:val="single" w:color="FFFFFF" w:sz="2" w:space="0"/>
            <w:left w:val="single" w:color="FFFFFF" w:sz="2" w:space="0"/>
            <w:bottom w:val="single" w:color="FFFFFF" w:sz="2" w:space="0"/>
            <w:right w:val="single" w:color="FFFFFF" w:sz="2" w:space="0"/>
            <w:insideH w:val="single" w:color="FFFFFF" w:sz="2" w:space="0"/>
            <w:insideV w:val="single" w:color="FFFFF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9" w:hRule="atLeast"/>
        </w:trPr>
        <w:tc>
          <w:tcPr>
            <w:tcW w:w="370" w:type="dxa"/>
            <w:tcBorders>
              <w:top w:val="nil"/>
              <w:left w:val="nil"/>
            </w:tcBorders>
            <w:vAlign w:val="top"/>
          </w:tcPr>
          <w:p w14:paraId="76FA1B4F">
            <w:pPr>
              <w:rPr>
                <w:rFonts w:ascii="Arial"/>
                <w:sz w:val="21"/>
              </w:rPr>
            </w:pPr>
          </w:p>
        </w:tc>
        <w:tc>
          <w:tcPr>
            <w:tcW w:w="8012" w:type="dxa"/>
            <w:vAlign w:val="top"/>
          </w:tcPr>
          <w:p w14:paraId="3E7FDD1E">
            <w:pPr>
              <w:pStyle w:val="6"/>
              <w:spacing w:before="150" w:line="195" w:lineRule="auto"/>
              <w:ind w:left="43"/>
            </w:pPr>
            <w:r>
              <w:pict>
                <v:shape id="_x0000_s1029" o:spid="_x0000_s1029" style="position:absolute;left:0pt;margin-left:0.15pt;margin-top:200.25pt;height:0.5pt;width:400.15pt;mso-position-horizontal-relative:page;mso-position-vertical-relative:page;z-index:251662336;mso-width-relative:page;mso-height-relative:page;" fillcolor="#FFFFFF" filled="t" stroked="f" coordsize="8002,10" path="m0,9l8002,9,8002,0,0,0,0,9xe">
                  <v:fill on="t" focussize="0,0"/>
                  <v:stroke on="f"/>
                  <v:imagedata o:title=""/>
                  <o:lock v:ext="edit"/>
                </v:shape>
              </w:pict>
            </w:r>
            <w:r>
              <w:rPr>
                <w:rFonts w:ascii="Courier New" w:hAnsi="Courier New" w:eastAsia="Courier New" w:cs="Courier New"/>
                <w:spacing w:val="-7"/>
              </w:rPr>
              <w:t>o</w:t>
            </w:r>
            <w:r>
              <w:rPr>
                <w:rFonts w:ascii="Courier New" w:hAnsi="Courier New" w:eastAsia="Courier New" w:cs="Courier New"/>
                <w:spacing w:val="107"/>
              </w:rPr>
              <w:t xml:space="preserve"> </w:t>
            </w:r>
            <w:r>
              <w:rPr>
                <w:b/>
                <w:bCs/>
                <w:spacing w:val="-7"/>
              </w:rPr>
              <w:t>工作职责：</w:t>
            </w:r>
          </w:p>
          <w:p w14:paraId="04EC238F">
            <w:pPr>
              <w:pStyle w:val="6"/>
              <w:spacing w:before="109" w:line="232" w:lineRule="auto"/>
              <w:ind w:left="385" w:right="28" w:hanging="339"/>
            </w:pPr>
            <w:r>
              <w:rPr>
                <w:position w:val="6"/>
              </w:rPr>
              <w:drawing>
                <wp:inline distT="0" distB="0" distL="0" distR="0">
                  <wp:extent cx="49530" cy="75565"/>
                  <wp:effectExtent l="0" t="0" r="0" b="0"/>
                  <wp:docPr id="82" name="IM 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IM 8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57" cy="75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"/>
              </w:rPr>
              <w:t xml:space="preserve">    </w:t>
            </w:r>
            <w:r>
              <w:rPr>
                <w:spacing w:val="1"/>
              </w:rPr>
              <w:t>负责中国华北区域、原厂咨询与项目交付的销售工作，包括数据库、</w:t>
            </w:r>
            <w:r>
              <w:t>中间件等相关技术产品的原厂咨询与实施/开发服务。</w:t>
            </w:r>
          </w:p>
          <w:p w14:paraId="30E15CD7">
            <w:pPr>
              <w:pStyle w:val="6"/>
              <w:spacing w:before="101" w:line="195" w:lineRule="auto"/>
              <w:ind w:left="46"/>
            </w:pPr>
            <w:r>
              <w:rPr>
                <w:position w:val="6"/>
              </w:rPr>
              <w:drawing>
                <wp:inline distT="0" distB="0" distL="0" distR="0">
                  <wp:extent cx="49530" cy="75565"/>
                  <wp:effectExtent l="0" t="0" r="0" b="0"/>
                  <wp:docPr id="84" name="IM 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IM 8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57" cy="75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"/>
              </w:rPr>
              <w:t xml:space="preserve">    </w:t>
            </w:r>
            <w:r>
              <w:rPr>
                <w:spacing w:val="-3"/>
              </w:rPr>
              <w:t>与销售、市场、</w:t>
            </w:r>
            <w:r>
              <w:rPr>
                <w:spacing w:val="-31"/>
              </w:rPr>
              <w:t xml:space="preserve"> </w:t>
            </w:r>
            <w:r>
              <w:rPr>
                <w:spacing w:val="-3"/>
              </w:rPr>
              <w:t>DGC 等相关团队协作</w:t>
            </w:r>
            <w:r>
              <w:rPr>
                <w:spacing w:val="-30"/>
              </w:rPr>
              <w:t xml:space="preserve"> </w:t>
            </w:r>
            <w:r>
              <w:rPr>
                <w:spacing w:val="-3"/>
              </w:rPr>
              <w:t>，发现原厂服务潜</w:t>
            </w:r>
            <w:r>
              <w:rPr>
                <w:spacing w:val="-4"/>
              </w:rPr>
              <w:t>在商机。</w:t>
            </w:r>
          </w:p>
          <w:p w14:paraId="7D3E431D">
            <w:pPr>
              <w:pStyle w:val="6"/>
              <w:spacing w:before="109" w:line="232" w:lineRule="auto"/>
              <w:ind w:left="386" w:right="23" w:hanging="340"/>
            </w:pPr>
            <w:r>
              <w:rPr>
                <w:position w:val="6"/>
              </w:rPr>
              <w:drawing>
                <wp:inline distT="0" distB="0" distL="0" distR="0">
                  <wp:extent cx="49530" cy="75565"/>
                  <wp:effectExtent l="0" t="0" r="0" b="0"/>
                  <wp:docPr id="86" name="IM 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IM 8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57" cy="75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"/>
              </w:rPr>
              <w:t xml:space="preserve">    </w:t>
            </w:r>
            <w:r>
              <w:rPr>
                <w:spacing w:val="-1"/>
              </w:rPr>
              <w:t>与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1"/>
              </w:rPr>
              <w:t>GSI，本地 SI</w:t>
            </w:r>
            <w:r>
              <w:rPr>
                <w:spacing w:val="-25"/>
              </w:rPr>
              <w:t xml:space="preserve"> </w:t>
            </w:r>
            <w:r>
              <w:rPr>
                <w:spacing w:val="-1"/>
              </w:rPr>
              <w:t>，咨询与服务合作伙伴建立长期合作关系并赋能，实现客户项目的</w:t>
            </w:r>
            <w:r>
              <w:t>联合交付，提升客户满意度。</w:t>
            </w:r>
          </w:p>
          <w:p w14:paraId="2FF42A5A">
            <w:pPr>
              <w:pStyle w:val="6"/>
              <w:spacing w:before="101" w:line="195" w:lineRule="auto"/>
              <w:ind w:left="43"/>
            </w:pPr>
            <w:r>
              <w:rPr>
                <w:rFonts w:ascii="Courier New" w:hAnsi="Courier New" w:eastAsia="Courier New" w:cs="Courier New"/>
                <w:spacing w:val="-6"/>
              </w:rPr>
              <w:t>o</w:t>
            </w:r>
            <w:r>
              <w:rPr>
                <w:rFonts w:ascii="Courier New" w:hAnsi="Courier New" w:eastAsia="Courier New" w:cs="Courier New"/>
                <w:spacing w:val="113"/>
              </w:rPr>
              <w:t xml:space="preserve"> </w:t>
            </w:r>
            <w:r>
              <w:rPr>
                <w:b/>
                <w:bCs/>
                <w:spacing w:val="-6"/>
              </w:rPr>
              <w:t>主要负责项目：</w:t>
            </w:r>
          </w:p>
          <w:p w14:paraId="6B445781">
            <w:pPr>
              <w:pStyle w:val="6"/>
              <w:spacing w:before="111" w:line="194" w:lineRule="auto"/>
              <w:ind w:left="46"/>
            </w:pPr>
            <w:r>
              <w:rPr>
                <w:position w:val="6"/>
              </w:rPr>
              <w:drawing>
                <wp:inline distT="0" distB="0" distL="0" distR="0">
                  <wp:extent cx="49530" cy="75565"/>
                  <wp:effectExtent l="0" t="0" r="0" b="0"/>
                  <wp:docPr id="88" name="IM 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IM 8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57" cy="75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"/>
              </w:rPr>
              <w:t xml:space="preserve">    </w:t>
            </w:r>
            <w:r>
              <w:rPr>
                <w:spacing w:val="-1"/>
              </w:rPr>
              <w:t>建龙集团</w:t>
            </w:r>
            <w:r>
              <w:rPr>
                <w:spacing w:val="-28"/>
              </w:rPr>
              <w:t xml:space="preserve"> </w:t>
            </w:r>
            <w:r>
              <w:rPr>
                <w:spacing w:val="-1"/>
              </w:rPr>
              <w:t>，</w:t>
            </w:r>
            <w:r>
              <w:rPr>
                <w:spacing w:val="45"/>
              </w:rPr>
              <w:t xml:space="preserve"> </w:t>
            </w:r>
            <w:r>
              <w:rPr>
                <w:spacing w:val="-1"/>
              </w:rPr>
              <w:t>企业流程管理咨询及中间件实施</w:t>
            </w:r>
            <w:r>
              <w:rPr>
                <w:spacing w:val="-2"/>
              </w:rPr>
              <w:t>项目</w:t>
            </w:r>
          </w:p>
          <w:p w14:paraId="2C765DF5">
            <w:pPr>
              <w:pStyle w:val="6"/>
              <w:spacing w:before="112" w:line="194" w:lineRule="auto"/>
              <w:ind w:left="46"/>
            </w:pPr>
            <w:r>
              <w:rPr>
                <w:position w:val="6"/>
              </w:rPr>
              <w:drawing>
                <wp:inline distT="0" distB="0" distL="0" distR="0">
                  <wp:extent cx="49530" cy="75565"/>
                  <wp:effectExtent l="0" t="0" r="0" b="0"/>
                  <wp:docPr id="90" name="IM 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IM 9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57" cy="75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0"/>
              </w:rPr>
              <w:t xml:space="preserve">    </w:t>
            </w:r>
            <w:r>
              <w:rPr>
                <w:spacing w:val="-1"/>
              </w:rPr>
              <w:t>中国光大银行，数据监控及企业流程管理项目</w:t>
            </w:r>
          </w:p>
          <w:p w14:paraId="06AA9289">
            <w:pPr>
              <w:pStyle w:val="6"/>
              <w:spacing w:before="102" w:line="185" w:lineRule="auto"/>
              <w:ind w:left="46"/>
            </w:pPr>
            <w:r>
              <w:rPr>
                <w:position w:val="6"/>
              </w:rPr>
              <w:drawing>
                <wp:inline distT="0" distB="0" distL="0" distR="0">
                  <wp:extent cx="49530" cy="75565"/>
                  <wp:effectExtent l="0" t="0" r="0" b="0"/>
                  <wp:docPr id="92" name="IM 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IM 9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57" cy="75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"/>
              </w:rPr>
              <w:t xml:space="preserve">    </w:t>
            </w:r>
            <w:r>
              <w:t>河南电力，智慧融合中间件咨询及实施项目</w:t>
            </w:r>
          </w:p>
        </w:tc>
      </w:tr>
      <w:tr w14:paraId="1C9A564D">
        <w:tblPrEx>
          <w:tblBorders>
            <w:top w:val="single" w:color="FFFFFF" w:sz="2" w:space="0"/>
            <w:left w:val="single" w:color="FFFFFF" w:sz="2" w:space="0"/>
            <w:bottom w:val="single" w:color="FFFFFF" w:sz="2" w:space="0"/>
            <w:right w:val="single" w:color="FFFFFF" w:sz="2" w:space="0"/>
            <w:insideH w:val="single" w:color="FFFFFF" w:sz="2" w:space="0"/>
            <w:insideV w:val="single" w:color="FFFFF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8382" w:type="dxa"/>
            <w:gridSpan w:val="2"/>
            <w:vAlign w:val="top"/>
          </w:tcPr>
          <w:p w14:paraId="188A38C0">
            <w:pPr>
              <w:pStyle w:val="6"/>
              <w:spacing w:before="139" w:line="166" w:lineRule="auto"/>
              <w:ind w:left="41"/>
            </w:pPr>
            <w:r>
              <w:rPr>
                <w:b/>
                <w:bCs/>
                <w:spacing w:val="-1"/>
              </w:rPr>
              <w:t>C.</w:t>
            </w:r>
            <w:r>
              <w:rPr>
                <w:b/>
                <w:bCs/>
                <w:spacing w:val="27"/>
              </w:rPr>
              <w:t xml:space="preserve">  </w:t>
            </w:r>
            <w:r>
              <w:rPr>
                <w:b/>
                <w:bCs/>
                <w:spacing w:val="-1"/>
              </w:rPr>
              <w:t>2008.08 - 2009.07         职务：华北地区 TECH（数据库、中间件）客户经理</w:t>
            </w:r>
          </w:p>
        </w:tc>
      </w:tr>
      <w:tr w14:paraId="10FAAF0C">
        <w:tblPrEx>
          <w:tblBorders>
            <w:top w:val="single" w:color="FFFFFF" w:sz="2" w:space="0"/>
            <w:left w:val="single" w:color="FFFFFF" w:sz="2" w:space="0"/>
            <w:bottom w:val="single" w:color="FFFFFF" w:sz="2" w:space="0"/>
            <w:right w:val="single" w:color="FFFFFF" w:sz="2" w:space="0"/>
            <w:insideH w:val="single" w:color="FFFFFF" w:sz="2" w:space="0"/>
            <w:insideV w:val="single" w:color="FFFFF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10" w:hRule="atLeast"/>
        </w:trPr>
        <w:tc>
          <w:tcPr>
            <w:tcW w:w="370" w:type="dxa"/>
            <w:tcBorders>
              <w:left w:val="nil"/>
            </w:tcBorders>
            <w:vAlign w:val="top"/>
          </w:tcPr>
          <w:p w14:paraId="14549AC4">
            <w:pPr>
              <w:rPr>
                <w:rFonts w:ascii="Arial"/>
                <w:sz w:val="21"/>
              </w:rPr>
            </w:pPr>
          </w:p>
        </w:tc>
        <w:tc>
          <w:tcPr>
            <w:tcW w:w="8012" w:type="dxa"/>
            <w:vAlign w:val="top"/>
          </w:tcPr>
          <w:p w14:paraId="5853A768">
            <w:pPr>
              <w:pStyle w:val="6"/>
              <w:spacing w:before="168" w:line="195" w:lineRule="auto"/>
              <w:ind w:left="43"/>
            </w:pPr>
            <w:r>
              <w:rPr>
                <w:rFonts w:ascii="Courier New" w:hAnsi="Courier New" w:eastAsia="Courier New" w:cs="Courier New"/>
                <w:spacing w:val="-7"/>
              </w:rPr>
              <w:t>o</w:t>
            </w:r>
            <w:r>
              <w:rPr>
                <w:rFonts w:ascii="Courier New" w:hAnsi="Courier New" w:eastAsia="Courier New" w:cs="Courier New"/>
                <w:spacing w:val="107"/>
              </w:rPr>
              <w:t xml:space="preserve"> </w:t>
            </w:r>
            <w:r>
              <w:rPr>
                <w:b/>
                <w:bCs/>
                <w:spacing w:val="-7"/>
              </w:rPr>
              <w:t>工作职责：</w:t>
            </w:r>
          </w:p>
          <w:p w14:paraId="7960F9CA">
            <w:pPr>
              <w:pStyle w:val="6"/>
              <w:spacing w:before="101" w:line="190" w:lineRule="auto"/>
              <w:ind w:left="46"/>
            </w:pPr>
            <w:r>
              <w:rPr>
                <w:position w:val="6"/>
              </w:rPr>
              <w:drawing>
                <wp:inline distT="0" distB="0" distL="0" distR="0">
                  <wp:extent cx="49530" cy="75565"/>
                  <wp:effectExtent l="0" t="0" r="0" b="0"/>
                  <wp:docPr id="94" name="IM 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IM 9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57" cy="75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1"/>
              </w:rPr>
              <w:t xml:space="preserve">    </w:t>
            </w:r>
            <w:bookmarkStart w:id="0" w:name="_GoBack"/>
            <w:r>
              <w:rPr>
                <w:spacing w:val="-3"/>
              </w:rPr>
              <w:t>向指定客户销售技术类产品许可，包括数据库（DB）和融合中间件（OFM）。</w:t>
            </w:r>
          </w:p>
          <w:p w14:paraId="1E3408B0">
            <w:pPr>
              <w:pStyle w:val="6"/>
              <w:spacing w:before="118" w:line="194" w:lineRule="auto"/>
              <w:ind w:left="46"/>
            </w:pPr>
            <w:r>
              <w:rPr>
                <w:position w:val="6"/>
              </w:rPr>
              <w:drawing>
                <wp:inline distT="0" distB="0" distL="0" distR="0">
                  <wp:extent cx="49530" cy="75565"/>
                  <wp:effectExtent l="0" t="0" r="0" b="0"/>
                  <wp:docPr id="96" name="IM 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IM 9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57" cy="75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"/>
              </w:rPr>
              <w:t xml:space="preserve">    </w:t>
            </w:r>
            <w:r>
              <w:t>与合作伙伴协作，完成订单的全生命周期销售及管理工作。</w:t>
            </w:r>
          </w:p>
          <w:bookmarkEnd w:id="0"/>
          <w:p w14:paraId="2EFF7EEA">
            <w:pPr>
              <w:pStyle w:val="6"/>
              <w:spacing w:before="111" w:line="195" w:lineRule="auto"/>
              <w:ind w:left="43"/>
            </w:pPr>
            <w:r>
              <w:rPr>
                <w:rFonts w:ascii="Courier New" w:hAnsi="Courier New" w:eastAsia="Courier New" w:cs="Courier New"/>
                <w:spacing w:val="-6"/>
              </w:rPr>
              <w:t>o</w:t>
            </w:r>
            <w:r>
              <w:rPr>
                <w:rFonts w:ascii="Courier New" w:hAnsi="Courier New" w:eastAsia="Courier New" w:cs="Courier New"/>
                <w:spacing w:val="113"/>
              </w:rPr>
              <w:t xml:space="preserve"> </w:t>
            </w:r>
            <w:r>
              <w:rPr>
                <w:b/>
                <w:bCs/>
                <w:spacing w:val="-6"/>
              </w:rPr>
              <w:t>主要负责项目：</w:t>
            </w:r>
          </w:p>
          <w:p w14:paraId="452519FB">
            <w:pPr>
              <w:pStyle w:val="6"/>
              <w:spacing w:before="101" w:line="158" w:lineRule="auto"/>
              <w:ind w:left="46"/>
            </w:pPr>
            <w:r>
              <w:rPr>
                <w:position w:val="6"/>
              </w:rPr>
              <w:drawing>
                <wp:inline distT="0" distB="0" distL="0" distR="0">
                  <wp:extent cx="49530" cy="75565"/>
                  <wp:effectExtent l="0" t="0" r="0" b="0"/>
                  <wp:docPr id="98" name="IM 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IM 9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57" cy="75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8"/>
              </w:rPr>
              <w:t xml:space="preserve">    </w:t>
            </w:r>
            <w:r>
              <w:rPr>
                <w:spacing w:val="-1"/>
              </w:rPr>
              <w:t>中国农业发展银行，数据库采购项目</w:t>
            </w:r>
          </w:p>
        </w:tc>
      </w:tr>
      <w:tr w14:paraId="497320C0">
        <w:tblPrEx>
          <w:tblBorders>
            <w:top w:val="single" w:color="FFFFFF" w:sz="2" w:space="0"/>
            <w:left w:val="single" w:color="FFFFFF" w:sz="2" w:space="0"/>
            <w:bottom w:val="single" w:color="FFFFFF" w:sz="2" w:space="0"/>
            <w:right w:val="single" w:color="FFFFFF" w:sz="2" w:space="0"/>
            <w:insideH w:val="single" w:color="FFFFFF" w:sz="2" w:space="0"/>
            <w:insideV w:val="single" w:color="FFFFF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3" w:hRule="atLeast"/>
        </w:trPr>
        <w:tc>
          <w:tcPr>
            <w:tcW w:w="8382" w:type="dxa"/>
            <w:gridSpan w:val="2"/>
            <w:vAlign w:val="top"/>
          </w:tcPr>
          <w:p w14:paraId="58368AB0">
            <w:pPr>
              <w:rPr>
                <w:rFonts w:ascii="Arial"/>
                <w:sz w:val="21"/>
              </w:rPr>
            </w:pPr>
          </w:p>
        </w:tc>
      </w:tr>
    </w:tbl>
    <w:p w14:paraId="503D380D">
      <w:pPr>
        <w:rPr>
          <w:rFonts w:ascii="Arial"/>
          <w:sz w:val="21"/>
        </w:rPr>
      </w:pPr>
    </w:p>
    <w:sectPr>
      <w:pgSz w:w="11905" w:h="16839"/>
      <w:pgMar w:top="1171" w:right="1681" w:bottom="0" w:left="1700" w:header="1114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8DA1E8">
    <w:pPr>
      <w:spacing w:line="47" w:lineRule="exact"/>
    </w:pPr>
    <w:r>
      <w:rPr>
        <w:position w:val="-1"/>
      </w:rPr>
      <w:pict>
        <v:shape id="_x0000_s2049" o:spid="_x0000_s2049" style="height:2.9pt;width:426.15pt;" fillcolor="#000000" filled="t" stroked="f" coordsize="8522,58" path="m0,57l8522,57,8522,38,0,38,0,57xem0,19l8522,19,8522,0,0,0,0,19xe">
          <v:fill on="t" focussize="0,0"/>
          <v:stroke on="f"/>
          <v:imagedata o:title=""/>
          <o:lock v:ext="edit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432946A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微软雅黑" w:hAnsi="微软雅黑" w:eastAsia="微软雅黑" w:cs="微软雅黑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2049"/>
    <customShpInfo spid="_x0000_s1026"/>
    <customShpInfo spid="_x0000_s1027"/>
    <customShpInfo spid="_x0000_s1028"/>
    <customShpInfo spid="_x0000_s102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2860</Words>
  <Characters>3791</Characters>
  <TotalTime>14</TotalTime>
  <ScaleCrop>false</ScaleCrop>
  <LinksUpToDate>false</LinksUpToDate>
  <CharactersWithSpaces>4392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2025-08-28T16:31:00Z</dcterms:created>
  <dc:creator>Jeff【猎头顾问】</dc:creator>
  <cp:lastModifiedBy>PKF-35</cp:lastModifiedBy>
  <dcterms:modified xsi:type="dcterms:W3CDTF">2025-08-28T08:45:45Z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2025-08-28T16:31:42Z</vt:filetime>
  </property>
  <property fmtid="{D5CDD505-2E9C-101B-9397-08002B2CF9AE}" pid="4" name="KSOTemplateDocerSaveRecord">
    <vt:lpwstr>eyJoZGlkIjoiZjFmZWIzNDg2MmIzZjExOTIzMmViNTBmYTMwYTk0ZWYiLCJ1c2VySWQiOiI2MzU5MzI1ODcifQ==</vt:lpwstr>
  </property>
  <property fmtid="{D5CDD505-2E9C-101B-9397-08002B2CF9AE}" pid="5" name="KSOProductBuildVer">
    <vt:lpwstr>2052-12.1.0.21915</vt:lpwstr>
  </property>
  <property fmtid="{D5CDD505-2E9C-101B-9397-08002B2CF9AE}" pid="6" name="ICV">
    <vt:lpwstr>8BCFC446AC904E9BAFA88B444AC84F41_12</vt:lpwstr>
  </property>
</Properties>
</file>