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7C82D9E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333183A7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施玉雪</w:t>
      </w:r>
      <w:r>
        <w:rPr>
          <w:b/>
          <w:sz w:val="36"/>
          <w:szCs w:val="36"/>
          <w:lang w:eastAsia="zh-CN"/>
        </w:rPr>
        <w:t>推荐报告</w:t>
      </w:r>
    </w:p>
    <w:p w14:paraId="1AEB942E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4BE55528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7CA87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43CFE8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施玉雪</w:t>
            </w:r>
          </w:p>
        </w:tc>
        <w:tc>
          <w:tcPr>
            <w:tcW w:w="2625" w:type="dxa"/>
            <w:vMerge w:val="restart"/>
          </w:tcPr>
          <w:p w14:paraId="1201C30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BB92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3C9F9CC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1992</w:t>
            </w:r>
          </w:p>
        </w:tc>
        <w:tc>
          <w:tcPr>
            <w:tcW w:w="2625" w:type="dxa"/>
            <w:vMerge w:val="continue"/>
          </w:tcPr>
          <w:p w14:paraId="0951558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95BE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D47E4C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586B4A1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D00A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49E30CB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4787CB6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A085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1444A0C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杭州</w:t>
            </w:r>
          </w:p>
        </w:tc>
        <w:tc>
          <w:tcPr>
            <w:tcW w:w="2625" w:type="dxa"/>
            <w:vMerge w:val="continue"/>
          </w:tcPr>
          <w:p w14:paraId="7BAB83D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3D2E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192EA66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杭州</w:t>
            </w:r>
          </w:p>
        </w:tc>
        <w:tc>
          <w:tcPr>
            <w:tcW w:w="2625" w:type="dxa"/>
            <w:vMerge w:val="continue"/>
          </w:tcPr>
          <w:p w14:paraId="233E294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6587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EEB00C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13732217389</w:t>
            </w:r>
          </w:p>
        </w:tc>
        <w:tc>
          <w:tcPr>
            <w:tcW w:w="2625" w:type="dxa"/>
            <w:vMerge w:val="continue"/>
          </w:tcPr>
          <w:p w14:paraId="71EB19C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E851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DBC2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lang w:val="en-US" w:eastAsia="zh-CN"/>
              </w:rPr>
              <w:t>zero5858@qq.com</w:t>
            </w:r>
          </w:p>
        </w:tc>
        <w:tc>
          <w:tcPr>
            <w:tcW w:w="2625" w:type="dxa"/>
            <w:vMerge w:val="continue"/>
          </w:tcPr>
          <w:p w14:paraId="268AB49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551EDAAB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D920BAA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1A77128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11A119B1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2011.07—2015.06         浙江工商大学         知识产权（本科）        本科</w:t>
      </w:r>
    </w:p>
    <w:p w14:paraId="79C58B43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803F20C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7B800DE2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13k*16</w:t>
      </w:r>
    </w:p>
    <w:p w14:paraId="4B02568C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50w（年包）</w:t>
      </w:r>
    </w:p>
    <w:p w14:paraId="1BA99BAD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625EECF1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6A78E65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111E2B6A">
      <w:pPr>
        <w:spacing w:line="300" w:lineRule="auto"/>
        <w:rPr>
          <w:rFonts w:hint="eastAsia" w:ascii="宋体" w:hAnsi="宋体" w:cs="宋体"/>
          <w:b/>
          <w:color w:val="000000"/>
          <w:lang w:eastAsia="zh-CN"/>
        </w:rPr>
      </w:pPr>
      <w:r>
        <w:rPr>
          <w:rFonts w:hint="eastAsia" w:ascii="宋体" w:hAnsi="宋体" w:eastAsia="宋体" w:cs="宋体"/>
          <w:b/>
          <w:color w:val="000000"/>
          <w:lang w:val="en-US" w:eastAsia="zh-CN"/>
        </w:rPr>
        <w:t xml:space="preserve">2025.06-至今                </w:t>
      </w:r>
      <w:r>
        <w:rPr>
          <w:rFonts w:hint="eastAsia" w:ascii="宋体" w:hAnsi="宋体" w:eastAsia="宋体" w:cs="宋体"/>
          <w:b/>
          <w:color w:val="000000"/>
          <w:lang w:eastAsia="zh-CN"/>
        </w:rPr>
        <w:t>杭州珩智信息技术有限公司</w:t>
      </w:r>
      <w:r>
        <w:rPr>
          <w:rFonts w:hint="eastAsia" w:ascii="宋体" w:hAnsi="宋体" w:eastAsia="宋体" w:cs="宋体"/>
          <w:b/>
          <w:color w:val="000000"/>
          <w:lang w:val="en-US" w:eastAsia="zh-CN"/>
        </w:rPr>
        <w:t xml:space="preserve">              运维项目经理 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F15D72D">
      <w:pPr>
        <w:spacing w:line="300" w:lineRule="auto"/>
        <w:rPr>
          <w:rFonts w:hint="eastAsia" w:ascii="宋体" w:hAnsi="宋体" w:cs="宋体"/>
          <w:b/>
          <w:color w:val="000000"/>
          <w:lang w:eastAsia="zh-CN"/>
        </w:rPr>
      </w:pPr>
    </w:p>
    <w:p w14:paraId="1A2A2CE5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CB6F03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前期主要负责维护代理商跟美团渠道的合作关系，基于平台方的业务要求，推进重点项目落地执行，完成考核指标，并协助业务团队服务运营头部客户，以一户一策的方式推进深度合作。后期调整到前线负责浙江的医疗机构，核心客户：杭州广仁医院、阿波罗医院、下沙江东妇儿医院等</w:t>
      </w:r>
    </w:p>
    <w:p w14:paraId="67A66FBD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eastAsia"/>
          <w:sz w:val="24"/>
          <w:szCs w:val="24"/>
          <w:lang w:eastAsia="zh-CN"/>
        </w:rPr>
      </w:pPr>
    </w:p>
    <w:p w14:paraId="4E04C71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核心业务成果：</w:t>
      </w:r>
    </w:p>
    <w:p w14:paraId="557CAF6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协助团队基于客户分层梳理运营方法论：从0-1打造新头部，如何实现线上营销正循环以及如何深度参与品牌的经营策略，并且总结经营评分、sass工具等产品价值和案例一页纸，辅助前线的谈判并促成合作</w:t>
      </w:r>
    </w:p>
    <w:p w14:paraId="32C8D54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刚调整前线首月业绩增速（主要是财收）团队第一，并结合一户一策的政策和机构运营分析提案，在头客上取得30%+的增长</w:t>
      </w:r>
    </w:p>
    <w:p w14:paraId="5DF5B5BB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3E505268">
      <w:pPr>
        <w:spacing w:line="300" w:lineRule="auto"/>
        <w:rPr>
          <w:rFonts w:hint="eastAsia"/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2023.10—2024.02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          </w:t>
      </w:r>
      <w:r>
        <w:rPr>
          <w:rFonts w:hint="eastAsia" w:ascii="宋体" w:hAnsi="宋体" w:cs="宋体"/>
          <w:b/>
          <w:color w:val="000000"/>
          <w:lang w:eastAsia="zh-CN"/>
        </w:rPr>
        <w:t>美团点评·医疗</w:t>
      </w:r>
      <w:r>
        <w:rPr>
          <w:rFonts w:hint="eastAsia"/>
          <w:b/>
          <w:lang w:eastAsia="zh-CN"/>
        </w:rPr>
        <w:t xml:space="preserve">    </w:t>
      </w:r>
      <w:r>
        <w:rPr>
          <w:rFonts w:hint="eastAsia"/>
          <w:b/>
          <w:lang w:val="en-US" w:eastAsia="zh-CN"/>
        </w:rPr>
        <w:t xml:space="preserve">            </w:t>
      </w:r>
      <w:r>
        <w:rPr>
          <w:rFonts w:hint="eastAsia"/>
          <w:b/>
          <w:lang w:eastAsia="zh-CN"/>
        </w:rPr>
        <w:t xml:space="preserve"> KA大客户经理</w:t>
      </w:r>
    </w:p>
    <w:p w14:paraId="6AEC54B4">
      <w:pPr>
        <w:spacing w:line="300" w:lineRule="auto"/>
        <w:rPr>
          <w:rFonts w:hint="eastAsia"/>
          <w:b/>
          <w:lang w:eastAsia="zh-CN"/>
        </w:rPr>
      </w:pPr>
    </w:p>
    <w:p w14:paraId="58AEDD83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B0F782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浙江区域头部连锁口腔品牌与平台的深度合作，核心品牌：杭州口腔医院（通策集团）、恒美口腔、泰康拜博、科瓦齿科、雅莱口腔，帮助商家提升平台生意额、品牌声量及roi，同时完成下发的业绩指标（关键kpi：gmv+营收）</w:t>
      </w:r>
    </w:p>
    <w:p w14:paraId="799B2E4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商家运营：通过商家与平台的合作数据分析，将商家分层管理与运营。基于区域的行业、市场发展趋势及竞争现状，引导商户与平台的合作方向、营销策略及具体的营销动作，帮助商家实现自运营及营销正循环。</w:t>
      </w:r>
    </w:p>
    <w:p w14:paraId="236E6F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容运营：帮助商家确定直播主题、直播内容及直播货盘，引导商家所有门店在美团平台完成从0-1的常态化日播，扩充流量并提升货架的转化率，推动重点品牌参与平台官播、达播以及品牌的专场直播，并进行数据复盘</w:t>
      </w:r>
    </w:p>
    <w:p w14:paraId="43112C5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品类运营：基于平台的品类交易、搜索、转化、成交价格带分布等数据分析，给出建议性结论，帮助品牌发现品类结构及产品定价等问题，协助品牌认知用户需求及用户行为路径，从而在品类上寻找新的机会点和发力点，丰富现有货架的sku，且帮助提升整体的动销率和产品销量</w:t>
      </w:r>
    </w:p>
    <w:p w14:paraId="42F0ED5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数据运营：日常经营数据监控，分析总结门店所在商圈、城市的经营质量分各项指标的数据表现，找到与竞品的落败项以及差值，以周为维度复盘监控，从而确定每周的定项运营目标，保障品牌长期稳定的线上竞争力，协助打造标杆门店，并且冲刺榜单</w:t>
      </w:r>
    </w:p>
    <w:p w14:paraId="67B800C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商业化运营：帮助商家规划推广策略（cpc、cpm、cpt），基于不同类型的广告产品价值和转化情况，合理分配预算，帮助品牌从0-1梳理投流关键词及出价建议，保障整体的</w:t>
      </w:r>
      <w:r>
        <w:rPr>
          <w:rStyle w:val="40"/>
          <w:rFonts w:hint="eastAsia"/>
          <w:sz w:val="24"/>
          <w:szCs w:val="24"/>
          <w:lang w:val="en-US" w:eastAsia="zh-CN"/>
        </w:rPr>
        <w:t>roi</w:t>
      </w:r>
    </w:p>
    <w:p w14:paraId="2220B9DD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rFonts w:hint="eastAsia"/>
          <w:sz w:val="24"/>
          <w:szCs w:val="24"/>
          <w:lang w:val="en-US" w:eastAsia="zh-CN"/>
        </w:rPr>
      </w:pPr>
    </w:p>
    <w:p w14:paraId="7A83298B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b/>
          <w:bCs/>
          <w:sz w:val="24"/>
          <w:szCs w:val="24"/>
          <w:lang w:eastAsia="zh-CN"/>
        </w:rPr>
        <w:t>核心成果：业绩排名全国前30%</w:t>
      </w:r>
    </w:p>
    <w:p w14:paraId="4435A8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团队首个品牌全面数字化战略合作案例—马泷齿科，线上首家实现医疗服务标品化售卖，线下诊疗结算工具统一切换成美团特惠码，全量生意流水独家走美团通道，全国JBP交易目标签约最高品牌（过亿）</w:t>
      </w:r>
    </w:p>
    <w:p w14:paraId="169FBD3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内部分享输出JBP案例及模版，个人设计的品牌精细化运营管理工具被大团队分享复用，解决了bd在前期签约谈判和后期执行监控的业务难点.</w:t>
      </w:r>
    </w:p>
    <w:p w14:paraId="3AFB2189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5962D79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离职原因：家里突发问题比较严重，主要是父母这边的问题，需要在家处理，因不能耽误业务遗憾离职</w:t>
      </w:r>
      <w:r>
        <w:rPr>
          <w:rStyle w:val="40"/>
          <w:rFonts w:hint="eastAsia"/>
          <w:sz w:val="24"/>
          <w:szCs w:val="24"/>
          <w:lang w:eastAsia="zh-CN"/>
        </w:rPr>
        <w:t>。</w:t>
      </w:r>
      <w:r>
        <w:rPr>
          <w:rStyle w:val="40"/>
          <w:sz w:val="24"/>
          <w:szCs w:val="24"/>
          <w:lang w:eastAsia="zh-CN"/>
        </w:rPr>
        <w:t>现已全部处理完，可全身心投入工作</w:t>
      </w:r>
      <w:r>
        <w:rPr>
          <w:rStyle w:val="40"/>
          <w:rFonts w:hint="eastAsia"/>
          <w:sz w:val="24"/>
          <w:szCs w:val="24"/>
          <w:lang w:eastAsia="zh-CN"/>
        </w:rPr>
        <w:t>。</w:t>
      </w:r>
    </w:p>
    <w:p w14:paraId="026C5934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069474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2018.09—2023.02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     </w:t>
      </w:r>
      <w:r>
        <w:rPr>
          <w:rFonts w:hint="eastAsia" w:ascii="宋体" w:hAnsi="宋体" w:cs="宋体"/>
          <w:b/>
          <w:color w:val="000000"/>
          <w:lang w:eastAsia="zh-CN"/>
        </w:rPr>
        <w:t>阿里巴巴—本地生活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       </w:t>
      </w:r>
      <w:r>
        <w:rPr>
          <w:rFonts w:hint="eastAsia"/>
          <w:b/>
          <w:lang w:eastAsia="zh-CN"/>
        </w:rPr>
        <w:t xml:space="preserve">     区域销售经理/主管</w:t>
      </w:r>
    </w:p>
    <w:p w14:paraId="11782826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A297DF9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68F23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2020.06-2023.02</w:t>
      </w:r>
    </w:p>
    <w:p w14:paraId="36BF15E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华南大区KA主管，1+14，负责团队搭建和管理，为区域GMV、营收两项关键指标的增长和业务健康度负责，同时为团队人效和盈亏负责，盘子体量过亿，业绩全国排名持续领先</w:t>
      </w:r>
      <w:r>
        <w:rPr>
          <w:rStyle w:val="40"/>
          <w:rFonts w:hint="eastAsia"/>
          <w:sz w:val="24"/>
          <w:szCs w:val="24"/>
          <w:lang w:eastAsia="zh-CN"/>
        </w:rPr>
        <w:t>。</w:t>
      </w:r>
      <w:r>
        <w:rPr>
          <w:rStyle w:val="40"/>
          <w:sz w:val="24"/>
          <w:szCs w:val="24"/>
          <w:lang w:eastAsia="zh-CN"/>
        </w:rPr>
        <w:t>（离职前绩效3.75）</w:t>
      </w:r>
    </w:p>
    <w:p w14:paraId="5F381CA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完成业绩指标：负责美食行业浙闽市场的团队管理工作，制定业务策略和区域打法，按照业务要求完成业绩指标</w:t>
      </w:r>
    </w:p>
    <w:p w14:paraId="4B1119A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团队搭建与管理：负责团队的搭建和能力建设，安排人员的招聘、培训、1V1辅导、激励和汰换.</w:t>
      </w:r>
    </w:p>
    <w:p w14:paraId="369E47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内部协同合作：跟区域销运、运营、中台和产品团队高效协同，优化政策和产品</w:t>
      </w:r>
    </w:p>
    <w:p w14:paraId="5495743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供给拓展运营：带领团队推进ka客户的深度合作，丰富和优化线上的团购和服务供给.</w:t>
      </w:r>
    </w:p>
    <w:p w14:paraId="70070BD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流量资源运营：整合站内流量和资源位，部署商户线下地推，提升区域交易增量和流量使用效率.</w:t>
      </w:r>
    </w:p>
    <w:p w14:paraId="7D9C39A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营销活动运营：基于商户和平台全年营销节点，丰富营销玩法，完成区域活动的策划与上线，完成38、618、双十一等大促目标.</w:t>
      </w:r>
    </w:p>
    <w:p w14:paraId="4A77F86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商业化产品售卖：基于公司标准的商业化产品组合和服务，带领团队完成JBP的谈判以及广告推广的新签和续费，协助商家运维</w:t>
      </w:r>
    </w:p>
    <w:p w14:paraId="1462A30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渠道拓展与搭建：拓展流量和分销渠道，通过三方合作丰富营销矩阵.</w:t>
      </w:r>
    </w:p>
    <w:p w14:paraId="47FC9FD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行业标杆案例打造及业务创新：带领团队推动区域头部客户的战略合作，持续深化餐饮数字化解决方案，内部赋能</w:t>
      </w:r>
    </w:p>
    <w:p w14:paraId="121288A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00AD519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2018.09-2020.06</w:t>
      </w:r>
    </w:p>
    <w:p w14:paraId="67FCDE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华南KAbd，主要负责连锁品牌GMV和商业化收入的增长，同时基于商户生意需求匹配营销解决方案，核心品牌：鲜丰、叶氏兄弟、绿茶、外婆家、新白鹿、黑泷堂、菲滋……</w:t>
      </w:r>
    </w:p>
    <w:p w14:paraId="7737B99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核心业务成果：</w:t>
      </w:r>
    </w:p>
    <w:p w14:paraId="2C08DE4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实现了头部钉子户的攻坚破零以及成熟品牌的GMV快速增长，如外婆家全国首个”VR预点餐“项目、绿茶”疫后生意复苏扶持计划；鲜丰、叶氏、菲滋等品牌通过爆品运营和线下物料的覆盖，GMV实现翻倍增长</w:t>
      </w:r>
    </w:p>
    <w:p w14:paraId="3E8019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预订业务项目负责人，核心负责业务模式的试跑以及业务团队的管理，以杭州为试点，带领团队快速拓展B端商户的合作以及C端用户心智的培养，成功实现预订GMV单日400W的峰值记录。以“预订服务</w:t>
      </w:r>
      <w:r>
        <w:rPr>
          <w:rStyle w:val="40"/>
          <w:rFonts w:hint="eastAsia"/>
          <w:sz w:val="24"/>
          <w:szCs w:val="24"/>
          <w:lang w:eastAsia="zh-CN"/>
        </w:rPr>
        <w:t>”</w:t>
      </w:r>
      <w:r>
        <w:rPr>
          <w:rStyle w:val="40"/>
          <w:sz w:val="24"/>
          <w:szCs w:val="24"/>
          <w:lang w:eastAsia="zh-CN"/>
        </w:rPr>
        <w:t>为新的餐饮解决方案，帮助正餐商户提升翻台率，提前锁定c端消费者，同时突破了平台过往在正餐品类上的竞争劣势。</w:t>
      </w:r>
    </w:p>
    <w:p w14:paraId="73C4133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标杆品牌打造，拿下了全国首个JBP品牌签约——叶氏兄弟50W且全年GMV目标2000W；场景营销案例——老娘舅新店推广（单店2W预算），形成可复制的标准化新店推广方案，同时帮助商户解决了新店获客及营销效率的问题。</w:t>
      </w:r>
    </w:p>
    <w:p w14:paraId="416042C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E740830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2015.08—2018.03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            </w:t>
      </w:r>
      <w:r>
        <w:rPr>
          <w:rFonts w:hint="eastAsia" w:ascii="宋体" w:hAnsi="宋体" w:cs="宋体"/>
          <w:b/>
          <w:color w:val="000000"/>
          <w:lang w:eastAsia="zh-CN"/>
        </w:rPr>
        <w:t>美团点评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 xml:space="preserve">               </w:t>
      </w:r>
      <w:r>
        <w:rPr>
          <w:rFonts w:hint="eastAsia"/>
          <w:b/>
          <w:lang w:eastAsia="zh-CN"/>
        </w:rPr>
        <w:t xml:space="preserve">    大客户高级经理</w:t>
      </w:r>
    </w:p>
    <w:p w14:paraId="39CEEA68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D7E7A3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927DBD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2015.8入职美团</w:t>
      </w:r>
    </w:p>
    <w:p w14:paraId="09D87E1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杭州一区城市BD，主要负责B端商户维护与拓展，C端app推广拉新与留存，提升美团市占。</w:t>
      </w:r>
    </w:p>
    <w:p w14:paraId="0040289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核心业务成果</w:t>
      </w:r>
      <w:r>
        <w:rPr>
          <w:rStyle w:val="40"/>
          <w:rFonts w:hint="eastAsia"/>
          <w:sz w:val="24"/>
          <w:szCs w:val="24"/>
          <w:lang w:eastAsia="zh-CN"/>
        </w:rPr>
        <w:t>：</w:t>
      </w:r>
    </w:p>
    <w:p w14:paraId="4C3DFE7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接手新区域仅通过3个月在合作商户数上取得巨大突破，所负责商圈从17个供给拓展到300+个供给，GMV翻倍增长，市占从47%增长到58%，稳居团队topsales。</w:t>
      </w:r>
    </w:p>
    <w:p w14:paraId="11082033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0F0979D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2016.08转岗至餐饮KA部门。</w:t>
      </w:r>
    </w:p>
    <w:p w14:paraId="7B77261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主要负责连锁餐饮品牌的攻坚与日常维护，为客户制定个性化月维度、季度的商业提案，为平台的市占、GMV以及商户的外卖生意增长负责，因整体业绩表现突出，两年内持续被提名并且晋升成功。</w:t>
      </w:r>
    </w:p>
    <w:p w14:paraId="37BEC35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核心业务结果：</w:t>
      </w:r>
    </w:p>
    <w:p w14:paraId="41D06A9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负责品牌由5个扩充到10个，主要负责粥皇、新发现、咬不得、兰芳园等本地核心品牌，快速实现GMV翻番，GMV增速团队第一。</w:t>
      </w:r>
    </w:p>
    <w:p w14:paraId="514669A2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539C097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2016.10晋升P5</w:t>
      </w:r>
    </w:p>
    <w:p w14:paraId="7D7E798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转为华东快餐组负责人。主要负责10个品牌，所运维品牌体量从1400W+提升到5000W+，市占从56%提升到65%，团队广告创收400W+，团队内综合经营指标top1。</w:t>
      </w:r>
    </w:p>
    <w:p w14:paraId="2770D417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Style w:val="40"/>
          <w:sz w:val="24"/>
          <w:szCs w:val="24"/>
          <w:lang w:eastAsia="zh-CN"/>
        </w:rPr>
      </w:pPr>
    </w:p>
    <w:p w14:paraId="2184B14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2017.05联动FM93进行异业合作，启动氧气音乐节美团外卖大牌街入驻项目，成立项目小组，线上线下联合推广宣传，以几乎0成本置换出刊例价110W+的资源包。通过多个异业合作项目，如“关爱加班狗”、”氧气音乐节“等活动，提升美团外卖在本地的影响力，整合本地资源降低品宣成本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64DFC3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7640139A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084DBA7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具备美团医疗KA大客户经理及杭州珩智医疗运维项目经理经历，深耕浙江区域头部医疗品牌（如杭州口腔医院、广仁医院等），熟悉医疗客户需求与运营逻辑。</w:t>
      </w:r>
    </w:p>
    <w:p w14:paraId="6F3D627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精通O2O平台运营，涵盖流量承接（多端口资源整合）、营销活动（直播常态化/大促策划）、数据诊断（经营评分/竞品分析）、方案落地（一户一策/ROI 优化），曾推动医疗服务标品化、实现客户财收 30%+ 增长。</w:t>
      </w:r>
    </w:p>
    <w:p w14:paraId="5FF7F8F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曾任阿里巴巴本地生活区域销售经理/主管，深度参与阿里生态内GMV增长、JBP谈判、多渠道资源整合（高德/支付宝/口碑等端口逻辑适配），能高效承接岗位对阿里生态医疗客户整体经营的要求。</w:t>
      </w:r>
    </w:p>
    <w:p w14:paraId="2C1897B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从0-1打造医疗数字化合作案例，总结商家分层运营方法论及产品价值案例，具备业务诊断、方案撰写及行业标杆打造能力。</w:t>
      </w:r>
    </w:p>
    <w:p w14:paraId="2A77BD5F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1EA9B">
    <w:pPr>
      <w:pStyle w:val="11"/>
      <w:tabs>
        <w:tab w:val="left" w:pos="812"/>
      </w:tabs>
      <w:ind w:left="-2" w:leftChars="-1"/>
      <w:rPr>
        <w:sz w:val="16"/>
        <w:szCs w:val="16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9E54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2E521F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  <w:rsid w:val="BBBFF646"/>
    <w:rsid w:val="FC779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6</Pages>
  <Words>2951</Words>
  <Characters>3252</Characters>
  <Lines>8</Lines>
  <Paragraphs>2</Paragraphs>
  <TotalTime>18</TotalTime>
  <ScaleCrop>false</ScaleCrop>
  <LinksUpToDate>false</LinksUpToDate>
  <CharactersWithSpaces>3426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2022-03-16T16:32:00Z</dcterms:created>
  <dc:creator>106003151</dc:creator>
  <cp:lastModifiedBy>荀莲乐悠悠</cp:lastModifiedBy>
  <cp:lastPrinted>2008-12-02T14:16:00Z</cp:lastPrinted>
  <dcterms:modified xsi:type="dcterms:W3CDTF">2025-11-12T12:57:53Z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7B1626DA3C805E107E771469FB8D0069_43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