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37A3D2A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color w:val="666666"/>
          <w:sz w:val="20"/>
          <w:szCs w:val="24"/>
        </w:rPr>
        <w:t>推荐理由：</w:t>
      </w:r>
    </w:p>
    <w:p w14:paraId="68879F74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>候选人有大模型架构设计和开发经验：负责端侧大模型 N+1架构设计，多业务LoRA微调后onnx部署手机端，建立基于端侧大模型的人设问答、角色扮演对话机器人</w:t>
      </w:r>
    </w:p>
    <w:p w14:paraId="23E31C44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color w:val="666666"/>
          <w:sz w:val="20"/>
          <w:szCs w:val="24"/>
        </w:rPr>
        <w:t>求职动机：</w:t>
      </w:r>
      <w:r>
        <w:rPr>
          <w:rFonts w:hint="default" w:ascii="微软雅黑" w:hAnsi="微软雅黑" w:eastAsia="微软雅黑"/>
          <w:sz w:val="20"/>
          <w:szCs w:val="24"/>
        </w:rPr>
        <w:t>公司组织结构调整期</w:t>
      </w:r>
    </w:p>
    <w:p w14:paraId="4A087D4B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color w:val="666666"/>
          <w:sz w:val="20"/>
          <w:szCs w:val="24"/>
        </w:rPr>
        <w:t>目前年薪：</w:t>
      </w:r>
      <w:r>
        <w:rPr>
          <w:rFonts w:hint="default" w:ascii="微软雅黑" w:hAnsi="微软雅黑" w:eastAsia="微软雅黑"/>
          <w:sz w:val="20"/>
          <w:szCs w:val="24"/>
        </w:rPr>
        <w:t>120.0万/年</w:t>
      </w:r>
    </w:p>
    <w:p w14:paraId="4F52E399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color w:val="666666"/>
          <w:sz w:val="20"/>
          <w:szCs w:val="24"/>
        </w:rPr>
        <w:t>离职周期：</w:t>
      </w:r>
      <w:r>
        <w:rPr>
          <w:rFonts w:hint="default" w:ascii="微软雅黑" w:hAnsi="微软雅黑" w:eastAsia="微软雅黑"/>
          <w:sz w:val="20"/>
          <w:szCs w:val="24"/>
        </w:rPr>
        <w:t>协商</w:t>
      </w:r>
    </w:p>
    <w:p w14:paraId="3B6AA482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color w:val="666666"/>
          <w:sz w:val="20"/>
          <w:szCs w:val="24"/>
        </w:rPr>
        <w:t>面试时间：</w:t>
      </w:r>
      <w:r>
        <w:rPr>
          <w:rFonts w:hint="default" w:ascii="微软雅黑" w:hAnsi="微软雅黑" w:eastAsia="微软雅黑"/>
          <w:sz w:val="20"/>
          <w:szCs w:val="24"/>
        </w:rPr>
        <w:t>提前电话通知</w:t>
      </w:r>
    </w:p>
    <w:p w14:paraId="5A488FEB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color w:val="666666"/>
          <w:sz w:val="20"/>
          <w:szCs w:val="24"/>
        </w:rPr>
        <w:t>基本薪资：</w:t>
      </w:r>
      <w:r>
        <w:rPr>
          <w:rFonts w:hint="default" w:ascii="微软雅黑" w:hAnsi="微软雅黑" w:eastAsia="微软雅黑"/>
          <w:sz w:val="20"/>
          <w:szCs w:val="24"/>
        </w:rPr>
        <w:t>112万/年(80000元/月 * 14.0个月)(税前)</w:t>
      </w:r>
    </w:p>
    <w:p w14:paraId="45C6E3CC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color w:val="666666"/>
          <w:sz w:val="20"/>
          <w:szCs w:val="24"/>
        </w:rPr>
        <w:t>期望年薪：</w:t>
      </w:r>
      <w:r>
        <w:rPr>
          <w:rFonts w:hint="default" w:ascii="微软雅黑" w:hAnsi="微软雅黑" w:eastAsia="微软雅黑"/>
          <w:sz w:val="20"/>
          <w:szCs w:val="24"/>
        </w:rPr>
        <w:t>面议</w:t>
      </w:r>
    </w:p>
    <w:p w14:paraId="4A9A78A5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</w:p>
    <w:p w14:paraId="338D0CE5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</w:p>
    <w:p w14:paraId="05E536FB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b/>
          <w:sz w:val="20"/>
          <w:szCs w:val="24"/>
        </w:rPr>
        <w:t>基本信息</w:t>
      </w:r>
    </w:p>
    <w:p w14:paraId="51F2E596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color w:val="666666"/>
          <w:sz w:val="20"/>
          <w:szCs w:val="24"/>
        </w:rPr>
        <w:t>姓    名：</w:t>
      </w:r>
      <w:r>
        <w:rPr>
          <w:rFonts w:hint="default" w:ascii="微软雅黑" w:hAnsi="微软雅黑" w:eastAsia="微软雅黑"/>
          <w:sz w:val="20"/>
          <w:szCs w:val="24"/>
        </w:rPr>
        <w:t>柴冕睿</w:t>
      </w:r>
    </w:p>
    <w:p w14:paraId="7ABB215A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color w:val="666666"/>
          <w:sz w:val="20"/>
          <w:szCs w:val="24"/>
        </w:rPr>
        <w:t>性    别：</w:t>
      </w:r>
      <w:r>
        <w:rPr>
          <w:rFonts w:hint="default" w:ascii="微软雅黑" w:hAnsi="微软雅黑" w:eastAsia="微软雅黑"/>
          <w:sz w:val="20"/>
          <w:szCs w:val="24"/>
        </w:rPr>
        <w:t>男</w:t>
      </w:r>
    </w:p>
    <w:p w14:paraId="37174F84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color w:val="666666"/>
          <w:sz w:val="20"/>
          <w:szCs w:val="24"/>
        </w:rPr>
        <w:t>出生年月：</w:t>
      </w:r>
      <w:r>
        <w:rPr>
          <w:rFonts w:hint="default" w:ascii="微软雅黑" w:hAnsi="微软雅黑" w:eastAsia="微软雅黑"/>
          <w:sz w:val="20"/>
          <w:szCs w:val="24"/>
        </w:rPr>
        <w:t>1987.1</w:t>
      </w:r>
    </w:p>
    <w:p w14:paraId="7E08F1AE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color w:val="666666"/>
          <w:sz w:val="20"/>
          <w:szCs w:val="24"/>
        </w:rPr>
        <w:t>手    机：</w:t>
      </w:r>
      <w:r>
        <w:rPr>
          <w:rFonts w:hint="default" w:ascii="微软雅黑" w:hAnsi="微软雅黑" w:eastAsia="微软雅黑"/>
          <w:sz w:val="20"/>
          <w:szCs w:val="24"/>
        </w:rPr>
        <w:t>13336043053</w:t>
      </w:r>
    </w:p>
    <w:p w14:paraId="47E5B0F1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color w:val="666666"/>
          <w:sz w:val="20"/>
          <w:szCs w:val="24"/>
        </w:rPr>
        <w:t>邮    箱：</w:t>
      </w:r>
      <w:r>
        <w:rPr>
          <w:rFonts w:hint="default" w:ascii="微软雅黑" w:hAnsi="微软雅黑" w:eastAsia="微软雅黑"/>
          <w:sz w:val="20"/>
          <w:szCs w:val="24"/>
        </w:rPr>
        <w:t>chaimianrui@163.com</w:t>
      </w:r>
    </w:p>
    <w:p w14:paraId="5C73ACAB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color w:val="666666"/>
          <w:sz w:val="20"/>
          <w:szCs w:val="24"/>
        </w:rPr>
        <w:t>所 在 地：</w:t>
      </w:r>
      <w:r>
        <w:rPr>
          <w:rFonts w:hint="default" w:ascii="微软雅黑" w:hAnsi="微软雅黑" w:eastAsia="微软雅黑"/>
          <w:sz w:val="20"/>
          <w:szCs w:val="24"/>
        </w:rPr>
        <w:t>杭州市</w:t>
      </w:r>
    </w:p>
    <w:p w14:paraId="10F8FA41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color w:val="666666"/>
          <w:sz w:val="20"/>
          <w:szCs w:val="24"/>
        </w:rPr>
        <w:t>目前公司：</w:t>
      </w:r>
      <w:r>
        <w:rPr>
          <w:rFonts w:hint="default" w:ascii="微软雅黑" w:hAnsi="微软雅黑" w:eastAsia="微软雅黑"/>
          <w:sz w:val="20"/>
          <w:szCs w:val="24"/>
        </w:rPr>
        <w:t>极氪汽车</w:t>
      </w:r>
    </w:p>
    <w:p w14:paraId="49D029DA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color w:val="666666"/>
          <w:sz w:val="20"/>
          <w:szCs w:val="24"/>
        </w:rPr>
        <w:t>工作年份：</w:t>
      </w:r>
      <w:r>
        <w:rPr>
          <w:rFonts w:hint="default" w:ascii="微软雅黑" w:hAnsi="微软雅黑" w:eastAsia="微软雅黑"/>
          <w:sz w:val="20"/>
          <w:szCs w:val="24"/>
        </w:rPr>
        <w:t>2011.8</w:t>
      </w:r>
    </w:p>
    <w:p w14:paraId="4DC1F784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color w:val="666666"/>
          <w:sz w:val="20"/>
          <w:szCs w:val="24"/>
        </w:rPr>
        <w:t>最高学历：</w:t>
      </w:r>
      <w:r>
        <w:rPr>
          <w:rFonts w:hint="default" w:ascii="微软雅黑" w:hAnsi="微软雅黑" w:eastAsia="微软雅黑"/>
          <w:sz w:val="20"/>
          <w:szCs w:val="24"/>
        </w:rPr>
        <w:t>硕士</w:t>
      </w:r>
    </w:p>
    <w:p w14:paraId="7C0DD9CA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color w:val="666666"/>
          <w:sz w:val="20"/>
          <w:szCs w:val="24"/>
        </w:rPr>
        <w:t>毕业院校：</w:t>
      </w:r>
      <w:r>
        <w:rPr>
          <w:rFonts w:hint="default" w:ascii="微软雅黑" w:hAnsi="微软雅黑" w:eastAsia="微软雅黑"/>
          <w:sz w:val="20"/>
          <w:szCs w:val="24"/>
        </w:rPr>
        <w:t>香港中文大学</w:t>
      </w:r>
    </w:p>
    <w:p w14:paraId="0001BB0A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color w:val="666666"/>
          <w:sz w:val="20"/>
          <w:szCs w:val="24"/>
        </w:rPr>
        <w:t>目前职位：</w:t>
      </w:r>
      <w:r>
        <w:rPr>
          <w:rFonts w:hint="default" w:ascii="微软雅黑" w:hAnsi="微软雅黑" w:eastAsia="微软雅黑"/>
          <w:sz w:val="20"/>
          <w:szCs w:val="24"/>
        </w:rPr>
        <w:t>算法负责人</w:t>
      </w:r>
    </w:p>
    <w:p w14:paraId="45BDAF45">
      <w:pPr>
        <w:spacing w:beforeLines="0" w:afterLines="0" w:line="320" w:lineRule="atLeas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82550</wp:posOffset>
                </wp:positionV>
                <wp:extent cx="6350000" cy="0"/>
                <wp:effectExtent l="0" t="4445" r="3175" b="5080"/>
                <wp:wrapNone/>
                <wp:docPr id="1" name="直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999999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" o:spid="_x0000_s1026" o:spt="20" style="position:absolute;left:0pt;margin-left:0pt;margin-top:6.5pt;height:0pt;width:500pt;mso-position-horizontal-relative:margin;z-index:251659264;mso-width-relative:page;mso-height-relative:page;" filled="f" stroked="t" coordsize="21600,21600" o:gfxdata="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q5iRJdQAAAAH&#10;AQAADwAAAAAAAAABACAAAAAiAAAAZHJzL2Rvd25yZXYueG1sUEsBAhQAFAAAAAgAh07iQIGuuzLn&#10;AQAA2wMAAA4AAAAAAAAAAQAgAAAAIwEAAGRycy9lMm9Eb2MueG1sUEsFBgAAAAAGAAYAWQEAAHwF&#10;AAAAAA==&#10;">
                <v:fill on="f" focussize="0,0"/>
                <v:stroke color="#999999" joinstyle="round"/>
                <v:imagedata o:title=""/>
                <o:lock v:ext="edit" aspectratio="f"/>
              </v:line>
            </w:pict>
          </mc:Fallback>
        </mc:AlternateContent>
      </w:r>
    </w:p>
    <w:p w14:paraId="43A81456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b/>
          <w:sz w:val="20"/>
          <w:szCs w:val="24"/>
        </w:rPr>
        <w:t>求职意向</w:t>
      </w:r>
    </w:p>
    <w:p w14:paraId="17F852D3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color w:val="666666"/>
          <w:sz w:val="20"/>
          <w:szCs w:val="24"/>
        </w:rPr>
        <w:t>基本薪资：</w:t>
      </w:r>
      <w:r>
        <w:rPr>
          <w:rFonts w:hint="default" w:ascii="微软雅黑" w:hAnsi="微软雅黑" w:eastAsia="微软雅黑"/>
          <w:sz w:val="20"/>
          <w:szCs w:val="24"/>
        </w:rPr>
        <w:t>112万/年(80000元/月 * 14.0个月)(税前)</w:t>
      </w:r>
    </w:p>
    <w:p w14:paraId="3A1419A4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color w:val="666666"/>
          <w:sz w:val="20"/>
          <w:szCs w:val="24"/>
        </w:rPr>
        <w:t>目前年薪：</w:t>
      </w:r>
      <w:r>
        <w:rPr>
          <w:rFonts w:hint="default" w:ascii="微软雅黑" w:hAnsi="微软雅黑" w:eastAsia="微软雅黑"/>
          <w:sz w:val="20"/>
          <w:szCs w:val="24"/>
        </w:rPr>
        <w:t>120.0万/年</w:t>
      </w:r>
    </w:p>
    <w:p w14:paraId="6A2DA426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color w:val="666666"/>
          <w:sz w:val="20"/>
          <w:szCs w:val="24"/>
        </w:rPr>
        <w:t>期望职位：</w:t>
      </w:r>
      <w:r>
        <w:rPr>
          <w:rFonts w:hint="default" w:ascii="微软雅黑" w:hAnsi="微软雅黑" w:eastAsia="微软雅黑"/>
          <w:sz w:val="20"/>
          <w:szCs w:val="24"/>
        </w:rPr>
        <w:t>算法负责人</w:t>
      </w:r>
    </w:p>
    <w:p w14:paraId="5E5A591B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color w:val="666666"/>
          <w:sz w:val="20"/>
          <w:szCs w:val="24"/>
        </w:rPr>
        <w:t>期望城市：</w:t>
      </w:r>
      <w:r>
        <w:rPr>
          <w:rFonts w:hint="default" w:ascii="微软雅黑" w:hAnsi="微软雅黑" w:eastAsia="微软雅黑"/>
          <w:sz w:val="20"/>
          <w:szCs w:val="24"/>
        </w:rPr>
        <w:t>杭州市</w:t>
      </w:r>
    </w:p>
    <w:p w14:paraId="6CBF2E75">
      <w:pPr>
        <w:spacing w:beforeLines="0" w:afterLines="0" w:line="320" w:lineRule="atLeas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82550</wp:posOffset>
                </wp:positionV>
                <wp:extent cx="6350000" cy="0"/>
                <wp:effectExtent l="0" t="4445" r="3175" b="5080"/>
                <wp:wrapNone/>
                <wp:docPr id="2" name="直线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999999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" o:spid="_x0000_s1026" o:spt="20" style="position:absolute;left:0pt;margin-left:0pt;margin-top:6.5pt;height:0pt;width:500pt;mso-position-horizontal-relative:margin;z-index:251660288;mso-width-relative:page;mso-height-relative:page;" filled="f" stroked="t" coordsize="21600,21600" o:gfxdata="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q5iRJdQAAAAH&#10;AQAADwAAAAAAAAABACAAAAAiAAAAZHJzL2Rvd25yZXYueG1sUEsBAhQAFAAAAAgAh07iQGZHUqHn&#10;AQAA2wMAAA4AAAAAAAAAAQAgAAAAIwEAAGRycy9lMm9Eb2MueG1sUEsFBgAAAAAGAAYAWQEAAHwF&#10;AAAAAA==&#10;">
                <v:fill on="f" focussize="0,0"/>
                <v:stroke color="#999999" joinstyle="round"/>
                <v:imagedata o:title=""/>
                <o:lock v:ext="edit" aspectratio="f"/>
              </v:line>
            </w:pict>
          </mc:Fallback>
        </mc:AlternateContent>
      </w:r>
    </w:p>
    <w:p w14:paraId="5CA35A25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b/>
          <w:sz w:val="20"/>
          <w:szCs w:val="24"/>
        </w:rPr>
        <w:t>教育经历</w:t>
      </w:r>
    </w:p>
    <w:p w14:paraId="51511EEE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>香港中文大学 2010.9- 2011.7 计算机科学与技术 硕士 统招</w:t>
      </w:r>
    </w:p>
    <w:p w14:paraId="274FC131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>浙江大学 2006.9- 2010.7 计算机科学与技术 本科 统招</w:t>
      </w:r>
    </w:p>
    <w:p w14:paraId="3EC79B46">
      <w:pPr>
        <w:spacing w:beforeLines="0" w:afterLines="0" w:line="320" w:lineRule="atLeas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82550</wp:posOffset>
                </wp:positionV>
                <wp:extent cx="6350000" cy="0"/>
                <wp:effectExtent l="0" t="4445" r="3175" b="5080"/>
                <wp:wrapNone/>
                <wp:docPr id="3" name="直线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999999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" o:spid="_x0000_s1026" o:spt="20" style="position:absolute;left:0pt;margin-left:0pt;margin-top:6.5pt;height:0pt;width:500pt;mso-position-horizontal-relative:margin;z-index:251661312;mso-width-relative:page;mso-height-relative:page;" filled="f" stroked="t" coordsize="21600,21600" o:gfxdata="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q5iRJdQAAAAH&#10;AQAADwAAAAAAAAABACAAAAAiAAAAZHJzL2Rvd25yZXYueG1sUEsBAhQAFAAAAAgAh07iQGsZs4jn&#10;AQAA2wMAAA4AAAAAAAAAAQAgAAAAIwEAAGRycy9lMm9Eb2MueG1sUEsFBgAAAAAGAAYAWQEAAHwF&#10;AAAAAA==&#10;">
                <v:fill on="f" focussize="0,0"/>
                <v:stroke color="#999999" joinstyle="round"/>
                <v:imagedata o:title=""/>
                <o:lock v:ext="edit" aspectratio="f"/>
              </v:line>
            </w:pict>
          </mc:Fallback>
        </mc:AlternateContent>
      </w:r>
    </w:p>
    <w:p w14:paraId="171E7976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b/>
          <w:sz w:val="20"/>
          <w:szCs w:val="24"/>
        </w:rPr>
        <w:t>工作经历</w:t>
      </w:r>
    </w:p>
    <w:p w14:paraId="3CB79751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b/>
          <w:sz w:val="20"/>
          <w:szCs w:val="24"/>
        </w:rPr>
        <w:t xml:space="preserve">2025.5- 至今 极氪汽车 算法负责人 </w:t>
      </w:r>
    </w:p>
    <w:p w14:paraId="38497A49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color w:val="666666"/>
          <w:sz w:val="20"/>
          <w:szCs w:val="24"/>
        </w:rPr>
        <w:t>下属人数：</w:t>
      </w:r>
      <w:r>
        <w:rPr>
          <w:rFonts w:hint="default" w:ascii="微软雅黑" w:hAnsi="微软雅黑" w:eastAsia="微软雅黑"/>
          <w:sz w:val="20"/>
          <w:szCs w:val="24"/>
        </w:rPr>
        <w:t>人</w:t>
      </w:r>
    </w:p>
    <w:p w14:paraId="78E175C2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color w:val="666666"/>
          <w:sz w:val="20"/>
          <w:szCs w:val="24"/>
        </w:rPr>
        <w:t>工作职责：</w:t>
      </w:r>
    </w:p>
    <w:p w14:paraId="79ECA4C8">
      <w:pPr>
        <w:spacing w:beforeLines="0" w:afterLines="0"/>
        <w:rPr>
          <w:rFonts w:hint="default" w:ascii="微软雅黑" w:hAnsi="微软雅黑" w:eastAsia="微软雅黑"/>
          <w:sz w:val="20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>带领公司算法团队，对接全汽车产业链需求，保证营销服、质供制、人财法多领域大模型需求。</w:t>
      </w:r>
    </w:p>
    <w:p w14:paraId="1334CEF6">
      <w:pPr>
        <w:spacing w:beforeLines="0" w:afterLines="0"/>
        <w:rPr>
          <w:rFonts w:hint="default" w:ascii="微软雅黑" w:hAnsi="微软雅黑" w:eastAsia="微软雅黑"/>
          <w:sz w:val="20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 xml:space="preserve">作为技术专家参与技术方案制定、三方供应商能力评审，确保需求快速、高质量落地。 </w:t>
      </w:r>
    </w:p>
    <w:p w14:paraId="39C265C4">
      <w:pPr>
        <w:spacing w:beforeLines="0" w:afterLines="0"/>
        <w:rPr>
          <w:rFonts w:hint="default" w:ascii="微软雅黑" w:hAnsi="微软雅黑" w:eastAsia="微软雅黑"/>
          <w:sz w:val="20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 xml:space="preserve">• 规范开发流程：制定并实施大模型需求开发流程，确保全流程规范化 ：可度量 ； </w:t>
      </w:r>
    </w:p>
    <w:p w14:paraId="5224C5DF">
      <w:pPr>
        <w:spacing w:beforeLines="0" w:afterLines="0"/>
        <w:rPr>
          <w:rFonts w:hint="default" w:ascii="微软雅黑" w:hAnsi="微软雅黑" w:eastAsia="微软雅黑"/>
          <w:sz w:val="20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 xml:space="preserve">• 销售顾问：指导开发车型知识、售车政策问答智能体，上线国内；同时评审供应商基于亚马逊 实现方案并成功上线欧美市场； </w:t>
      </w:r>
    </w:p>
    <w:p w14:paraId="1ED4416F">
      <w:pPr>
        <w:spacing w:beforeLines="0" w:afterLines="0"/>
        <w:rPr>
          <w:rFonts w:hint="default" w:ascii="微软雅黑" w:hAnsi="微软雅黑" w:eastAsia="微软雅黑"/>
          <w:sz w:val="20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 xml:space="preserve">• 线索策略建议：基于历史售车成功全链路数据，微调大模型，训练模型基于用户画像和当前进展策略建议能力，上线后线索转化率提升 0.3%； </w:t>
      </w:r>
    </w:p>
    <w:p w14:paraId="407E3D5E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>• 上险量报表问答：项目评审，定位MVP场景，上线手机端上险量报表问答助手，通过修改dify实现方式从agent到workflow，报表问答准确率提升72%，相应时长缩短至2s。 团队管理 数据建模 强化学习 自然语言处理 深度学习算法 数据挖掘  技术经理</w:t>
      </w:r>
    </w:p>
    <w:p w14:paraId="77B3F490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</w:p>
    <w:p w14:paraId="4F343646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b/>
          <w:sz w:val="20"/>
          <w:szCs w:val="24"/>
        </w:rPr>
        <w:t xml:space="preserve">2019.12- 2025.5 维沃移动通信有限公司 主动智能负责人 </w:t>
      </w:r>
    </w:p>
    <w:p w14:paraId="62106508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color w:val="666666"/>
          <w:sz w:val="20"/>
          <w:szCs w:val="24"/>
        </w:rPr>
        <w:t>公司行业：</w:t>
      </w:r>
      <w:r>
        <w:rPr>
          <w:rFonts w:hint="default" w:ascii="微软雅黑" w:hAnsi="微软雅黑" w:eastAsia="微软雅黑"/>
          <w:sz w:val="20"/>
          <w:szCs w:val="24"/>
        </w:rPr>
        <w:t>游戏</w:t>
      </w:r>
    </w:p>
    <w:p w14:paraId="68C46D4A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color w:val="666666"/>
          <w:sz w:val="20"/>
          <w:szCs w:val="24"/>
        </w:rPr>
        <w:t>下属人数：</w:t>
      </w:r>
      <w:r>
        <w:rPr>
          <w:rFonts w:hint="default" w:ascii="微软雅黑" w:hAnsi="微软雅黑" w:eastAsia="微软雅黑"/>
          <w:sz w:val="20"/>
          <w:szCs w:val="24"/>
        </w:rPr>
        <w:t>7人</w:t>
      </w:r>
    </w:p>
    <w:p w14:paraId="615810AD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color w:val="666666"/>
          <w:sz w:val="20"/>
          <w:szCs w:val="24"/>
        </w:rPr>
        <w:t>工作职责：</w:t>
      </w:r>
    </w:p>
    <w:p w14:paraId="79A327CE">
      <w:pPr>
        <w:spacing w:beforeLines="0" w:afterLines="0"/>
        <w:rPr>
          <w:rFonts w:hint="default" w:ascii="微软雅黑" w:hAnsi="微软雅黑" w:eastAsia="微软雅黑"/>
          <w:sz w:val="20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>2019.12 –目前 维沃移动通信有限公司 主动智能负责人</w:t>
      </w:r>
    </w:p>
    <w:p w14:paraId="397CC229">
      <w:pPr>
        <w:spacing w:beforeLines="0" w:afterLines="0"/>
        <w:rPr>
          <w:rFonts w:hint="default" w:ascii="微软雅黑" w:hAnsi="微软雅黑" w:eastAsia="微软雅黑"/>
          <w:sz w:val="20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 xml:space="preserve"> 带领7人的内容推荐团队和5人的NLP团队完成公司1.2亿日活推荐产品开发迭代，支持公司内容推荐、舆情和用户增长，善于发现问题并调动多方资源解决问题，得到产品、运营上下游合作方的肯定。</w:t>
      </w:r>
    </w:p>
    <w:p w14:paraId="2252663B">
      <w:pPr>
        <w:spacing w:beforeLines="0" w:afterLines="0"/>
        <w:rPr>
          <w:rFonts w:hint="default" w:ascii="微软雅黑" w:hAnsi="微软雅黑" w:eastAsia="微软雅黑"/>
          <w:sz w:val="20"/>
          <w:szCs w:val="24"/>
        </w:rPr>
      </w:pPr>
    </w:p>
    <w:p w14:paraId="17F6B33C">
      <w:pPr>
        <w:spacing w:beforeLines="0" w:afterLines="0"/>
        <w:rPr>
          <w:rFonts w:hint="default" w:ascii="微软雅黑" w:hAnsi="微软雅黑" w:eastAsia="微软雅黑"/>
          <w:sz w:val="20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>2024.1-2025.5 AIGC 功能开发</w:t>
      </w:r>
    </w:p>
    <w:p w14:paraId="13B54501">
      <w:pPr>
        <w:spacing w:beforeLines="0" w:afterLines="0"/>
        <w:rPr>
          <w:rFonts w:hint="default" w:ascii="微软雅黑" w:hAnsi="微软雅黑" w:eastAsia="微软雅黑"/>
          <w:sz w:val="20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>蓝心小V运营话术生成投放系统：负责蓝心小V大模型推荐位内容生产和推送，带领团队建立基于LLM的自动化运营、推荐系统，Prompt Leaming/LangChain，LoRA微调学习文案风格，基防爬脱敏+每日爬取事实热点（RAG），自动生成防爬脱敏；</w:t>
      </w:r>
    </w:p>
    <w:p w14:paraId="1E0A6DD0">
      <w:pPr>
        <w:spacing w:beforeLines="0" w:afterLines="0"/>
        <w:rPr>
          <w:rFonts w:hint="default" w:ascii="微软雅黑" w:hAnsi="微软雅黑" w:eastAsia="微软雅黑"/>
          <w:sz w:val="20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>不断完善迭代，搭建multi-Agent运营系统，实现信息收集、query生产、防爬脱敏安全审核多Agent联动，</w:t>
      </w:r>
    </w:p>
    <w:p w14:paraId="6E70E67A">
      <w:pPr>
        <w:spacing w:beforeLines="0" w:afterLines="0"/>
        <w:rPr>
          <w:rFonts w:hint="default" w:ascii="微软雅黑" w:hAnsi="微软雅黑" w:eastAsia="微软雅黑"/>
          <w:sz w:val="20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>现已完全替代运营人员，每日自动push 500万人，相比人工ctr提升85%，每日新增拉活4.5万人。</w:t>
      </w:r>
    </w:p>
    <w:p w14:paraId="126617E7">
      <w:pPr>
        <w:spacing w:beforeLines="0" w:afterLines="0"/>
        <w:rPr>
          <w:rFonts w:hint="default" w:ascii="微软雅黑" w:hAnsi="微软雅黑" w:eastAsia="微软雅黑"/>
          <w:sz w:val="20"/>
          <w:szCs w:val="24"/>
        </w:rPr>
      </w:pPr>
    </w:p>
    <w:p w14:paraId="74B15552">
      <w:pPr>
        <w:spacing w:beforeLines="0" w:afterLines="0"/>
        <w:rPr>
          <w:rFonts w:hint="default" w:ascii="微软雅黑" w:hAnsi="微软雅黑" w:eastAsia="微软雅黑"/>
          <w:sz w:val="20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>2023.1-2024.1  大模型度量、 需求洞察、架构设计及效果度量</w:t>
      </w:r>
    </w:p>
    <w:p w14:paraId="494AFBA6">
      <w:pPr>
        <w:spacing w:beforeLines="0" w:afterLines="0"/>
        <w:rPr>
          <w:rFonts w:hint="default" w:ascii="微软雅黑" w:hAnsi="微软雅黑" w:eastAsia="微软雅黑"/>
          <w:sz w:val="20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>“做正确的事”，洞察分析，以“好用”导向，完成 app 启动体系分析、 OS4.0 快捷指令落地洞察、应用建议问题拆解等分析议题，识别大模型于手机端可落地场景，指导产品迭代；</w:t>
      </w:r>
    </w:p>
    <w:p w14:paraId="2C4586D7">
      <w:pPr>
        <w:spacing w:beforeLines="0" w:afterLines="0"/>
        <w:rPr>
          <w:rFonts w:hint="default" w:ascii="微软雅黑" w:hAnsi="微软雅黑" w:eastAsia="微软雅黑"/>
          <w:sz w:val="20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>负责大模型及相关业务的度量分析工作， 制定大模型度量流程和规范，结合用户数据分析大模型落地场景，撰写分析报告，设计大模型于手机端的落地产品；</w:t>
      </w:r>
    </w:p>
    <w:p w14:paraId="5C1559EB">
      <w:pPr>
        <w:spacing w:beforeLines="0" w:afterLines="0"/>
        <w:rPr>
          <w:rFonts w:hint="default" w:ascii="微软雅黑" w:hAnsi="微软雅黑" w:eastAsia="微软雅黑"/>
          <w:sz w:val="20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>负责端侧大模型 N+1架构设计，多业务LoRA微调后onnx部署手机端，建立基于端侧大模型的人设问答、角色扮演对话机器人。</w:t>
      </w:r>
    </w:p>
    <w:p w14:paraId="0E30610C">
      <w:pPr>
        <w:spacing w:beforeLines="0" w:afterLines="0"/>
        <w:rPr>
          <w:rFonts w:hint="default" w:ascii="微软雅黑" w:hAnsi="微软雅黑" w:eastAsia="微软雅黑"/>
          <w:sz w:val="20"/>
          <w:szCs w:val="24"/>
        </w:rPr>
      </w:pPr>
    </w:p>
    <w:p w14:paraId="6A2D48DC">
      <w:pPr>
        <w:spacing w:beforeLines="0" w:afterLines="0"/>
        <w:rPr>
          <w:rFonts w:hint="default" w:ascii="微软雅黑" w:hAnsi="微软雅黑" w:eastAsia="微软雅黑"/>
          <w:sz w:val="20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>● 推荐业务</w:t>
      </w:r>
    </w:p>
    <w:p w14:paraId="3324D8FE">
      <w:pPr>
        <w:spacing w:beforeLines="0" w:afterLines="0"/>
        <w:rPr>
          <w:rFonts w:hint="default" w:ascii="微软雅黑" w:hAnsi="微软雅黑" w:eastAsia="微软雅黑"/>
          <w:sz w:val="20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>●2021.12-2024.12 i音乐推荐</w:t>
      </w:r>
    </w:p>
    <w:p w14:paraId="2CDB335C">
      <w:pPr>
        <w:spacing w:beforeLines="0" w:afterLines="0"/>
        <w:rPr>
          <w:rFonts w:hint="default" w:ascii="微软雅黑" w:hAnsi="微软雅黑" w:eastAsia="微软雅黑"/>
          <w:sz w:val="20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>“把事做正确”，负责i音乐责推荐，带领推荐团队，在音乐整体行业下行的背景下，超额完成22年年度指标，</w:t>
      </w:r>
    </w:p>
    <w:p w14:paraId="4B000D0F">
      <w:pPr>
        <w:spacing w:beforeLines="0" w:afterLines="0"/>
        <w:rPr>
          <w:rFonts w:hint="default" w:ascii="微软雅黑" w:hAnsi="微软雅黑" w:eastAsia="微软雅黑"/>
          <w:sz w:val="20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>● 2019.12 –2021.12 阅图壁纸推荐</w:t>
      </w:r>
    </w:p>
    <w:p w14:paraId="46F6802A">
      <w:pPr>
        <w:spacing w:beforeLines="0" w:afterLines="0"/>
        <w:rPr>
          <w:rFonts w:hint="default" w:ascii="微软雅黑" w:hAnsi="微软雅黑" w:eastAsia="微软雅黑"/>
          <w:sz w:val="20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>带领内容推荐团队，完成阅图壁纸推荐（日活1.2亿，日营收500万）的迭代更新，于20年实现年均日活增长40%（0.9亿→1.26亿），年营收增长73%，ctr提升31.8%。</w:t>
      </w:r>
    </w:p>
    <w:p w14:paraId="245F2AB6">
      <w:pPr>
        <w:spacing w:beforeLines="0" w:afterLines="0"/>
        <w:rPr>
          <w:rFonts w:hint="default" w:ascii="微软雅黑" w:hAnsi="微软雅黑" w:eastAsia="微软雅黑"/>
          <w:sz w:val="20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>● 带领团队，根据实际场景筛选特征，增加实时特征、长序列特征；</w:t>
      </w:r>
    </w:p>
    <w:p w14:paraId="61170324">
      <w:pPr>
        <w:spacing w:beforeLines="0" w:afterLines="0"/>
        <w:rPr>
          <w:rFonts w:hint="default" w:ascii="微软雅黑" w:hAnsi="微软雅黑" w:eastAsia="微软雅黑"/>
          <w:sz w:val="20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 xml:space="preserve"> 2020.8 –2022.8 游戏推荐</w:t>
      </w:r>
    </w:p>
    <w:p w14:paraId="67964890">
      <w:pPr>
        <w:spacing w:beforeLines="0" w:afterLines="0"/>
        <w:rPr>
          <w:rFonts w:hint="default" w:ascii="微软雅黑" w:hAnsi="微软雅黑" w:eastAsia="微软雅黑"/>
          <w:sz w:val="20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>带领内容推荐团队，搭建负一屏小游戏推荐，游戏壁纸推荐系统，上线后相较基线，小游戏卡片点击率提升33%。</w:t>
      </w:r>
    </w:p>
    <w:p w14:paraId="24C66F35">
      <w:pPr>
        <w:spacing w:beforeLines="0" w:afterLines="0"/>
        <w:rPr>
          <w:rFonts w:hint="default" w:ascii="微软雅黑" w:hAnsi="微软雅黑" w:eastAsia="微软雅黑"/>
          <w:sz w:val="20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>● NLP业务</w:t>
      </w:r>
    </w:p>
    <w:p w14:paraId="7C0D2C38">
      <w:pPr>
        <w:spacing w:beforeLines="0" w:afterLines="0"/>
        <w:rPr>
          <w:rFonts w:hint="default" w:ascii="微软雅黑" w:hAnsi="微软雅黑" w:eastAsia="微软雅黑"/>
          <w:sz w:val="20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 xml:space="preserve"> 舆情监控系统（voc）：带领NLP团队，完成voc系统的算法开发和数据流，日处理舆情148万条，数据流平台迁移，机器利用率提升50%，资源使用减少60%；</w:t>
      </w:r>
    </w:p>
    <w:p w14:paraId="3150F180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>评论加精排序：带领团队完序防爬脱敏，不是本人意愿投递块的开发，支持多场景（游戏中心、商城、论坛）评论加精排序功能，游戏中心评论区停留时长提升5.46%，人均提交评论量提升6.04%，主游戏分发提升1.09%。</w:t>
      </w:r>
    </w:p>
    <w:p w14:paraId="5AC7A4BA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</w:p>
    <w:p w14:paraId="2FB595F4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b/>
          <w:sz w:val="20"/>
          <w:szCs w:val="24"/>
        </w:rPr>
        <w:t xml:space="preserve">2017.12- 2019.11 同盾科技 反欺诈相关算法研究和系统开发 </w:t>
      </w:r>
    </w:p>
    <w:p w14:paraId="65016DC3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color w:val="666666"/>
          <w:sz w:val="20"/>
          <w:szCs w:val="24"/>
        </w:rPr>
        <w:t>下属人数：</w:t>
      </w:r>
      <w:r>
        <w:rPr>
          <w:rFonts w:hint="default" w:ascii="微软雅黑" w:hAnsi="微软雅黑" w:eastAsia="微软雅黑"/>
          <w:sz w:val="20"/>
          <w:szCs w:val="24"/>
        </w:rPr>
        <w:t>人</w:t>
      </w:r>
    </w:p>
    <w:p w14:paraId="23F95FC5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color w:val="666666"/>
          <w:sz w:val="20"/>
          <w:szCs w:val="24"/>
        </w:rPr>
        <w:t>工作职责：</w:t>
      </w:r>
    </w:p>
    <w:p w14:paraId="33150A37">
      <w:pPr>
        <w:spacing w:beforeLines="0" w:afterLines="0"/>
        <w:rPr>
          <w:rFonts w:hint="default" w:ascii="微软雅黑" w:hAnsi="微软雅黑" w:eastAsia="微软雅黑"/>
          <w:sz w:val="20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>业绩：</w:t>
      </w:r>
    </w:p>
    <w:p w14:paraId="7A58E496">
      <w:pPr>
        <w:spacing w:beforeLines="0" w:afterLines="0"/>
        <w:rPr>
          <w:rFonts w:hint="default" w:ascii="微软雅黑" w:hAnsi="微软雅黑" w:eastAsia="微软雅黑"/>
          <w:sz w:val="20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>负责反欺诈相关算法研究和系统开发，带领团队针对新的欺诈场景设计特征、模型，建立半监督机器学习算法为基础的风控系统。</w:t>
      </w:r>
    </w:p>
    <w:p w14:paraId="40B12A06">
      <w:pPr>
        <w:spacing w:beforeLines="0" w:afterLines="0"/>
        <w:rPr>
          <w:rFonts w:hint="default" w:ascii="微软雅黑" w:hAnsi="微软雅黑" w:eastAsia="微软雅黑"/>
          <w:sz w:val="20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>内容：</w:t>
      </w:r>
    </w:p>
    <w:p w14:paraId="5E8329CE">
      <w:pPr>
        <w:spacing w:beforeLines="0" w:afterLines="0"/>
        <w:rPr>
          <w:rFonts w:hint="default" w:ascii="微软雅黑" w:hAnsi="微软雅黑" w:eastAsia="微软雅黑"/>
          <w:sz w:val="20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>2018.1 –2019.12 同盾科技 机器学习专家（P7） 反欺诈部、保险事业部</w:t>
      </w:r>
    </w:p>
    <w:p w14:paraId="47E2759B">
      <w:pPr>
        <w:spacing w:beforeLines="0" w:afterLines="0"/>
        <w:rPr>
          <w:rFonts w:hint="default" w:ascii="微软雅黑" w:hAnsi="微软雅黑" w:eastAsia="微软雅黑"/>
          <w:sz w:val="20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>负责反欺诈相关算法研究和系统开发，带领团队针对新的欺诈场景设计特征、模型，建立半监督机器学习算法为基础的风控系统。</w:t>
      </w:r>
    </w:p>
    <w:p w14:paraId="40AABBAC">
      <w:pPr>
        <w:spacing w:beforeLines="0" w:afterLines="0"/>
        <w:rPr>
          <w:rFonts w:hint="default" w:ascii="微软雅黑" w:hAnsi="微软雅黑" w:eastAsia="微软雅黑"/>
          <w:sz w:val="20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>2019年适应公司发展需要（19年获得保险牌照），转入保险事业部，负责营销、车险两块核心业务的算法的开发工作。</w:t>
      </w:r>
    </w:p>
    <w:p w14:paraId="4C0A9003">
      <w:pPr>
        <w:spacing w:beforeLines="0" w:afterLines="0"/>
        <w:rPr>
          <w:rFonts w:hint="default" w:ascii="微软雅黑" w:hAnsi="微软雅黑" w:eastAsia="微软雅黑"/>
          <w:sz w:val="20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>● 2019.3–目前 保险智能营销推荐系统</w:t>
      </w:r>
    </w:p>
    <w:p w14:paraId="19D5B708">
      <w:pPr>
        <w:spacing w:beforeLines="0" w:afterLines="0"/>
        <w:rPr>
          <w:rFonts w:hint="default" w:ascii="微软雅黑" w:hAnsi="微软雅黑" w:eastAsia="微软雅黑"/>
          <w:sz w:val="20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>构建并实现保险智能营销系统，结合同盾收集数据和保险公司提供数据开发推荐系统，用于保险默客激活、倒流；</w:t>
      </w:r>
    </w:p>
    <w:p w14:paraId="6F539BF0">
      <w:pPr>
        <w:spacing w:beforeLines="0" w:afterLines="0"/>
        <w:rPr>
          <w:rFonts w:hint="default" w:ascii="微软雅黑" w:hAnsi="微软雅黑" w:eastAsia="微软雅黑"/>
          <w:sz w:val="20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>● 2018.10 –2019.3 设备验真</w:t>
      </w:r>
    </w:p>
    <w:p w14:paraId="59A4746D">
      <w:pPr>
        <w:spacing w:beforeLines="0" w:afterLines="0"/>
        <w:rPr>
          <w:rFonts w:hint="default" w:ascii="微软雅黑" w:hAnsi="微软雅黑" w:eastAsia="微软雅黑"/>
          <w:sz w:val="20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>构建实现设备验真系统，有效识别设备参数作假行为，弥补该领域业界空白，于400W历史设备中，可识别186W（38.23%）作假设备</w:t>
      </w:r>
    </w:p>
    <w:p w14:paraId="4845AC69">
      <w:pPr>
        <w:spacing w:beforeLines="0" w:afterLines="0"/>
        <w:rPr>
          <w:rFonts w:hint="default" w:ascii="微软雅黑" w:hAnsi="微软雅黑" w:eastAsia="微软雅黑"/>
          <w:sz w:val="20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>● 2018.8 –2018.10 半监督团伙发现（聚类召回）</w:t>
      </w:r>
    </w:p>
    <w:p w14:paraId="028C6431">
      <w:pPr>
        <w:spacing w:beforeLines="0" w:afterLines="0"/>
        <w:rPr>
          <w:rFonts w:hint="default" w:ascii="微软雅黑" w:hAnsi="微软雅黑" w:eastAsia="微软雅黑"/>
          <w:sz w:val="20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>负责垃圾文本半监督团伙挖掘的开发和调优，专利1项，欺诈识别率90%以上，准确率99%；</w:t>
      </w:r>
    </w:p>
    <w:p w14:paraId="1285C963">
      <w:pPr>
        <w:spacing w:beforeLines="0" w:afterLines="0"/>
        <w:rPr>
          <w:rFonts w:hint="default" w:ascii="微软雅黑" w:hAnsi="微软雅黑" w:eastAsia="微软雅黑"/>
          <w:sz w:val="20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>● 2018.4 –2018.9 爱迪生二期，设备预警，专利1项</w:t>
      </w:r>
    </w:p>
    <w:p w14:paraId="54668A6D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>负责爱迪生项目二期设备预警系统的开发及上线，实现预警的及时准确、个性化定制，预警正确率为71.42%；</w:t>
      </w:r>
    </w:p>
    <w:p w14:paraId="4B16A375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</w:p>
    <w:p w14:paraId="742879F0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b/>
          <w:sz w:val="20"/>
          <w:szCs w:val="24"/>
        </w:rPr>
        <w:t xml:space="preserve">2017.3- 2017.12 阿里巴巴 资深数据挖掘工程师 </w:t>
      </w:r>
    </w:p>
    <w:p w14:paraId="27B86E76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color w:val="666666"/>
          <w:sz w:val="20"/>
          <w:szCs w:val="24"/>
        </w:rPr>
        <w:t>下属人数：</w:t>
      </w:r>
      <w:r>
        <w:rPr>
          <w:rFonts w:hint="default" w:ascii="微软雅黑" w:hAnsi="微软雅黑" w:eastAsia="微软雅黑"/>
          <w:sz w:val="20"/>
          <w:szCs w:val="24"/>
        </w:rPr>
        <w:t>人</w:t>
      </w:r>
    </w:p>
    <w:p w14:paraId="7BBCEB7F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color w:val="666666"/>
          <w:sz w:val="20"/>
          <w:szCs w:val="24"/>
        </w:rPr>
        <w:t>工作职责：</w:t>
      </w:r>
    </w:p>
    <w:p w14:paraId="1CA035A8">
      <w:pPr>
        <w:spacing w:beforeLines="0" w:afterLines="0"/>
        <w:rPr>
          <w:rFonts w:hint="default" w:ascii="微软雅黑" w:hAnsi="微软雅黑" w:eastAsia="微软雅黑"/>
          <w:sz w:val="20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>业绩：</w:t>
      </w:r>
    </w:p>
    <w:p w14:paraId="286A9908">
      <w:pPr>
        <w:spacing w:beforeLines="0" w:afterLines="0"/>
        <w:rPr>
          <w:rFonts w:hint="default" w:ascii="微软雅黑" w:hAnsi="微软雅黑" w:eastAsia="微软雅黑"/>
          <w:sz w:val="20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>搭建新的盒马数据集市，于17年间承载了盒马生鲜300%的业务增长，成为整个阿里集团的明星产品。</w:t>
      </w:r>
    </w:p>
    <w:p w14:paraId="448CD7C4">
      <w:pPr>
        <w:spacing w:beforeLines="0" w:afterLines="0"/>
        <w:rPr>
          <w:rFonts w:hint="default" w:ascii="微软雅黑" w:hAnsi="微软雅黑" w:eastAsia="微软雅黑"/>
          <w:sz w:val="20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>内容：</w:t>
      </w:r>
    </w:p>
    <w:p w14:paraId="5B78A37C">
      <w:pPr>
        <w:spacing w:beforeLines="0" w:afterLines="0"/>
        <w:rPr>
          <w:rFonts w:hint="default" w:ascii="微软雅黑" w:hAnsi="微软雅黑" w:eastAsia="微软雅黑"/>
          <w:sz w:val="20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>2017.3 –2017.12 阿里巴巴 资深数据挖掘工程师</w:t>
      </w:r>
    </w:p>
    <w:p w14:paraId="67755017">
      <w:pPr>
        <w:spacing w:beforeLines="0" w:afterLines="0"/>
        <w:rPr>
          <w:rFonts w:hint="default" w:ascii="微软雅黑" w:hAnsi="微软雅黑" w:eastAsia="微软雅黑"/>
          <w:sz w:val="20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>● 2017.3 –2017.6资深数据挖掘工程师（P6） 淘宝-首页淘鲜达</w:t>
      </w:r>
    </w:p>
    <w:p w14:paraId="22CB4D3C">
      <w:pPr>
        <w:spacing w:beforeLines="0" w:afterLines="0"/>
        <w:rPr>
          <w:rFonts w:hint="default" w:ascii="微软雅黑" w:hAnsi="微软雅黑" w:eastAsia="微软雅黑"/>
          <w:sz w:val="20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>从零开始搭建淘鲜达精准推荐营销平台。设计、实现淘鲜达消息推送算法，推送上海10家门店、北京3家门店，日均发送量90w，推荐短信的平均打开率在12.4%以上，较原来的人工推荐提升了6%。</w:t>
      </w:r>
    </w:p>
    <w:p w14:paraId="2639D040">
      <w:pPr>
        <w:spacing w:beforeLines="0" w:afterLines="0"/>
        <w:rPr>
          <w:rFonts w:hint="default" w:ascii="微软雅黑" w:hAnsi="微软雅黑" w:eastAsia="微软雅黑"/>
          <w:sz w:val="20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>● 2017.6 –2017.12 高级数据工程师（P6） 盒马-产品技术部-数据业务</w:t>
      </w:r>
    </w:p>
    <w:p w14:paraId="5F341384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>从零到一搭建盒马数据集市，2017年间承载了盒马生鲜300%的业务增长，成为整个阿里集团的明星产品</w:t>
      </w:r>
    </w:p>
    <w:p w14:paraId="58E7FD8C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</w:p>
    <w:p w14:paraId="7E14AF89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b/>
          <w:sz w:val="20"/>
          <w:szCs w:val="24"/>
        </w:rPr>
        <w:t xml:space="preserve">2016.2- 2017.3 百度 高级研发工程师 </w:t>
      </w:r>
    </w:p>
    <w:p w14:paraId="487FB218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color w:val="666666"/>
          <w:sz w:val="20"/>
          <w:szCs w:val="24"/>
        </w:rPr>
        <w:t>下属人数：</w:t>
      </w:r>
      <w:r>
        <w:rPr>
          <w:rFonts w:hint="default" w:ascii="微软雅黑" w:hAnsi="微软雅黑" w:eastAsia="微软雅黑"/>
          <w:sz w:val="20"/>
          <w:szCs w:val="24"/>
        </w:rPr>
        <w:t>人</w:t>
      </w:r>
    </w:p>
    <w:p w14:paraId="102A6266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color w:val="666666"/>
          <w:sz w:val="20"/>
          <w:szCs w:val="24"/>
        </w:rPr>
        <w:t>工作职责：</w:t>
      </w:r>
    </w:p>
    <w:p w14:paraId="48476DAB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>2016.2 –2017.3  (T5)  ● 负责糯米搜索、推荐相关算法的设计开发以及创新型产品的研发 ● 优化百度糯米App商家推荐排序系统，实现“猜你喜欢”功能； ● 将用户浏览信息加入排序粗排逻辑中，根据用户的浏览记录实时改变团单推荐的顺序； ● 结合百度全网数据提升冷启动推荐效果，基于poi描述文本/菜品/ugc/价格 建立poi CB模型，提升猜你喜欢点击率8%。 ● 搭建百度糯米文章推荐系统，现“商圈头条” ● 将feed流引入百度糯米，运用机器学习、自然语言处理等技术挖掘文章信息； ● 对文章进行聚类，推荐相关团购信息，提高用户留存时间。 数据挖掘 自然语言处理 深度学习算法 推荐算法 学霸君 技术合伙人 · 智能计算部</w:t>
      </w:r>
    </w:p>
    <w:p w14:paraId="14FE2655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</w:p>
    <w:p w14:paraId="71D9656E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b/>
          <w:sz w:val="20"/>
          <w:szCs w:val="24"/>
        </w:rPr>
        <w:t xml:space="preserve">2014.2- 2016.2 学霸君(在线教育top3) 合伙人 </w:t>
      </w:r>
    </w:p>
    <w:p w14:paraId="15B9081D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color w:val="666666"/>
          <w:sz w:val="20"/>
          <w:szCs w:val="24"/>
        </w:rPr>
        <w:t>汇报对象：</w:t>
      </w:r>
      <w:r>
        <w:rPr>
          <w:rFonts w:hint="default" w:ascii="微软雅黑" w:hAnsi="微软雅黑" w:eastAsia="微软雅黑"/>
          <w:sz w:val="20"/>
          <w:szCs w:val="24"/>
        </w:rPr>
        <w:t>技术负责人</w:t>
      </w:r>
    </w:p>
    <w:p w14:paraId="58DFBFBA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color w:val="666666"/>
          <w:sz w:val="20"/>
          <w:szCs w:val="24"/>
        </w:rPr>
        <w:t>下属人数：</w:t>
      </w:r>
      <w:r>
        <w:rPr>
          <w:rFonts w:hint="default" w:ascii="微软雅黑" w:hAnsi="微软雅黑" w:eastAsia="微软雅黑"/>
          <w:sz w:val="20"/>
          <w:szCs w:val="24"/>
        </w:rPr>
        <w:t>人</w:t>
      </w:r>
    </w:p>
    <w:p w14:paraId="27EF6813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color w:val="666666"/>
          <w:sz w:val="20"/>
          <w:szCs w:val="24"/>
        </w:rPr>
        <w:t>工作职责：</w:t>
      </w:r>
    </w:p>
    <w:p w14:paraId="75015024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>2014.2 –2016.2  (首席科学家) 作为初创团队成员，2年间实现了用户从60万到5000万的增长。主导完成了公司AI算法团队的组建(于17年被字节跳动收购)，负责多个项目从零到一，从学科知识点分类到知识图谱，从用户画像到自适应学习系统都有所涉猎。 ● 建立“问吧”知识图谱 ● 创建“问吧”用户画像系统 ● 创立“问吧”学科知识树体系 ● 题库数据清洗、录入，智能标注题目信息(科目、年级、知识点等)； ● 开发自适应推题系统 合伙管理 技术创业 上海锦囊网络科技有限公司  · 技术部</w:t>
      </w:r>
    </w:p>
    <w:p w14:paraId="07C21307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</w:p>
    <w:p w14:paraId="77934FD3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b/>
          <w:sz w:val="20"/>
          <w:szCs w:val="24"/>
        </w:rPr>
        <w:t xml:space="preserve">2013.6- 2014.2 上海锦囊网络科技有限公司 技术负责人 </w:t>
      </w:r>
    </w:p>
    <w:p w14:paraId="659FE2F7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color w:val="666666"/>
          <w:sz w:val="20"/>
          <w:szCs w:val="24"/>
        </w:rPr>
        <w:t>下属人数：</w:t>
      </w:r>
      <w:r>
        <w:rPr>
          <w:rFonts w:hint="default" w:ascii="微软雅黑" w:hAnsi="微软雅黑" w:eastAsia="微软雅黑"/>
          <w:sz w:val="20"/>
          <w:szCs w:val="24"/>
        </w:rPr>
        <w:t>人</w:t>
      </w:r>
    </w:p>
    <w:p w14:paraId="061A023F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color w:val="666666"/>
          <w:sz w:val="20"/>
          <w:szCs w:val="24"/>
        </w:rPr>
        <w:t>工作职责：</w:t>
      </w:r>
    </w:p>
    <w:p w14:paraId="6BDC36E7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>2013.6 –2014.2  (创业)  优我家网站(http,www.uwojia.com/ )技术负责人 合伙创业，从零开始搭建一个包含商城、论坛的综合性网站，从前端到后台数据库都有所涉猎； ● 架构及实现网站个性化推荐系统 ● 带领团队，负责并完成公司百万级数据(产品、厂商、用户、设计案例)的搜集、录入及维护； ● 参与实现、完善网站搜索引擎，提高搜索到效率和精确度； ● 优化网站结构和前端代码。 技术管理 系统架构 Actuate 软件工程师 · Data Engine</w:t>
      </w:r>
    </w:p>
    <w:p w14:paraId="10B9BC26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</w:p>
    <w:p w14:paraId="11F392BC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b/>
          <w:sz w:val="20"/>
          <w:szCs w:val="24"/>
        </w:rPr>
        <w:t xml:space="preserve">2011.8- 2013.6 Actuate 软件工程师 </w:t>
      </w:r>
    </w:p>
    <w:p w14:paraId="03FF92AB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color w:val="666666"/>
          <w:sz w:val="20"/>
          <w:szCs w:val="24"/>
        </w:rPr>
        <w:t>下属人数：</w:t>
      </w:r>
      <w:r>
        <w:rPr>
          <w:rFonts w:hint="default" w:ascii="微软雅黑" w:hAnsi="微软雅黑" w:eastAsia="微软雅黑"/>
          <w:sz w:val="20"/>
          <w:szCs w:val="24"/>
        </w:rPr>
        <w:t>人</w:t>
      </w:r>
    </w:p>
    <w:p w14:paraId="398480EE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color w:val="666666"/>
          <w:sz w:val="20"/>
          <w:szCs w:val="24"/>
        </w:rPr>
        <w:t>工作职责：</w:t>
      </w:r>
    </w:p>
    <w:p w14:paraId="41BAF6F6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微软雅黑" w:hAnsi="微软雅黑" w:eastAsia="微软雅黑"/>
          <w:sz w:val="20"/>
          <w:szCs w:val="24"/>
        </w:rPr>
        <w:t>2011.8 – 2013.6 Actuate  Data Engine Team ● 负责数据引擎的开发，完善软件后台数据逻辑。的业务需求，对需求进行分析架构； ● 负责公司最新版本产品中核心模块(linked-dataset)的后期开发及维护: ● eclipse 插件 org.eclipse.birt.*.data.*类包的功能维护及扩展开发： ● 公司产品的数据库层交互接口的开发(Birt，iServer)。 数据库 数据挖掘 数据架构,香港中文大学 计算机科学与技术 硕士</w:t>
      </w:r>
      <w:bookmarkStart w:id="0" w:name="_GoBack"/>
      <w:bookmarkEnd w:id="0"/>
    </w:p>
    <w:p w14:paraId="0E5E92C0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</w:p>
    <w:p w14:paraId="78DAD8E9">
      <w:pPr>
        <w:spacing w:beforeLines="0" w:afterLines="0" w:line="320" w:lineRule="atLeas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82550</wp:posOffset>
                </wp:positionV>
                <wp:extent cx="6350000" cy="0"/>
                <wp:effectExtent l="0" t="4445" r="3175" b="5080"/>
                <wp:wrapNone/>
                <wp:docPr id="4" name="直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999999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" o:spid="_x0000_s1026" o:spt="20" style="position:absolute;left:0pt;margin-left:0pt;margin-top:6.5pt;height:0pt;width:500pt;mso-position-horizontal-relative:margin;z-index:251662336;mso-width-relative:page;mso-height-relative:page;" filled="f" stroked="t" coordsize="21600,21600" o:gfxdata="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q5iRJdQAAAAH&#10;AQAADwAAAAAAAAABACAAAAAiAAAAZHJzL2Rvd25yZXYueG1sUEsBAhQAFAAAAAgAh07iQBGXFSnn&#10;AQAA2wMAAA4AAAAAAAAAAQAgAAAAIwEAAGRycy9lMm9Eb2MueG1sUEsFBgAAAAAGAAYAWQEAAHwF&#10;AAAAAA==&#10;">
                <v:fill on="f" focussize="0,0"/>
                <v:stroke color="#999999" joinstyle="round"/>
                <v:imagedata o:title=""/>
                <o:lock v:ext="edit" aspectratio="f"/>
              </v:line>
            </w:pict>
          </mc:Fallback>
        </mc:AlternateContent>
      </w:r>
    </w:p>
    <w:p w14:paraId="5CA71782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</w:p>
    <w:p w14:paraId="1836258E">
      <w:pPr>
        <w:spacing w:beforeLines="0" w:afterLines="0"/>
        <w:rPr>
          <w:rFonts w:hint="default" w:ascii="Times New Roman" w:hAnsi="Times New Roman" w:eastAsia="Times New Roman"/>
          <w:sz w:val="24"/>
          <w:szCs w:val="24"/>
        </w:rPr>
      </w:pPr>
    </w:p>
    <w:sectPr>
      <w:headerReference r:id="rId4" w:type="default"/>
      <w:pgSz w:w="11907" w:h="16840"/>
      <w:pgMar w:top="720" w:right="720" w:bottom="720" w:left="720" w:header="720" w:footer="720" w:gutter="0"/>
      <w:lnNumType w:countBy="0" w:distance="36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roman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roman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10467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10467"/>
    </w:tblGrid>
    <w:tr w14:paraId="0D99ABD8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c>
        <w:tcPr>
          <w:tcW w:w="10467" w:type="dxa"/>
          <w:tcBorders>
            <w:top w:val="nil"/>
            <w:left w:val="nil"/>
            <w:bottom w:val="nil"/>
            <w:right w:val="nil"/>
            <w:tl2br w:val="nil"/>
            <w:tr2bl w:val="nil"/>
          </w:tcBorders>
          <w:shd w:val="clear" w:color="auto" w:fill="FFFFFF"/>
          <w:noWrap w:val="0"/>
          <w:vAlign w:val="top"/>
        </w:tcPr>
        <w:p w14:paraId="6A25E403">
          <w:pPr>
            <w:spacing w:beforeLines="0" w:afterLines="0" w:line="320" w:lineRule="atLeast"/>
            <w:jc w:val="both"/>
            <w:rPr>
              <w:rFonts w:hint="default"/>
              <w:sz w:val="24"/>
              <w:szCs w:val="24"/>
            </w:rPr>
          </w:pPr>
          <w:r>
            <w:rPr>
              <w:rFonts w:hint="default"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posOffset>0</wp:posOffset>
                    </wp:positionH>
                    <wp:positionV relativeFrom="paragraph">
                      <wp:posOffset>82550</wp:posOffset>
                    </wp:positionV>
                    <wp:extent cx="6350000" cy="0"/>
                    <wp:effectExtent l="0" t="4445" r="3175" b="5080"/>
                    <wp:wrapNone/>
                    <wp:docPr id="5" name="直线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350000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999999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a:graphicData>
                    </a:graphic>
                  </wp:anchor>
                </w:drawing>
              </mc:Choice>
              <mc:Fallback>
                <w:pict>
                  <v:line id="直线 1" o:spid="_x0000_s1026" o:spt="20" style="position:absolute;left:0pt;margin-left:0pt;margin-top:6.5pt;height:0pt;width:500pt;mso-position-horizontal-relative:margin;z-index:251659264;mso-width-relative:page;mso-height-relative:page;" filled="f" stroked="t" coordsize="21600,21600" o:gfxdata="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CrmJEl1AAAAAcB&#10;AAAPAAAAAAAAAAEAIAAAACIAAABkcnMvZG93bnJldi54bWxQSwECFAAUAAAACACHTuJAngq/J+YB&#10;AADbAwAADgAAAAAAAAABACAAAAAjAQAAZHJzL2Uyb0RvYy54bWxQSwUGAAAAAAYABgBZAQAAewUA&#10;AAAA&#10;">
                    <v:fill on="f" focussize="0,0"/>
                    <v:stroke color="#999999" joinstyle="round"/>
                    <v:imagedata o:title=""/>
                    <o:lock v:ext="edit" aspectratio="f"/>
                  </v:line>
                </w:pict>
              </mc:Fallback>
            </mc:AlternateContent>
          </w:r>
        </w:p>
      </w:tc>
    </w:tr>
  </w:tbl>
  <w:p w14:paraId="398620D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HorizontalSpacing w:val="120"/>
  <w:drawingGridVerticalSpacing w:val="120"/>
  <w:displayHorizontalDrawingGridEvery w:val="3"/>
  <w:displayVerticalDrawingGridEvery w:val="3"/>
  <w:doNotUseMarginsForDrawingGridOrigin w:val="1"/>
  <w:drawingGridHorizontalOrigin w:val="1701"/>
  <w:drawingGridVerticalOrigin w:val="1984"/>
  <w:doNotShadeFormData w:val="1"/>
  <w:characterSpacingControl w:val="compressPunctuation"/>
  <w:doNotValidateAgainstSchema/>
  <w:doNotDemarcateInvalidXml/>
  <w:hdrShapeDefaults>
    <o:shapelayout v:ext="edit">
      <o:idmap v:ext="edit" data="2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liOWM2MzNlZjk4NTNhNjlmZThmZjcxNGE1Y2Q0ZmIifQ=="/>
  </w:docVars>
  <w:rsids>
    <w:rsidRoot w:val="00172A27"/>
    <w:rsid w:val="06542070"/>
    <w:rsid w:val="45285C6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iPriority="99" w:semiHidden="0" w:name="Normal"/>
    <w:lsdException w:uiPriority="99" w:semiHidden="0" w:name="heading 1"/>
    <w:lsdException w:uiPriority="99" w:semiHidden="0" w:name="heading 2"/>
    <w:lsdException w:uiPriority="99" w:semiHidden="0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uiPriority="99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iPriority="99" w:name="Title"/>
    <w:lsdException w:uiPriority="99" w:name="Closing"/>
    <w:lsdException w:uiPriority="99" w:name="Signature"/>
    <w:lsdException w:uiPriority="99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iPriority="99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uiPriority="99" w:name="Strong"/>
    <w:lsdException w:uiPriority="99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name="Table Grid"/>
    <w:lsdException w:uiPriority="99" w:name="Table Theme"/>
    <w:lsdException w:uiPriority="99" w:name="Light Shading"/>
    <w:lsdException w:uiPriority="99" w:name="Light List"/>
    <w:lsdException w:uiPriority="99" w:name="Light Grid"/>
    <w:lsdException w:uiPriority="99" w:name="Medium Shading 1"/>
    <w:lsdException w:uiPriority="99" w:name="Medium Shading 2"/>
    <w:lsdException w:uiPriority="99" w:name="Medium List 1"/>
    <w:lsdException w:uiPriority="99" w:name="Medium List 2"/>
    <w:lsdException w:uiPriority="99" w:name="Medium Grid 1"/>
    <w:lsdException w:uiPriority="99" w:name="Medium Grid 2"/>
    <w:lsdException w:uiPriority="99" w:name="Medium Grid 3"/>
    <w:lsdException w:uiPriority="99" w:name="Dark List"/>
    <w:lsdException w:uiPriority="99" w:name="Colorful Shading"/>
    <w:lsdException w:uiPriority="99" w:name="Colorful List"/>
    <w:lsdException w:uiPriority="99" w:name="Colorful Grid"/>
    <w:lsdException w:uiPriority="99" w:name="Light Shading Accent 1"/>
    <w:lsdException w:uiPriority="99" w:name="Light List Accent 1"/>
    <w:lsdException w:uiPriority="99" w:name="Light Grid Accent 1"/>
    <w:lsdException w:uiPriority="99" w:name="Medium Shading 1 Accent 1"/>
    <w:lsdException w:uiPriority="99" w:name="Medium Shading 2 Accent 1"/>
    <w:lsdException w:uiPriority="99" w:name="Medium List 1 Accent 1"/>
    <w:lsdException w:uiPriority="99" w:name="Medium List 2 Accent 1"/>
    <w:lsdException w:uiPriority="99" w:name="Medium Grid 1 Accent 1"/>
    <w:lsdException w:uiPriority="99" w:name="Medium Grid 2 Accent 1"/>
    <w:lsdException w:uiPriority="99" w:name="Medium Grid 3 Accent 1"/>
    <w:lsdException w:uiPriority="99" w:name="Dark List Accent 1"/>
    <w:lsdException w:uiPriority="99" w:name="Colorful Shading Accent 1"/>
    <w:lsdException w:uiPriority="99" w:name="Colorful List Accent 1"/>
    <w:lsdException w:uiPriority="99" w:name="Colorful Grid Accent 1"/>
    <w:lsdException w:uiPriority="99" w:name="Light Shading Accent 2"/>
    <w:lsdException w:uiPriority="99" w:name="Light List Accent 2"/>
    <w:lsdException w:uiPriority="99" w:name="Light Grid Accent 2"/>
    <w:lsdException w:uiPriority="99" w:name="Medium Shading 1 Accent 2"/>
    <w:lsdException w:uiPriority="99" w:name="Medium Shading 2 Accent 2"/>
    <w:lsdException w:uiPriority="99" w:name="Medium List 1 Accent 2"/>
    <w:lsdException w:uiPriority="99" w:name="Medium List 2 Accent 2"/>
    <w:lsdException w:uiPriority="99" w:name="Medium Grid 1 Accent 2"/>
    <w:lsdException w:uiPriority="99" w:name="Medium Grid 2 Accent 2"/>
    <w:lsdException w:uiPriority="99" w:name="Medium Grid 3 Accent 2"/>
    <w:lsdException w:uiPriority="99" w:name="Dark List Accent 2"/>
    <w:lsdException w:uiPriority="99" w:name="Colorful Shading Accent 2"/>
    <w:lsdException w:uiPriority="99" w:name="Colorful List Accent 2"/>
    <w:lsdException w:uiPriority="99" w:name="Colorful Grid Accent 2"/>
    <w:lsdException w:uiPriority="99" w:name="Light Shading Accent 3"/>
    <w:lsdException w:uiPriority="99" w:name="Light List Accent 3"/>
    <w:lsdException w:uiPriority="99" w:name="Light Grid Accent 3"/>
    <w:lsdException w:uiPriority="99" w:name="Medium Shading 1 Accent 3"/>
    <w:lsdException w:uiPriority="99" w:name="Medium Shading 2 Accent 3"/>
    <w:lsdException w:uiPriority="99" w:name="Medium List 1 Accent 3"/>
    <w:lsdException w:uiPriority="99" w:name="Medium List 2 Accent 3"/>
    <w:lsdException w:uiPriority="99" w:name="Medium Grid 1 Accent 3"/>
    <w:lsdException w:uiPriority="99" w:name="Medium Grid 2 Accent 3"/>
    <w:lsdException w:uiPriority="99" w:name="Medium Grid 3 Accent 3"/>
    <w:lsdException w:uiPriority="99" w:name="Dark List Accent 3"/>
    <w:lsdException w:uiPriority="99" w:name="Colorful Shading Accent 3"/>
    <w:lsdException w:uiPriority="99" w:name="Colorful List Accent 3"/>
    <w:lsdException w:uiPriority="99" w:name="Colorful Grid Accent 3"/>
    <w:lsdException w:uiPriority="99" w:name="Light Shading Accent 4"/>
    <w:lsdException w:uiPriority="99" w:name="Light List Accent 4"/>
    <w:lsdException w:uiPriority="99" w:name="Light Grid Accent 4"/>
    <w:lsdException w:uiPriority="99" w:name="Medium Shading 1 Accent 4"/>
    <w:lsdException w:uiPriority="99" w:name="Medium Shading 2 Accent 4"/>
    <w:lsdException w:uiPriority="99" w:name="Medium List 1 Accent 4"/>
    <w:lsdException w:uiPriority="99" w:name="Medium List 2 Accent 4"/>
    <w:lsdException w:uiPriority="99" w:name="Medium Grid 1 Accent 4"/>
    <w:lsdException w:uiPriority="99" w:name="Medium Grid 2 Accent 4"/>
    <w:lsdException w:uiPriority="99" w:name="Medium Grid 3 Accent 4"/>
    <w:lsdException w:uiPriority="99" w:name="Dark List Accent 4"/>
    <w:lsdException w:uiPriority="99" w:name="Colorful Shading Accent 4"/>
    <w:lsdException w:uiPriority="99" w:name="Colorful List Accent 4"/>
    <w:lsdException w:uiPriority="99" w:name="Colorful Grid Accent 4"/>
    <w:lsdException w:uiPriority="99" w:name="Light Shading Accent 5"/>
    <w:lsdException w:uiPriority="99" w:name="Light List Accent 5"/>
    <w:lsdException w:uiPriority="99" w:name="Light Grid Accent 5"/>
    <w:lsdException w:uiPriority="99" w:name="Medium Shading 1 Accent 5"/>
    <w:lsdException w:uiPriority="99" w:name="Medium Shading 2 Accent 5"/>
    <w:lsdException w:uiPriority="99" w:name="Medium List 1 Accent 5"/>
    <w:lsdException w:uiPriority="99" w:name="Medium List 2 Accent 5"/>
    <w:lsdException w:uiPriority="99" w:name="Medium Grid 1 Accent 5"/>
    <w:lsdException w:uiPriority="99" w:name="Medium Grid 2 Accent 5"/>
    <w:lsdException w:uiPriority="99" w:name="Medium Grid 3 Accent 5"/>
    <w:lsdException w:uiPriority="99" w:name="Dark List Accent 5"/>
    <w:lsdException w:uiPriority="99" w:name="Colorful Shading Accent 5"/>
    <w:lsdException w:uiPriority="99" w:name="Colorful List Accent 5"/>
    <w:lsdException w:uiPriority="99" w:name="Colorful Grid Accent 5"/>
    <w:lsdException w:uiPriority="99" w:name="Light Shading Accent 6"/>
    <w:lsdException w:uiPriority="99" w:name="Light List Accent 6"/>
    <w:lsdException w:uiPriority="99" w:name="Light Grid Accent 6"/>
    <w:lsdException w:uiPriority="99" w:name="Medium Shading 1 Accent 6"/>
    <w:lsdException w:uiPriority="99" w:name="Medium Shading 2 Accent 6"/>
    <w:lsdException w:uiPriority="99" w:name="Medium List 1 Accent 6"/>
    <w:lsdException w:uiPriority="99" w:name="Medium List 2 Accent 6"/>
    <w:lsdException w:uiPriority="99" w:name="Medium Grid 1 Accent 6"/>
    <w:lsdException w:uiPriority="99" w:name="Medium Grid 2 Accent 6"/>
    <w:lsdException w:uiPriority="99" w:name="Medium Grid 3 Accent 6"/>
    <w:lsdException w:uiPriority="99" w:name="Dark List Accent 6"/>
    <w:lsdException w:uiPriority="99" w:name="Colorful Shading Accent 6"/>
    <w:lsdException w:uiPriority="99" w:name="Colorful List Accent 6"/>
    <w:lsdException w:uiPriority="99" w:name="Colorful Grid Accent 6"/>
  </w:latentStyles>
  <w:style w:type="paragraph" w:default="1" w:styleId="1">
    <w:name w:val="Normal"/>
    <w:unhideWhenUsed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default" w:ascii="Arial" w:hAnsi="Arial"/>
      <w:color w:val="000000"/>
      <w:sz w:val="24"/>
      <w:szCs w:val="24"/>
    </w:rPr>
  </w:style>
  <w:style w:type="paragraph" w:styleId="2">
    <w:name w:val="heading 1"/>
    <w:unhideWhenUsed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default" w:ascii="Arial" w:hAnsi="Arial"/>
      <w:b/>
      <w:color w:val="000000"/>
      <w:sz w:val="32"/>
      <w:szCs w:val="24"/>
    </w:rPr>
  </w:style>
  <w:style w:type="paragraph" w:styleId="3">
    <w:name w:val="heading 2"/>
    <w:unhideWhenUsed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default" w:ascii="Arial" w:hAnsi="Arial"/>
      <w:b/>
      <w:i/>
      <w:color w:val="000000"/>
      <w:sz w:val="28"/>
      <w:szCs w:val="24"/>
    </w:rPr>
  </w:style>
  <w:style w:type="paragraph" w:styleId="4">
    <w:name w:val="heading 3"/>
    <w:unhideWhenUsed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default" w:ascii="Arial" w:hAnsi="Arial"/>
      <w:b/>
      <w:color w:val="000000"/>
      <w:sz w:val="26"/>
      <w:szCs w:val="24"/>
    </w:rPr>
  </w:style>
  <w:style w:type="character" w:default="1" w:styleId="7">
    <w:name w:val="Default Paragraph Font"/>
    <w:semiHidden/>
    <w:unhideWhenUsed/>
    <w:uiPriority w:val="99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3264</Words>
  <Characters>3972</Characters>
  <TotalTime>0</TotalTime>
  <ScaleCrop>false</ScaleCrop>
  <LinksUpToDate>false</LinksUpToDate>
  <CharactersWithSpaces>4208</CharactersWithSpaces>
  <Application>WPS Office_12.1.0.18608_F1E327BC-269C-435d-A152-05C5408002CA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2025-11-04T04:30:49Z</dcterms:created>
  <dc:creator>84659</dc:creator>
  <cp:lastModifiedBy>Louise</cp:lastModifiedBy>
  <dcterms:modified xsi:type="dcterms:W3CDTF">2025-11-04T04:32:34Z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D79D05E1603B46E399E82F20C5A7803F_13</vt:lpwstr>
  </property>
</Properties>
</file>