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825C7">
      <w:pPr>
        <w:pStyle w:val="4"/>
        <w:spacing w:before="13"/>
        <w:ind w:left="0"/>
        <w:rPr>
          <w:sz w:val="17"/>
        </w:rPr>
      </w:pPr>
    </w:p>
    <w:p w14:paraId="2A44C1F5">
      <w:pPr>
        <w:ind w:left="3086" w:right="3161"/>
        <w:jc w:val="center"/>
        <w:rPr>
          <w:b/>
          <w:sz w:val="20"/>
        </w:rPr>
      </w:pPr>
      <w:r>
        <w:rPr>
          <w:rFonts w:hint="eastAsia"/>
          <w:b/>
          <w:sz w:val="32"/>
        </w:rPr>
        <w:t>陈杰简历</w:t>
      </w:r>
    </w:p>
    <w:p w14:paraId="2AD194E5">
      <w:pPr>
        <w:pStyle w:val="2"/>
        <w:spacing w:line="441" w:lineRule="exact"/>
        <w:ind w:left="0" w:firstLine="155"/>
      </w:pPr>
      <w:r>
        <w:rPr>
          <w:u w:val="single"/>
        </w:rPr>
        <w:t>个人信息</w:t>
      </w:r>
    </w:p>
    <w:p w14:paraId="4549D435">
      <w:pPr>
        <w:pStyle w:val="4"/>
        <w:tabs>
          <w:tab w:val="left" w:pos="784"/>
          <w:tab w:val="left" w:pos="1360"/>
        </w:tabs>
        <w:spacing w:line="386" w:lineRule="exact"/>
        <w:rPr>
          <w:rFonts w:hint="eastAsia" w:ascii="仿宋" w:hAnsi="仿宋" w:eastAsia="仿宋" w:cs="仿宋"/>
          <w:bCs/>
          <w:sz w:val="24"/>
          <w:szCs w:val="24"/>
          <w:lang w:val="zh-CN" w:eastAsia="zh-CN" w:bidi="zh-CN"/>
        </w:rPr>
      </w:pPr>
      <w:r>
        <w:rPr>
          <w:rFonts w:hint="eastAsia" w:ascii="仿宋" w:hAnsi="仿宋" w:eastAsia="仿宋" w:cs="仿宋"/>
          <w:bCs/>
          <w:sz w:val="24"/>
          <w:szCs w:val="24"/>
          <w:lang w:val="zh-CN" w:eastAsia="zh-CN" w:bidi="zh-CN"/>
        </w:rPr>
        <w:t>姓</w:t>
      </w:r>
      <w:r>
        <w:rPr>
          <w:rFonts w:hint="eastAsia" w:ascii="仿宋" w:hAnsi="仿宋" w:eastAsia="仿宋" w:cs="仿宋"/>
          <w:bCs/>
          <w:sz w:val="24"/>
          <w:szCs w:val="24"/>
          <w:lang w:val="zh-CN" w:eastAsia="zh-CN" w:bidi="zh-CN"/>
        </w:rPr>
        <w:tab/>
      </w:r>
      <w:r>
        <w:rPr>
          <w:rFonts w:hint="eastAsia" w:ascii="仿宋" w:hAnsi="仿宋" w:eastAsia="仿宋" w:cs="仿宋"/>
          <w:bCs/>
          <w:sz w:val="24"/>
          <w:szCs w:val="24"/>
          <w:lang w:val="zh-CN" w:eastAsia="zh-CN" w:bidi="zh-CN"/>
        </w:rPr>
        <w:t>名:</w:t>
      </w:r>
      <w:r>
        <w:rPr>
          <w:rFonts w:hint="eastAsia" w:ascii="仿宋" w:hAnsi="仿宋" w:eastAsia="仿宋" w:cs="仿宋"/>
          <w:bCs/>
          <w:sz w:val="24"/>
          <w:szCs w:val="24"/>
          <w:lang w:val="zh-CN" w:eastAsia="zh-CN" w:bidi="zh-CN"/>
        </w:rPr>
        <w:tab/>
      </w:r>
      <w:r>
        <w:rPr>
          <w:rFonts w:hint="eastAsia" w:ascii="仿宋" w:hAnsi="仿宋" w:eastAsia="仿宋" w:cs="仿宋"/>
          <w:bCs/>
          <w:sz w:val="24"/>
          <w:szCs w:val="24"/>
          <w:lang w:val="zh-CN" w:eastAsia="zh-CN" w:bidi="zh-CN"/>
        </w:rPr>
        <w:t>陈杰</w:t>
      </w:r>
    </w:p>
    <w:p w14:paraId="1ADA0D4D">
      <w:pPr>
        <w:pStyle w:val="4"/>
        <w:tabs>
          <w:tab w:val="left" w:pos="784"/>
          <w:tab w:val="left" w:pos="1360"/>
        </w:tabs>
        <w:spacing w:line="386" w:lineRule="exact"/>
        <w:rPr>
          <w:rFonts w:hint="eastAsia" w:ascii="仿宋" w:hAnsi="仿宋" w:eastAsia="仿宋" w:cs="仿宋"/>
          <w:bCs/>
          <w:sz w:val="24"/>
          <w:szCs w:val="24"/>
          <w:lang w:val="zh-CN" w:eastAsia="zh-CN" w:bidi="zh-CN"/>
        </w:rPr>
      </w:pPr>
      <w:r>
        <w:rPr>
          <w:rFonts w:hint="eastAsia" w:ascii="仿宋" w:hAnsi="仿宋" w:eastAsia="仿宋" w:cs="仿宋"/>
          <w:bCs/>
          <w:sz w:val="24"/>
          <w:szCs w:val="24"/>
          <w:lang w:val="zh-CN" w:eastAsia="zh-CN" w:bidi="zh-CN"/>
        </w:rPr>
        <w:t>籍     贯 :  河南</w:t>
      </w:r>
    </w:p>
    <w:p w14:paraId="3A3CFE2B">
      <w:pPr>
        <w:pStyle w:val="4"/>
        <w:tabs>
          <w:tab w:val="left" w:pos="784"/>
          <w:tab w:val="left" w:pos="1360"/>
        </w:tabs>
        <w:spacing w:line="386" w:lineRule="exact"/>
        <w:rPr>
          <w:rFonts w:hint="eastAsia" w:ascii="仿宋" w:hAnsi="仿宋" w:eastAsia="仿宋" w:cs="仿宋"/>
          <w:bCs/>
          <w:sz w:val="24"/>
          <w:szCs w:val="24"/>
          <w:lang w:val="en-US" w:eastAsia="zh-CN" w:bidi="zh-CN"/>
        </w:rPr>
      </w:pPr>
      <w:r>
        <w:rPr>
          <w:rFonts w:hint="eastAsia" w:ascii="仿宋" w:hAnsi="仿宋" w:eastAsia="仿宋" w:cs="仿宋"/>
          <w:bCs/>
          <w:sz w:val="24"/>
          <w:szCs w:val="24"/>
          <w:lang w:val="zh-CN" w:eastAsia="zh-CN" w:bidi="zh-CN"/>
        </w:rPr>
        <w:t>联系方式: 15626050884</w:t>
      </w:r>
    </w:p>
    <w:p w14:paraId="0EC68EE9">
      <w:pPr>
        <w:pStyle w:val="4"/>
        <w:tabs>
          <w:tab w:val="left" w:pos="784"/>
          <w:tab w:val="left" w:pos="1360"/>
        </w:tabs>
        <w:spacing w:line="386" w:lineRule="exact"/>
        <w:rPr>
          <w:rFonts w:hint="eastAsia" w:ascii="仿宋" w:hAnsi="仿宋" w:eastAsia="仿宋" w:cs="仿宋"/>
          <w:bCs/>
          <w:sz w:val="24"/>
          <w:szCs w:val="24"/>
          <w:lang w:val="zh-CN" w:eastAsia="zh-CN" w:bidi="zh-CN"/>
        </w:rPr>
      </w:pPr>
      <w:r>
        <w:rPr>
          <w:rFonts w:hint="eastAsia" w:ascii="仿宋" w:hAnsi="仿宋" w:eastAsia="仿宋" w:cs="仿宋"/>
          <w:bCs/>
          <w:sz w:val="24"/>
          <w:szCs w:val="24"/>
          <w:lang w:val="zh-CN" w:eastAsia="zh-CN" w:bidi="zh-CN"/>
        </w:rPr>
        <w:t>邮箱：515517617@</w:t>
      </w:r>
      <w:r>
        <w:rPr>
          <w:rFonts w:hint="eastAsia" w:ascii="仿宋" w:hAnsi="仿宋" w:eastAsia="仿宋" w:cs="仿宋"/>
          <w:bCs/>
          <w:sz w:val="24"/>
          <w:szCs w:val="24"/>
          <w:lang w:val="en-US" w:eastAsia="zh-CN" w:bidi="zh-CN"/>
        </w:rPr>
        <w:t>qq</w:t>
      </w:r>
      <w:r>
        <w:rPr>
          <w:rFonts w:hint="eastAsia" w:ascii="仿宋" w:hAnsi="仿宋" w:eastAsia="仿宋" w:cs="仿宋"/>
          <w:bCs/>
          <w:sz w:val="24"/>
          <w:szCs w:val="24"/>
          <w:lang w:val="zh-CN" w:eastAsia="zh-CN" w:bidi="zh-CN"/>
        </w:rPr>
        <w:t>.com</w:t>
      </w:r>
    </w:p>
    <w:p w14:paraId="726528BA">
      <w:pPr>
        <w:jc w:val="right"/>
        <w:rPr>
          <w:sz w:val="21"/>
        </w:rPr>
      </w:pPr>
    </w:p>
    <w:p w14:paraId="2DD86E98">
      <w:pPr>
        <w:ind w:firstLine="155"/>
        <w:rPr>
          <w:b/>
          <w:bCs/>
          <w:sz w:val="24"/>
          <w:szCs w:val="24"/>
          <w:u w:val="single"/>
        </w:rPr>
      </w:pPr>
      <w:r>
        <w:rPr>
          <w:rFonts w:hint="eastAsia"/>
          <w:b/>
          <w:bCs/>
          <w:sz w:val="24"/>
          <w:szCs w:val="24"/>
          <w:u w:val="single"/>
        </w:rPr>
        <w:t xml:space="preserve">教育培训经历   </w:t>
      </w:r>
    </w:p>
    <w:p w14:paraId="63177CFB">
      <w:pPr>
        <w:pStyle w:val="4"/>
        <w:tabs>
          <w:tab w:val="left" w:pos="784"/>
          <w:tab w:val="left" w:pos="1360"/>
        </w:tabs>
        <w:spacing w:line="386" w:lineRule="exact"/>
        <w:rPr>
          <w:rFonts w:hint="eastAsia" w:ascii="仿宋" w:hAnsi="仿宋" w:eastAsia="仿宋" w:cs="仿宋"/>
          <w:bCs/>
          <w:sz w:val="24"/>
          <w:szCs w:val="24"/>
          <w:lang w:val="zh-CN" w:eastAsia="zh-CN" w:bidi="zh-CN"/>
        </w:rPr>
      </w:pPr>
      <w:r>
        <w:rPr>
          <w:rFonts w:hint="eastAsia" w:ascii="仿宋" w:hAnsi="仿宋" w:eastAsia="仿宋" w:cs="仿宋"/>
          <w:bCs/>
          <w:sz w:val="24"/>
          <w:szCs w:val="24"/>
          <w:lang w:val="zh-CN" w:eastAsia="zh-CN" w:bidi="zh-CN"/>
        </w:rPr>
        <w:t xml:space="preserve">2013-09 - 2016-07        广东工业大学           软件工程          </w:t>
      </w:r>
      <w:r>
        <w:rPr>
          <w:rFonts w:hint="eastAsia" w:ascii="仿宋" w:hAnsi="仿宋" w:eastAsia="仿宋" w:cs="仿宋"/>
          <w:bCs/>
          <w:sz w:val="24"/>
          <w:szCs w:val="24"/>
          <w:lang w:val="en-US" w:eastAsia="zh-CN" w:bidi="zh-CN"/>
        </w:rPr>
        <w:t>全日制</w:t>
      </w:r>
      <w:r>
        <w:rPr>
          <w:rFonts w:hint="eastAsia" w:ascii="仿宋" w:hAnsi="仿宋" w:eastAsia="仿宋" w:cs="仿宋"/>
          <w:bCs/>
          <w:sz w:val="24"/>
          <w:szCs w:val="24"/>
          <w:lang w:val="zh-CN" w:eastAsia="zh-CN" w:bidi="zh-CN"/>
        </w:rPr>
        <w:t>硕士</w:t>
      </w:r>
      <w:r>
        <w:rPr>
          <w:rFonts w:hint="eastAsia" w:ascii="仿宋" w:hAnsi="仿宋" w:eastAsia="仿宋" w:cs="仿宋"/>
          <w:bCs/>
          <w:sz w:val="24"/>
          <w:szCs w:val="24"/>
          <w:lang w:val="en-US" w:eastAsia="zh-CN" w:bidi="zh-CN"/>
        </w:rPr>
        <w:t>研究生</w:t>
      </w:r>
      <w:r>
        <w:rPr>
          <w:rFonts w:hint="eastAsia" w:ascii="仿宋" w:hAnsi="仿宋" w:eastAsia="仿宋" w:cs="仿宋"/>
          <w:bCs/>
          <w:sz w:val="24"/>
          <w:szCs w:val="24"/>
          <w:lang w:val="zh-CN" w:eastAsia="zh-CN" w:bidi="zh-CN"/>
        </w:rPr>
        <w:t xml:space="preserve"> </w:t>
      </w:r>
    </w:p>
    <w:p w14:paraId="17229921">
      <w:pPr>
        <w:pStyle w:val="4"/>
        <w:tabs>
          <w:tab w:val="left" w:pos="784"/>
          <w:tab w:val="left" w:pos="1360"/>
        </w:tabs>
        <w:spacing w:line="386" w:lineRule="exact"/>
        <w:rPr>
          <w:rFonts w:ascii="Trebuchet MS" w:eastAsia="楷体_GB2312"/>
          <w:bCs/>
          <w:sz w:val="22"/>
        </w:rPr>
      </w:pPr>
      <w:r>
        <w:rPr>
          <w:rFonts w:hint="eastAsia" w:ascii="仿宋" w:hAnsi="仿宋" w:eastAsia="仿宋" w:cs="仿宋"/>
          <w:bCs/>
          <w:sz w:val="24"/>
          <w:szCs w:val="24"/>
          <w:lang w:val="zh-CN" w:eastAsia="zh-CN" w:bidi="zh-CN"/>
        </w:rPr>
        <w:t xml:space="preserve">2009-09 - 2013-07         郑州大学              软件工程           </w:t>
      </w:r>
      <w:r>
        <w:rPr>
          <w:rFonts w:hint="eastAsia" w:ascii="仿宋" w:hAnsi="仿宋" w:eastAsia="仿宋" w:cs="仿宋"/>
          <w:bCs/>
          <w:sz w:val="24"/>
          <w:szCs w:val="24"/>
          <w:lang w:val="en-US" w:eastAsia="zh-CN" w:bidi="zh-CN"/>
        </w:rPr>
        <w:t xml:space="preserve"> 全日制</w:t>
      </w:r>
      <w:r>
        <w:rPr>
          <w:rFonts w:hint="eastAsia" w:ascii="仿宋" w:hAnsi="仿宋" w:eastAsia="仿宋" w:cs="仿宋"/>
          <w:bCs/>
          <w:sz w:val="24"/>
          <w:szCs w:val="24"/>
          <w:lang w:val="zh-CN" w:eastAsia="zh-CN" w:bidi="zh-CN"/>
        </w:rPr>
        <w:t>本科</w:t>
      </w:r>
      <w:r>
        <w:rPr>
          <w:rFonts w:hint="eastAsia" w:ascii="Trebuchet MS" w:eastAsia="楷体_GB2312"/>
          <w:bCs/>
          <w:sz w:val="22"/>
        </w:rPr>
        <w:t xml:space="preserve"> </w:t>
      </w:r>
    </w:p>
    <w:p w14:paraId="255948B4">
      <w:pPr>
        <w:pStyle w:val="4"/>
        <w:spacing w:before="12"/>
      </w:pPr>
    </w:p>
    <w:p w14:paraId="6D46E054">
      <w:pPr>
        <w:ind w:firstLine="155"/>
        <w:rPr>
          <w:b/>
          <w:bCs/>
          <w:sz w:val="24"/>
          <w:szCs w:val="24"/>
          <w:u w:val="single"/>
        </w:rPr>
      </w:pPr>
      <w:r>
        <w:rPr>
          <w:rFonts w:hint="eastAsia"/>
          <w:b/>
          <w:bCs/>
          <w:sz w:val="24"/>
          <w:szCs w:val="24"/>
          <w:u w:val="single"/>
        </w:rPr>
        <w:t>工作经历：</w:t>
      </w:r>
    </w:p>
    <w:p w14:paraId="46C31782">
      <w:pPr>
        <w:pStyle w:val="4"/>
        <w:ind w:left="157"/>
        <w:rPr>
          <w:sz w:val="20"/>
        </w:rPr>
      </w:pPr>
      <w:r>
        <w:rPr>
          <w:sz w:val="20"/>
        </w:rPr>
        <mc:AlternateContent>
          <mc:Choice Requires="wps">
            <w:drawing>
              <wp:inline distT="0" distB="0" distL="114300" distR="114300">
                <wp:extent cx="4605020" cy="254000"/>
                <wp:effectExtent l="0" t="0" r="5080" b="0"/>
                <wp:docPr id="5" name="文本框 5"/>
                <wp:cNvGraphicFramePr/>
                <a:graphic xmlns:a="http://schemas.openxmlformats.org/drawingml/2006/main">
                  <a:graphicData uri="http://schemas.microsoft.com/office/word/2010/wordprocessingShape">
                    <wps:wsp>
                      <wps:cNvSpPr txBox="1"/>
                      <wps:spPr>
                        <a:xfrm>
                          <a:off x="0" y="0"/>
                          <a:ext cx="4605020" cy="254000"/>
                        </a:xfrm>
                        <a:prstGeom prst="rect">
                          <a:avLst/>
                        </a:prstGeom>
                        <a:solidFill>
                          <a:srgbClr val="C0C0C0"/>
                        </a:solidFill>
                        <a:ln>
                          <a:noFill/>
                        </a:ln>
                      </wps:spPr>
                      <wps:txbx>
                        <w:txbxContent>
                          <w:p w14:paraId="38012301">
                            <w:pPr>
                              <w:tabs>
                                <w:tab w:val="left" w:pos="2220"/>
                                <w:tab w:val="left" w:pos="5811"/>
                              </w:tabs>
                              <w:spacing w:before="4" w:line="396" w:lineRule="exact"/>
                              <w:ind w:left="-1"/>
                              <w:rPr>
                                <w:rFonts w:hint="default"/>
                                <w:b/>
                                <w:sz w:val="24"/>
                                <w:lang w:val="en-US"/>
                              </w:rPr>
                            </w:pPr>
                            <w:r>
                              <w:rPr>
                                <w:b/>
                                <w:sz w:val="24"/>
                              </w:rPr>
                              <w:t>202</w:t>
                            </w:r>
                            <w:r>
                              <w:rPr>
                                <w:rFonts w:hint="eastAsia"/>
                                <w:b/>
                                <w:sz w:val="24"/>
                                <w:lang w:val="en-US" w:eastAsia="zh-CN"/>
                              </w:rPr>
                              <w:t>3</w:t>
                            </w:r>
                            <w:r>
                              <w:rPr>
                                <w:b/>
                                <w:sz w:val="24"/>
                              </w:rPr>
                              <w:t>.</w:t>
                            </w:r>
                            <w:r>
                              <w:rPr>
                                <w:rFonts w:hint="eastAsia"/>
                                <w:b/>
                                <w:sz w:val="24"/>
                                <w:lang w:val="en-US" w:eastAsia="zh-CN"/>
                              </w:rPr>
                              <w:t>10</w:t>
                            </w:r>
                            <w:r>
                              <w:rPr>
                                <w:b/>
                                <w:sz w:val="24"/>
                              </w:rPr>
                              <w:t xml:space="preserve"> –</w:t>
                            </w:r>
                            <w:r>
                              <w:rPr>
                                <w:rFonts w:hint="eastAsia"/>
                                <w:b/>
                                <w:sz w:val="24"/>
                                <w:lang w:val="en-US" w:eastAsia="zh-CN"/>
                              </w:rPr>
                              <w:t xml:space="preserve"> 至今            售前顾问           邻舍科技</w:t>
                            </w:r>
                            <w:r>
                              <w:rPr>
                                <w:rFonts w:hint="eastAsia"/>
                                <w:b/>
                                <w:sz w:val="24"/>
                              </w:rPr>
                              <w:t>有限公司</w:t>
                            </w:r>
                            <w:r>
                              <w:rPr>
                                <w:b/>
                                <w:sz w:val="24"/>
                              </w:rPr>
                              <w:t xml:space="preserve">             </w:t>
                            </w:r>
                            <w:r>
                              <w:rPr>
                                <w:rFonts w:hint="eastAsia"/>
                                <w:b/>
                                <w:sz w:val="24"/>
                                <w:lang w:val="en-US" w:eastAsia="zh-CN"/>
                              </w:rPr>
                              <w:t>售前咨询顾问</w:t>
                            </w:r>
                          </w:p>
                        </w:txbxContent>
                      </wps:txbx>
                      <wps:bodyPr lIns="0" tIns="0" rIns="0" bIns="0" upright="1"/>
                    </wps:wsp>
                  </a:graphicData>
                </a:graphic>
              </wp:inline>
            </w:drawing>
          </mc:Choice>
          <mc:Fallback>
            <w:pict>
              <v:shape id="_x0000_s1026" o:spid="_x0000_s1026" o:spt="202" type="#_x0000_t202" style="height:20pt;width:362.6pt;" fillcolor="#C0C0C0" filled="t" stroked="f" coordsize="21600,21600" o:gfxdata="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BYAAABkcnMvUEsBAhQAFAAAAAgAh07iQO4jSgrVAAAA&#10;BAEAAA8AAAAAAAAAAQAgAAAAOAAAAGRycy9kb3ducmV2LnhtbFBLAQIUABQAAAAIAIdO4kByzUml&#10;0QEAAJsDAAAOAAAAAAAAAAEAIAAAADoBAABkcnMvZTJvRG9jLnhtbFBLBQYAAAAABgAGAFkBAAB9&#10;BQAAAAA=&#10;">
                <v:fill on="t" focussize="0,0"/>
                <v:stroke on="f"/>
                <v:imagedata o:title=""/>
                <o:lock v:ext="edit" aspectratio="f"/>
                <v:textbox inset="0mm,0mm,0mm,0mm">
                  <w:txbxContent>
                    <w:p w14:paraId="38012301">
                      <w:pPr>
                        <w:tabs>
                          <w:tab w:val="left" w:pos="2220"/>
                          <w:tab w:val="left" w:pos="5811"/>
                        </w:tabs>
                        <w:spacing w:before="4" w:line="396" w:lineRule="exact"/>
                        <w:ind w:left="-1"/>
                        <w:rPr>
                          <w:rFonts w:hint="default"/>
                          <w:b/>
                          <w:sz w:val="24"/>
                          <w:lang w:val="en-US"/>
                        </w:rPr>
                      </w:pPr>
                      <w:r>
                        <w:rPr>
                          <w:b/>
                          <w:sz w:val="24"/>
                        </w:rPr>
                        <w:t>202</w:t>
                      </w:r>
                      <w:r>
                        <w:rPr>
                          <w:rFonts w:hint="eastAsia"/>
                          <w:b/>
                          <w:sz w:val="24"/>
                          <w:lang w:val="en-US" w:eastAsia="zh-CN"/>
                        </w:rPr>
                        <w:t>3</w:t>
                      </w:r>
                      <w:r>
                        <w:rPr>
                          <w:b/>
                          <w:sz w:val="24"/>
                        </w:rPr>
                        <w:t>.</w:t>
                      </w:r>
                      <w:r>
                        <w:rPr>
                          <w:rFonts w:hint="eastAsia"/>
                          <w:b/>
                          <w:sz w:val="24"/>
                          <w:lang w:val="en-US" w:eastAsia="zh-CN"/>
                        </w:rPr>
                        <w:t>10</w:t>
                      </w:r>
                      <w:r>
                        <w:rPr>
                          <w:b/>
                          <w:sz w:val="24"/>
                        </w:rPr>
                        <w:t xml:space="preserve"> –</w:t>
                      </w:r>
                      <w:r>
                        <w:rPr>
                          <w:rFonts w:hint="eastAsia"/>
                          <w:b/>
                          <w:sz w:val="24"/>
                          <w:lang w:val="en-US" w:eastAsia="zh-CN"/>
                        </w:rPr>
                        <w:t xml:space="preserve"> 至今            售前顾问           邻舍科技</w:t>
                      </w:r>
                      <w:r>
                        <w:rPr>
                          <w:rFonts w:hint="eastAsia"/>
                          <w:b/>
                          <w:sz w:val="24"/>
                        </w:rPr>
                        <w:t>有限公司</w:t>
                      </w:r>
                      <w:r>
                        <w:rPr>
                          <w:b/>
                          <w:sz w:val="24"/>
                        </w:rPr>
                        <w:t xml:space="preserve">             </w:t>
                      </w:r>
                      <w:r>
                        <w:rPr>
                          <w:rFonts w:hint="eastAsia"/>
                          <w:b/>
                          <w:sz w:val="24"/>
                          <w:lang w:val="en-US" w:eastAsia="zh-CN"/>
                        </w:rPr>
                        <w:t>售前咨询顾问</w:t>
                      </w:r>
                    </w:p>
                  </w:txbxContent>
                </v:textbox>
                <w10:wrap type="none"/>
                <w10:anchorlock/>
              </v:shape>
            </w:pict>
          </mc:Fallback>
        </mc:AlternateContent>
      </w:r>
    </w:p>
    <w:p w14:paraId="45699DB5">
      <w:pPr>
        <w:pStyle w:val="3"/>
        <w:spacing w:before="14"/>
        <w:rPr>
          <w:rFonts w:hint="eastAsia"/>
          <w:sz w:val="24"/>
          <w:szCs w:val="24"/>
        </w:rPr>
      </w:pPr>
      <w:r>
        <w:rPr>
          <w:rFonts w:hint="eastAsia"/>
          <w:sz w:val="24"/>
          <w:szCs w:val="24"/>
        </w:rPr>
        <w:t>工作职责：</w:t>
      </w:r>
    </w:p>
    <w:p w14:paraId="7FD40D87">
      <w:pPr>
        <w:pStyle w:val="4"/>
        <w:spacing w:before="12"/>
        <w:rPr>
          <w:rFonts w:hint="default"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售前咨询</w:t>
      </w:r>
      <w:r>
        <w:rPr>
          <w:rFonts w:hint="eastAsia" w:ascii="仿宋" w:hAnsi="仿宋" w:eastAsia="仿宋" w:cs="仿宋"/>
          <w:bCs/>
          <w:sz w:val="24"/>
          <w:szCs w:val="24"/>
          <w:lang w:val="zh-CN" w:eastAsia="zh-CN" w:bidi="zh-CN"/>
        </w:rPr>
        <w:t>，</w:t>
      </w:r>
      <w:r>
        <w:rPr>
          <w:rFonts w:hint="eastAsia" w:ascii="仿宋" w:hAnsi="仿宋" w:eastAsia="仿宋" w:cs="仿宋"/>
          <w:bCs/>
          <w:sz w:val="24"/>
          <w:szCs w:val="24"/>
          <w:lang w:val="en-US" w:eastAsia="zh-CN" w:bidi="zh-CN"/>
        </w:rPr>
        <w:t>信息化建设规划咨询</w:t>
      </w:r>
    </w:p>
    <w:p w14:paraId="05B7705D">
      <w:pPr>
        <w:pStyle w:val="3"/>
        <w:spacing w:before="14"/>
      </w:pPr>
      <w:r>
        <w:rPr>
          <w:rFonts w:hint="eastAsia"/>
          <w:sz w:val="24"/>
          <w:szCs w:val="24"/>
        </w:rPr>
        <w:t>项目经历：</w:t>
      </w:r>
    </w:p>
    <w:p w14:paraId="38DC1976">
      <w:pPr>
        <w:ind w:left="154" w:leftChars="70"/>
        <w:rPr>
          <w:rFonts w:hint="default"/>
          <w:b/>
          <w:bCs/>
          <w:sz w:val="24"/>
          <w:szCs w:val="24"/>
          <w:lang w:val="en-US" w:eastAsia="zh-CN"/>
        </w:rPr>
      </w:pPr>
      <w:r>
        <w:rPr>
          <w:rFonts w:hint="eastAsia"/>
          <w:b/>
          <w:bCs/>
          <w:sz w:val="24"/>
          <w:szCs w:val="24"/>
          <w:lang w:val="en-US" w:eastAsia="zh-CN"/>
        </w:rPr>
        <w:t>某集团项目全生命周期管理系统</w:t>
      </w:r>
    </w:p>
    <w:p w14:paraId="57991C70">
      <w:pPr>
        <w:ind w:left="154" w:leftChars="70"/>
        <w:rPr>
          <w:rFonts w:hint="eastAsia" w:ascii="Trebuchet MS" w:hAnsi="微软雅黑" w:eastAsia="楷体_GB2312" w:cs="微软雅黑"/>
          <w:bCs/>
          <w:kern w:val="0"/>
          <w:sz w:val="22"/>
          <w:szCs w:val="21"/>
          <w:lang w:val="zh-CN" w:eastAsia="zh-CN" w:bidi="zh-CN"/>
        </w:rPr>
      </w:pPr>
      <w:r>
        <w:rPr>
          <w:rFonts w:hint="eastAsia" w:ascii="Trebuchet MS" w:eastAsia="楷体_GB2312"/>
          <w:b/>
          <w:sz w:val="24"/>
          <w:szCs w:val="24"/>
        </w:rPr>
        <w:t>[项目简述]：</w:t>
      </w:r>
      <w:r>
        <w:rPr>
          <w:rFonts w:hint="eastAsia" w:ascii="仿宋" w:hAnsi="仿宋" w:eastAsia="仿宋" w:cs="仿宋"/>
          <w:bCs/>
          <w:sz w:val="24"/>
          <w:szCs w:val="24"/>
          <w:lang w:val="zh-CN" w:eastAsia="zh-CN"/>
        </w:rPr>
        <w:t>项目全生命周期智慧管理平台旨在通过信息化手段，实现对项目从策划—</w:t>
      </w:r>
      <w:r>
        <w:rPr>
          <w:rFonts w:hint="eastAsia" w:ascii="仿宋" w:hAnsi="仿宋" w:eastAsia="仿宋" w:cs="仿宋"/>
          <w:bCs/>
          <w:sz w:val="24"/>
          <w:szCs w:val="24"/>
          <w:lang w:val="en-US" w:eastAsia="zh-CN"/>
        </w:rPr>
        <w:t>&gt;决策</w:t>
      </w:r>
      <w:r>
        <w:rPr>
          <w:rFonts w:hint="eastAsia" w:ascii="仿宋" w:hAnsi="仿宋" w:eastAsia="仿宋" w:cs="仿宋"/>
          <w:bCs/>
          <w:sz w:val="24"/>
          <w:szCs w:val="24"/>
          <w:lang w:val="zh-CN" w:eastAsia="zh-CN"/>
        </w:rPr>
        <w:t>—</w:t>
      </w:r>
      <w:r>
        <w:rPr>
          <w:rFonts w:hint="eastAsia" w:ascii="仿宋" w:hAnsi="仿宋" w:eastAsia="仿宋" w:cs="仿宋"/>
          <w:bCs/>
          <w:sz w:val="24"/>
          <w:szCs w:val="24"/>
          <w:lang w:val="en-US" w:eastAsia="zh-CN"/>
        </w:rPr>
        <w:t>&gt;前期</w:t>
      </w:r>
      <w:r>
        <w:rPr>
          <w:rFonts w:hint="eastAsia" w:ascii="仿宋" w:hAnsi="仿宋" w:eastAsia="仿宋" w:cs="仿宋"/>
          <w:bCs/>
          <w:sz w:val="24"/>
          <w:szCs w:val="24"/>
          <w:lang w:val="zh-CN" w:eastAsia="zh-CN"/>
        </w:rPr>
        <w:t>—</w:t>
      </w:r>
      <w:r>
        <w:rPr>
          <w:rFonts w:hint="eastAsia" w:ascii="仿宋" w:hAnsi="仿宋" w:eastAsia="仿宋" w:cs="仿宋"/>
          <w:bCs/>
          <w:sz w:val="24"/>
          <w:szCs w:val="24"/>
          <w:lang w:val="en-US" w:eastAsia="zh-CN"/>
        </w:rPr>
        <w:t>&gt;实施</w:t>
      </w:r>
      <w:r>
        <w:rPr>
          <w:rFonts w:hint="eastAsia" w:ascii="仿宋" w:hAnsi="仿宋" w:eastAsia="仿宋" w:cs="仿宋"/>
          <w:bCs/>
          <w:sz w:val="24"/>
          <w:szCs w:val="24"/>
          <w:lang w:val="zh-CN" w:eastAsia="zh-CN"/>
        </w:rPr>
        <w:t>—</w:t>
      </w:r>
      <w:r>
        <w:rPr>
          <w:rFonts w:hint="eastAsia" w:ascii="仿宋" w:hAnsi="仿宋" w:eastAsia="仿宋" w:cs="仿宋"/>
          <w:bCs/>
          <w:sz w:val="24"/>
          <w:szCs w:val="24"/>
          <w:lang w:val="en-US" w:eastAsia="zh-CN"/>
        </w:rPr>
        <w:t>&gt;收尾</w:t>
      </w:r>
      <w:r>
        <w:rPr>
          <w:rFonts w:hint="eastAsia" w:ascii="仿宋" w:hAnsi="仿宋" w:eastAsia="仿宋" w:cs="仿宋"/>
          <w:bCs/>
          <w:sz w:val="24"/>
          <w:szCs w:val="24"/>
          <w:lang w:val="zh-CN" w:eastAsia="zh-CN"/>
        </w:rPr>
        <w:t>阶段的全</w:t>
      </w:r>
      <w:r>
        <w:rPr>
          <w:rFonts w:hint="eastAsia" w:ascii="仿宋" w:hAnsi="仿宋" w:eastAsia="仿宋" w:cs="仿宋"/>
          <w:bCs/>
          <w:sz w:val="24"/>
          <w:szCs w:val="24"/>
          <w:lang w:val="en-US" w:eastAsia="zh-CN"/>
        </w:rPr>
        <w:t>生命周期</w:t>
      </w:r>
      <w:r>
        <w:rPr>
          <w:rFonts w:hint="eastAsia" w:ascii="仿宋" w:hAnsi="仿宋" w:eastAsia="仿宋" w:cs="仿宋"/>
          <w:bCs/>
          <w:sz w:val="24"/>
          <w:szCs w:val="24"/>
          <w:lang w:val="zh-CN" w:eastAsia="zh-CN"/>
        </w:rPr>
        <w:t>监控与管理。平台涵盖项目基础库管理、信息报送、</w:t>
      </w:r>
      <w:r>
        <w:rPr>
          <w:rFonts w:hint="eastAsia" w:ascii="仿宋" w:hAnsi="仿宋" w:eastAsia="仿宋" w:cs="仿宋"/>
          <w:bCs/>
          <w:sz w:val="24"/>
          <w:szCs w:val="24"/>
          <w:lang w:val="en-US" w:eastAsia="zh-CN"/>
        </w:rPr>
        <w:t>智慧工地</w:t>
      </w:r>
      <w:r>
        <w:rPr>
          <w:rFonts w:hint="eastAsia" w:ascii="仿宋" w:hAnsi="仿宋" w:eastAsia="仿宋" w:cs="仿宋"/>
          <w:bCs/>
          <w:sz w:val="24"/>
          <w:szCs w:val="24"/>
          <w:lang w:val="zh-CN" w:eastAsia="zh-CN"/>
        </w:rPr>
        <w:t>、巡查检查、预警及处置等</w:t>
      </w:r>
      <w:r>
        <w:rPr>
          <w:rFonts w:hint="eastAsia" w:ascii="仿宋" w:hAnsi="仿宋" w:eastAsia="仿宋" w:cs="仿宋"/>
          <w:bCs/>
          <w:sz w:val="24"/>
          <w:szCs w:val="24"/>
          <w:lang w:val="en-US" w:eastAsia="zh-CN"/>
        </w:rPr>
        <w:t>能力</w:t>
      </w:r>
      <w:r>
        <w:rPr>
          <w:rFonts w:hint="eastAsia" w:ascii="仿宋" w:hAnsi="仿宋" w:eastAsia="仿宋" w:cs="仿宋"/>
          <w:bCs/>
          <w:sz w:val="24"/>
          <w:szCs w:val="24"/>
          <w:lang w:val="zh-CN" w:eastAsia="zh-CN"/>
        </w:rPr>
        <w:t>，</w:t>
      </w:r>
      <w:r>
        <w:rPr>
          <w:rFonts w:hint="eastAsia" w:ascii="仿宋" w:hAnsi="仿宋" w:eastAsia="仿宋" w:cs="仿宋"/>
          <w:bCs/>
          <w:sz w:val="24"/>
          <w:szCs w:val="24"/>
          <w:lang w:val="en-US" w:eastAsia="zh-CN"/>
        </w:rPr>
        <w:t>实现对项目的可感、可预警、可视、可处置</w:t>
      </w:r>
      <w:r>
        <w:rPr>
          <w:rFonts w:hint="eastAsia" w:ascii="仿宋" w:hAnsi="仿宋" w:eastAsia="仿宋" w:cs="仿宋"/>
          <w:bCs/>
          <w:sz w:val="24"/>
          <w:szCs w:val="24"/>
          <w:lang w:val="zh-CN" w:eastAsia="zh-CN"/>
        </w:rPr>
        <w:t>提升项目</w:t>
      </w:r>
      <w:r>
        <w:rPr>
          <w:rFonts w:hint="eastAsia" w:ascii="仿宋" w:hAnsi="仿宋" w:eastAsia="仿宋" w:cs="仿宋"/>
          <w:bCs/>
          <w:sz w:val="24"/>
          <w:szCs w:val="24"/>
          <w:lang w:val="en-US" w:eastAsia="zh-CN"/>
        </w:rPr>
        <w:t>闭环</w:t>
      </w:r>
      <w:r>
        <w:rPr>
          <w:rFonts w:hint="eastAsia" w:ascii="仿宋" w:hAnsi="仿宋" w:eastAsia="仿宋" w:cs="仿宋"/>
          <w:bCs/>
          <w:sz w:val="24"/>
          <w:szCs w:val="24"/>
          <w:lang w:val="zh-CN" w:eastAsia="zh-CN"/>
        </w:rPr>
        <w:t>管理效率与精确度。同时，通过统一项目编码与</w:t>
      </w:r>
      <w:r>
        <w:rPr>
          <w:rFonts w:hint="eastAsia" w:ascii="仿宋" w:hAnsi="仿宋" w:eastAsia="仿宋" w:cs="仿宋"/>
          <w:bCs/>
          <w:sz w:val="24"/>
          <w:szCs w:val="24"/>
          <w:lang w:val="en-US" w:eastAsia="zh-CN"/>
        </w:rPr>
        <w:t>财务系统、招投标系统、合同系统打通实现</w:t>
      </w:r>
      <w:r>
        <w:rPr>
          <w:rFonts w:hint="eastAsia" w:ascii="仿宋" w:hAnsi="仿宋" w:eastAsia="仿宋" w:cs="仿宋"/>
          <w:bCs/>
          <w:sz w:val="24"/>
          <w:szCs w:val="24"/>
          <w:lang w:val="zh-CN" w:eastAsia="zh-CN"/>
        </w:rPr>
        <w:t>数据共享交换，打破信息孤岛，确保数据一致性，为项目决策提供有力支持。</w:t>
      </w:r>
    </w:p>
    <w:p w14:paraId="6A3E81D1">
      <w:pPr>
        <w:rPr>
          <w:rFonts w:hint="eastAsia" w:ascii="Trebuchet MS" w:eastAsia="楷体_GB2312"/>
          <w:bCs/>
          <w:szCs w:val="21"/>
          <w:lang w:val="en-US"/>
        </w:rPr>
      </w:pPr>
    </w:p>
    <w:p w14:paraId="703068AA">
      <w:pPr>
        <w:ind w:left="154" w:leftChars="70"/>
        <w:rPr>
          <w:rFonts w:hint="default" w:ascii="Trebuchet MS" w:eastAsia="楷体_GB2312"/>
          <w:bCs/>
          <w:szCs w:val="21"/>
          <w:lang w:val="en-US" w:eastAsia="zh-CN"/>
        </w:rPr>
      </w:pPr>
      <w:r>
        <w:rPr>
          <w:rFonts w:hint="eastAsia" w:ascii="Trebuchet MS" w:eastAsia="楷体_GB2312"/>
          <w:b/>
          <w:sz w:val="24"/>
          <w:szCs w:val="24"/>
        </w:rPr>
        <w:t>[核心成果]：</w:t>
      </w:r>
      <w:r>
        <w:rPr>
          <w:rFonts w:hint="eastAsia" w:ascii="仿宋" w:hAnsi="仿宋" w:eastAsia="仿宋" w:cs="仿宋"/>
          <w:bCs/>
          <w:sz w:val="24"/>
          <w:szCs w:val="24"/>
          <w:lang w:val="en-US" w:eastAsia="zh-CN"/>
        </w:rPr>
        <w:t>项目全生命周期管理系统建设完成，帮助集团项目部完善集团项目全生命周期管理机制，并通过领导驾驶舱解决集团领导定期调度决策需求。</w:t>
      </w:r>
    </w:p>
    <w:p w14:paraId="575C41EA">
      <w:pPr>
        <w:ind w:left="154" w:leftChars="70"/>
        <w:rPr>
          <w:rFonts w:hint="eastAsia" w:ascii="Trebuchet MS" w:eastAsia="楷体_GB2312"/>
          <w:b/>
          <w:szCs w:val="21"/>
        </w:rPr>
      </w:pPr>
      <w:r>
        <w:rPr>
          <w:rFonts w:hint="eastAsia" w:ascii="Trebuchet MS" w:eastAsia="楷体_GB2312"/>
          <w:b/>
          <w:sz w:val="24"/>
          <w:szCs w:val="24"/>
        </w:rPr>
        <w:t>[角色]：</w:t>
      </w:r>
      <w:r>
        <w:rPr>
          <w:rFonts w:hint="eastAsia" w:ascii="仿宋" w:hAnsi="仿宋" w:eastAsia="仿宋" w:cs="仿宋"/>
          <w:bCs/>
          <w:sz w:val="24"/>
          <w:szCs w:val="24"/>
          <w:lang w:val="en-US" w:eastAsia="zh-CN"/>
        </w:rPr>
        <w:t>售前咨询顾问</w:t>
      </w:r>
    </w:p>
    <w:p w14:paraId="5365B4D1">
      <w:pPr>
        <w:ind w:left="154" w:leftChars="70"/>
        <w:rPr>
          <w:rFonts w:hint="default" w:ascii="Trebuchet MS" w:eastAsia="楷体_GB2312"/>
          <w:bCs/>
          <w:szCs w:val="21"/>
          <w:lang w:val="en-US" w:eastAsia="zh-CN"/>
        </w:rPr>
      </w:pPr>
      <w:r>
        <w:rPr>
          <w:rFonts w:hint="eastAsia" w:ascii="Trebuchet MS" w:eastAsia="楷体_GB2312"/>
          <w:b/>
          <w:sz w:val="24"/>
          <w:szCs w:val="24"/>
        </w:rPr>
        <w:t>[</w:t>
      </w:r>
      <w:r>
        <w:rPr>
          <w:rFonts w:hint="eastAsia" w:ascii="Trebuchet MS" w:eastAsia="楷体_GB2312"/>
          <w:b/>
          <w:sz w:val="24"/>
          <w:szCs w:val="24"/>
          <w:lang w:val="en-US" w:eastAsia="zh-CN"/>
        </w:rPr>
        <w:t>主要任务</w:t>
      </w:r>
      <w:r>
        <w:rPr>
          <w:rFonts w:hint="eastAsia" w:ascii="Trebuchet MS" w:eastAsia="楷体_GB2312"/>
          <w:b/>
          <w:sz w:val="24"/>
          <w:szCs w:val="24"/>
        </w:rPr>
        <w:t>]：</w:t>
      </w:r>
      <w:r>
        <w:rPr>
          <w:rFonts w:hint="eastAsia" w:ascii="仿宋" w:hAnsi="仿宋" w:eastAsia="仿宋" w:cs="仿宋"/>
          <w:bCs/>
          <w:sz w:val="24"/>
          <w:szCs w:val="24"/>
          <w:lang w:val="en-US" w:eastAsia="zh-CN"/>
        </w:rPr>
        <w:t>1.项目全生命周期管理系统建设蓝图规划及领导汇报（售前）；2.建立集团项目部业务责任人技术信任；3.项目建设预算预估及与客户沟通协商（售前）；4.项目建设过程中建设内容纠偏把控（交付）；5.项目交付内容及目标领导汇报（交付）。</w:t>
      </w:r>
    </w:p>
    <w:p w14:paraId="0C2C2411">
      <w:pPr>
        <w:autoSpaceDE/>
        <w:autoSpaceDN/>
        <w:snapToGrid w:val="0"/>
        <w:spacing w:line="280" w:lineRule="atLeast"/>
        <w:ind w:left="154" w:leftChars="70"/>
        <w:rPr>
          <w:rFonts w:hint="eastAsia" w:ascii="Trebuchet MS" w:eastAsia="楷体_GB2312"/>
          <w:bCs/>
          <w:szCs w:val="21"/>
          <w:lang w:val="en-US" w:eastAsia="zh-CN"/>
        </w:rPr>
      </w:pPr>
      <w:r>
        <w:rPr>
          <w:rFonts w:hint="eastAsia" w:ascii="Trebuchet MS" w:eastAsia="楷体_GB2312"/>
          <w:b/>
          <w:sz w:val="24"/>
          <w:szCs w:val="24"/>
        </w:rPr>
        <w:t>[关键技术点]：</w:t>
      </w:r>
      <w:r>
        <w:rPr>
          <w:rFonts w:hint="eastAsia" w:ascii="仿宋" w:hAnsi="仿宋" w:eastAsia="仿宋" w:cs="仿宋"/>
          <w:bCs/>
          <w:sz w:val="24"/>
          <w:szCs w:val="24"/>
          <w:lang w:val="en-US" w:eastAsia="zh-CN"/>
        </w:rPr>
        <w:t>统一项目编码，功能架构梳理，蓝图规划</w:t>
      </w:r>
    </w:p>
    <w:p w14:paraId="44C18B88">
      <w:pPr>
        <w:rPr>
          <w:rFonts w:hint="eastAsia" w:ascii="Trebuchet MS" w:eastAsia="楷体_GB2312"/>
          <w:bCs/>
          <w:szCs w:val="21"/>
          <w:lang w:val="en-US" w:eastAsia="zh-CN"/>
        </w:rPr>
      </w:pPr>
      <w:r>
        <w:rPr>
          <w:rFonts w:hint="eastAsia" w:ascii="Trebuchet MS" w:eastAsia="楷体_GB2312"/>
          <w:bCs/>
          <w:szCs w:val="21"/>
          <w:lang w:val="en-US" w:eastAsia="zh-CN"/>
        </w:rPr>
        <w:br w:type="page"/>
      </w:r>
    </w:p>
    <w:p w14:paraId="2AC3701F">
      <w:pPr>
        <w:ind w:firstLine="240" w:firstLineChars="100"/>
        <w:rPr>
          <w:rFonts w:hint="default"/>
          <w:b/>
          <w:bCs/>
          <w:sz w:val="24"/>
          <w:szCs w:val="24"/>
          <w:lang w:val="en-US" w:eastAsia="zh-CN"/>
        </w:rPr>
      </w:pPr>
      <w:r>
        <w:rPr>
          <w:rFonts w:hint="eastAsia"/>
          <w:b/>
          <w:bCs/>
          <w:sz w:val="24"/>
          <w:szCs w:val="24"/>
          <w:lang w:val="en-US" w:eastAsia="zh-CN"/>
        </w:rPr>
        <w:t>某集团投资业务智慧管理系统</w:t>
      </w:r>
    </w:p>
    <w:p w14:paraId="18C604C8">
      <w:pPr>
        <w:ind w:left="154" w:leftChars="70"/>
        <w:rPr>
          <w:rFonts w:hint="default" w:ascii="Trebuchet MS" w:hAnsi="微软雅黑" w:eastAsia="楷体_GB2312" w:cs="微软雅黑"/>
          <w:bCs/>
          <w:kern w:val="0"/>
          <w:sz w:val="22"/>
          <w:szCs w:val="21"/>
          <w:lang w:val="en-US" w:eastAsia="zh-CN" w:bidi="zh-CN"/>
        </w:rPr>
      </w:pPr>
      <w:r>
        <w:rPr>
          <w:rFonts w:hint="eastAsia" w:ascii="Trebuchet MS" w:eastAsia="楷体_GB2312"/>
          <w:b/>
          <w:sz w:val="24"/>
          <w:szCs w:val="24"/>
        </w:rPr>
        <w:t>[项目简述]：</w:t>
      </w:r>
      <w:r>
        <w:rPr>
          <w:rFonts w:hint="eastAsia" w:ascii="仿宋" w:hAnsi="仿宋" w:eastAsia="仿宋" w:cs="仿宋"/>
          <w:bCs/>
          <w:sz w:val="24"/>
          <w:szCs w:val="24"/>
          <w:lang w:val="en-US" w:eastAsia="zh-CN"/>
        </w:rPr>
        <w:t>协助集团战投中心规划一套系统，覆盖战略规划、投资决策、计划管理、市场拓展及股权管理，并且实现投资业务全流程闭环管理，投前管理：投资机会挖掘及跟进，投资机会决策；投中管理：投资项目过程管控及调整；投后管理：投后后评价体系管理。另外，战略地图贯穿集团战略目标—</w:t>
      </w:r>
      <w:r>
        <w:rPr>
          <w:rFonts w:hint="default" w:ascii="仿宋" w:hAnsi="仿宋" w:eastAsia="仿宋" w:cs="仿宋"/>
          <w:bCs/>
          <w:sz w:val="24"/>
          <w:szCs w:val="24"/>
          <w:lang w:val="en-US" w:eastAsia="zh-CN"/>
        </w:rPr>
        <w:t>&gt;</w:t>
      </w:r>
      <w:r>
        <w:rPr>
          <w:rFonts w:hint="eastAsia" w:ascii="仿宋" w:hAnsi="仿宋" w:eastAsia="仿宋" w:cs="仿宋"/>
          <w:bCs/>
          <w:sz w:val="24"/>
          <w:szCs w:val="24"/>
          <w:lang w:val="en-US" w:eastAsia="zh-CN"/>
        </w:rPr>
        <w:t>子公司年度投资计划—</w:t>
      </w:r>
      <w:r>
        <w:rPr>
          <w:rFonts w:hint="default" w:ascii="仿宋" w:hAnsi="仿宋" w:eastAsia="仿宋" w:cs="仿宋"/>
          <w:bCs/>
          <w:sz w:val="24"/>
          <w:szCs w:val="24"/>
          <w:lang w:val="en-US" w:eastAsia="zh-CN"/>
        </w:rPr>
        <w:t>&gt;</w:t>
      </w:r>
      <w:r>
        <w:rPr>
          <w:rFonts w:hint="eastAsia" w:ascii="仿宋" w:hAnsi="仿宋" w:eastAsia="仿宋" w:cs="仿宋"/>
          <w:bCs/>
          <w:sz w:val="24"/>
          <w:szCs w:val="24"/>
          <w:lang w:val="en-US" w:eastAsia="zh-CN"/>
        </w:rPr>
        <w:t>单个项目（项目编码），辅助领导洞悉集团整体投资全貌和动态。</w:t>
      </w:r>
    </w:p>
    <w:p w14:paraId="5EDCD022">
      <w:pPr>
        <w:ind w:left="154" w:leftChars="70"/>
        <w:rPr>
          <w:rFonts w:hint="eastAsia" w:ascii="Trebuchet MS" w:eastAsia="楷体_GB2312"/>
          <w:bCs/>
          <w:szCs w:val="21"/>
          <w:lang w:val="en-US"/>
        </w:rPr>
      </w:pPr>
    </w:p>
    <w:p w14:paraId="2EC089B1">
      <w:pPr>
        <w:ind w:left="154" w:leftChars="70"/>
        <w:rPr>
          <w:rFonts w:hint="eastAsia" w:ascii="Trebuchet MS" w:eastAsia="楷体_GB2312"/>
          <w:bCs/>
          <w:sz w:val="24"/>
          <w:szCs w:val="24"/>
          <w:lang w:val="en-US" w:eastAsia="zh-CN"/>
        </w:rPr>
      </w:pPr>
      <w:r>
        <w:rPr>
          <w:rFonts w:hint="eastAsia" w:ascii="Trebuchet MS" w:eastAsia="楷体_GB2312"/>
          <w:b/>
          <w:sz w:val="24"/>
          <w:szCs w:val="24"/>
        </w:rPr>
        <w:t>[核心成果]：</w:t>
      </w:r>
      <w:r>
        <w:rPr>
          <w:rFonts w:hint="eastAsia" w:ascii="仿宋" w:hAnsi="仿宋" w:eastAsia="仿宋" w:cs="仿宋"/>
          <w:bCs/>
          <w:sz w:val="24"/>
          <w:szCs w:val="24"/>
          <w:lang w:val="en-US" w:eastAsia="zh-CN"/>
        </w:rPr>
        <w:t>输出投资业务智</w:t>
      </w:r>
      <w:bookmarkStart w:id="0" w:name="_GoBack"/>
      <w:bookmarkEnd w:id="0"/>
      <w:r>
        <w:rPr>
          <w:rFonts w:hint="eastAsia" w:ascii="仿宋" w:hAnsi="仿宋" w:eastAsia="仿宋" w:cs="仿宋"/>
          <w:bCs/>
          <w:sz w:val="24"/>
          <w:szCs w:val="24"/>
          <w:lang w:val="en-US" w:eastAsia="zh-CN"/>
        </w:rPr>
        <w:t>慧管理系统建设蓝图及领导汇报，协助客户内部立项。</w:t>
      </w:r>
    </w:p>
    <w:p w14:paraId="19FD80D9">
      <w:pPr>
        <w:ind w:left="154" w:leftChars="70"/>
        <w:rPr>
          <w:rFonts w:hint="eastAsia" w:ascii="仿宋" w:hAnsi="仿宋" w:eastAsia="仿宋" w:cs="仿宋"/>
          <w:bCs/>
          <w:sz w:val="24"/>
          <w:szCs w:val="24"/>
          <w:lang w:val="en-US" w:eastAsia="zh-CN"/>
        </w:rPr>
      </w:pPr>
      <w:r>
        <w:rPr>
          <w:rFonts w:ascii="Trebuchet MS" w:eastAsia="楷体_GB2312"/>
          <w:b/>
          <w:sz w:val="24"/>
          <w:szCs w:val="24"/>
        </w:rPr>
        <w:t>[</w:t>
      </w:r>
      <w:r>
        <w:rPr>
          <w:rFonts w:hint="eastAsia" w:ascii="Trebuchet MS" w:eastAsia="楷体_GB2312"/>
          <w:b/>
          <w:sz w:val="24"/>
          <w:szCs w:val="24"/>
        </w:rPr>
        <w:t>角色</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rPr>
        <w:t>售前咨询顾问</w:t>
      </w:r>
    </w:p>
    <w:p w14:paraId="4A90D75C">
      <w:pPr>
        <w:ind w:left="154" w:leftChars="70"/>
        <w:rPr>
          <w:rFonts w:hint="default" w:ascii="Trebuchet MS" w:eastAsia="楷体_GB2312"/>
          <w:bCs/>
          <w:sz w:val="24"/>
          <w:szCs w:val="24"/>
          <w:lang w:val="en-US" w:eastAsia="zh-CN"/>
        </w:rPr>
      </w:pPr>
      <w:r>
        <w:rPr>
          <w:rFonts w:hint="eastAsia" w:ascii="Trebuchet MS" w:eastAsia="楷体_GB2312"/>
          <w:b/>
          <w:sz w:val="24"/>
          <w:szCs w:val="24"/>
        </w:rPr>
        <w:t>[</w:t>
      </w:r>
      <w:r>
        <w:rPr>
          <w:rFonts w:hint="eastAsia" w:ascii="Trebuchet MS" w:eastAsia="楷体_GB2312"/>
          <w:b/>
          <w:sz w:val="24"/>
          <w:szCs w:val="24"/>
          <w:lang w:val="en-US" w:eastAsia="zh-CN"/>
        </w:rPr>
        <w:t>主要任务</w:t>
      </w:r>
      <w:r>
        <w:rPr>
          <w:rFonts w:hint="eastAsia" w:ascii="Trebuchet MS" w:eastAsia="楷体_GB2312"/>
          <w:b/>
          <w:sz w:val="24"/>
          <w:szCs w:val="24"/>
        </w:rPr>
        <w:t>]：</w:t>
      </w:r>
      <w:r>
        <w:rPr>
          <w:rFonts w:hint="eastAsia" w:ascii="仿宋" w:hAnsi="仿宋" w:eastAsia="仿宋" w:cs="仿宋"/>
          <w:bCs/>
          <w:sz w:val="24"/>
          <w:szCs w:val="24"/>
          <w:lang w:val="en-US" w:eastAsia="zh-CN"/>
        </w:rPr>
        <w:t>1.投资业务智慧管理系统建设蓝图及领导汇报（售前）；2.建立集团战投中心业务责任人技术信任；3.项目建设预算预估及与客户沟通协商（售前）；</w:t>
      </w:r>
    </w:p>
    <w:p w14:paraId="43C95C62">
      <w:pPr>
        <w:autoSpaceDE/>
        <w:autoSpaceDN/>
        <w:snapToGrid w:val="0"/>
        <w:spacing w:line="280" w:lineRule="atLeast"/>
        <w:ind w:left="154" w:leftChars="70"/>
        <w:rPr>
          <w:rFonts w:hint="default" w:ascii="仿宋" w:hAnsi="仿宋" w:eastAsia="仿宋" w:cs="仿宋"/>
          <w:bCs/>
          <w:sz w:val="24"/>
          <w:szCs w:val="24"/>
          <w:lang w:val="en-US" w:eastAsia="zh-CN"/>
        </w:rPr>
      </w:pPr>
      <w:r>
        <w:rPr>
          <w:rFonts w:ascii="Trebuchet MS" w:eastAsia="楷体_GB2312"/>
          <w:b/>
          <w:sz w:val="24"/>
          <w:szCs w:val="24"/>
        </w:rPr>
        <w:t>[</w:t>
      </w:r>
      <w:r>
        <w:rPr>
          <w:rFonts w:hint="eastAsia" w:ascii="Trebuchet MS" w:eastAsia="楷体_GB2312"/>
          <w:b/>
          <w:sz w:val="24"/>
          <w:szCs w:val="24"/>
        </w:rPr>
        <w:t>关键技术点</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rPr>
        <w:t>功能架构梳理，建设蓝图规划</w:t>
      </w:r>
    </w:p>
    <w:p w14:paraId="10416660">
      <w:pPr>
        <w:rPr>
          <w:b/>
          <w:bCs/>
          <w:sz w:val="24"/>
          <w:szCs w:val="24"/>
          <w:u w:val="single"/>
        </w:rPr>
      </w:pPr>
    </w:p>
    <w:p w14:paraId="36D49862">
      <w:pPr>
        <w:rPr>
          <w:b/>
          <w:bCs/>
          <w:sz w:val="24"/>
          <w:szCs w:val="24"/>
          <w:u w:val="single"/>
        </w:rPr>
      </w:pPr>
    </w:p>
    <w:p w14:paraId="3E391535">
      <w:pPr>
        <w:pStyle w:val="4"/>
        <w:ind w:left="157"/>
        <w:rPr>
          <w:sz w:val="20"/>
        </w:rPr>
      </w:pPr>
      <w:r>
        <w:rPr>
          <w:sz w:val="20"/>
        </w:rPr>
        <mc:AlternateContent>
          <mc:Choice Requires="wps">
            <w:drawing>
              <wp:inline distT="0" distB="0" distL="114300" distR="114300">
                <wp:extent cx="4605020" cy="254000"/>
                <wp:effectExtent l="0" t="0" r="5080" b="0"/>
                <wp:docPr id="3" name="文本框 3"/>
                <wp:cNvGraphicFramePr/>
                <a:graphic xmlns:a="http://schemas.openxmlformats.org/drawingml/2006/main">
                  <a:graphicData uri="http://schemas.microsoft.com/office/word/2010/wordprocessingShape">
                    <wps:wsp>
                      <wps:cNvSpPr txBox="1"/>
                      <wps:spPr>
                        <a:xfrm>
                          <a:off x="0" y="0"/>
                          <a:ext cx="4605020" cy="254000"/>
                        </a:xfrm>
                        <a:prstGeom prst="rect">
                          <a:avLst/>
                        </a:prstGeom>
                        <a:solidFill>
                          <a:srgbClr val="C0C0C0"/>
                        </a:solidFill>
                        <a:ln>
                          <a:noFill/>
                        </a:ln>
                      </wps:spPr>
                      <wps:txbx>
                        <w:txbxContent>
                          <w:p w14:paraId="400DB140">
                            <w:pPr>
                              <w:tabs>
                                <w:tab w:val="left" w:pos="2220"/>
                                <w:tab w:val="left" w:pos="5811"/>
                              </w:tabs>
                              <w:spacing w:before="4" w:line="396" w:lineRule="exact"/>
                              <w:ind w:left="-1"/>
                              <w:rPr>
                                <w:b/>
                                <w:sz w:val="24"/>
                              </w:rPr>
                            </w:pPr>
                            <w:r>
                              <w:rPr>
                                <w:b/>
                                <w:sz w:val="24"/>
                              </w:rPr>
                              <w:t>2020.12 –</w:t>
                            </w:r>
                            <w:r>
                              <w:rPr>
                                <w:b/>
                                <w:spacing w:val="46"/>
                                <w:sz w:val="24"/>
                              </w:rPr>
                              <w:t xml:space="preserve"> </w:t>
                            </w:r>
                            <w:r>
                              <w:rPr>
                                <w:b/>
                                <w:sz w:val="24"/>
                              </w:rPr>
                              <w:t>202</w:t>
                            </w:r>
                            <w:r>
                              <w:rPr>
                                <w:rFonts w:hint="eastAsia"/>
                                <w:b/>
                                <w:sz w:val="24"/>
                                <w:lang w:val="en-US" w:eastAsia="zh-CN"/>
                              </w:rPr>
                              <w:t>3</w:t>
                            </w:r>
                            <w:r>
                              <w:rPr>
                                <w:b/>
                                <w:sz w:val="24"/>
                              </w:rPr>
                              <w:t>.0</w:t>
                            </w:r>
                            <w:r>
                              <w:rPr>
                                <w:rFonts w:hint="eastAsia"/>
                                <w:b/>
                                <w:sz w:val="24"/>
                                <w:lang w:val="en-US" w:eastAsia="zh-CN"/>
                              </w:rPr>
                              <w:t>9</w:t>
                            </w:r>
                            <w:r>
                              <w:rPr>
                                <w:b/>
                                <w:sz w:val="24"/>
                              </w:rPr>
                              <w:t xml:space="preserve">   </w:t>
                            </w:r>
                            <w:r>
                              <w:rPr>
                                <w:rFonts w:hint="eastAsia"/>
                                <w:b/>
                                <w:sz w:val="24"/>
                              </w:rPr>
                              <w:t>神州数码（中国）有限公司</w:t>
                            </w:r>
                            <w:r>
                              <w:rPr>
                                <w:b/>
                                <w:sz w:val="24"/>
                              </w:rPr>
                              <w:tab/>
                            </w:r>
                            <w:r>
                              <w:rPr>
                                <w:rFonts w:hint="eastAsia"/>
                                <w:b/>
                                <w:sz w:val="24"/>
                              </w:rPr>
                              <w:t>数据架构师</w:t>
                            </w:r>
                          </w:p>
                        </w:txbxContent>
                      </wps:txbx>
                      <wps:bodyPr lIns="0" tIns="0" rIns="0" bIns="0" upright="1"/>
                    </wps:wsp>
                  </a:graphicData>
                </a:graphic>
              </wp:inline>
            </w:drawing>
          </mc:Choice>
          <mc:Fallback>
            <w:pict>
              <v:shape id="_x0000_s1026" o:spid="_x0000_s1026" o:spt="202" type="#_x0000_t202" style="height:20pt;width:362.6pt;" fillcolor="#C0C0C0" filled="t" stroked="f" coordsize="21600,21600" o:gfxdata="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BYAAABkcnMvUEsBAhQAFAAAAAgAh07iQO4jSgrVAAAA&#10;BAEAAA8AAAAAAAAAAQAgAAAAOAAAAGRycy9kb3ducmV2LnhtbFBLAQIUABQAAAAIAIdO4kCirMWy&#10;0QEAAJsDAAAOAAAAAAAAAAEAIAAAADoBAABkcnMvZTJvRG9jLnhtbFBLBQYAAAAABgAGAFkBAAB9&#10;BQAAAAA=&#10;">
                <v:fill on="t" focussize="0,0"/>
                <v:stroke on="f"/>
                <v:imagedata o:title=""/>
                <o:lock v:ext="edit" aspectratio="f"/>
                <v:textbox inset="0mm,0mm,0mm,0mm">
                  <w:txbxContent>
                    <w:p w14:paraId="400DB140">
                      <w:pPr>
                        <w:tabs>
                          <w:tab w:val="left" w:pos="2220"/>
                          <w:tab w:val="left" w:pos="5811"/>
                        </w:tabs>
                        <w:spacing w:before="4" w:line="396" w:lineRule="exact"/>
                        <w:ind w:left="-1"/>
                        <w:rPr>
                          <w:b/>
                          <w:sz w:val="24"/>
                        </w:rPr>
                      </w:pPr>
                      <w:r>
                        <w:rPr>
                          <w:b/>
                          <w:sz w:val="24"/>
                        </w:rPr>
                        <w:t>2020.12 –</w:t>
                      </w:r>
                      <w:r>
                        <w:rPr>
                          <w:b/>
                          <w:spacing w:val="46"/>
                          <w:sz w:val="24"/>
                        </w:rPr>
                        <w:t xml:space="preserve"> </w:t>
                      </w:r>
                      <w:r>
                        <w:rPr>
                          <w:b/>
                          <w:sz w:val="24"/>
                        </w:rPr>
                        <w:t>202</w:t>
                      </w:r>
                      <w:r>
                        <w:rPr>
                          <w:rFonts w:hint="eastAsia"/>
                          <w:b/>
                          <w:sz w:val="24"/>
                          <w:lang w:val="en-US" w:eastAsia="zh-CN"/>
                        </w:rPr>
                        <w:t>3</w:t>
                      </w:r>
                      <w:r>
                        <w:rPr>
                          <w:b/>
                          <w:sz w:val="24"/>
                        </w:rPr>
                        <w:t>.0</w:t>
                      </w:r>
                      <w:r>
                        <w:rPr>
                          <w:rFonts w:hint="eastAsia"/>
                          <w:b/>
                          <w:sz w:val="24"/>
                          <w:lang w:val="en-US" w:eastAsia="zh-CN"/>
                        </w:rPr>
                        <w:t>9</w:t>
                      </w:r>
                      <w:r>
                        <w:rPr>
                          <w:b/>
                          <w:sz w:val="24"/>
                        </w:rPr>
                        <w:t xml:space="preserve">   </w:t>
                      </w:r>
                      <w:r>
                        <w:rPr>
                          <w:rFonts w:hint="eastAsia"/>
                          <w:b/>
                          <w:sz w:val="24"/>
                        </w:rPr>
                        <w:t>神州数码（中国）有限公司</w:t>
                      </w:r>
                      <w:r>
                        <w:rPr>
                          <w:b/>
                          <w:sz w:val="24"/>
                        </w:rPr>
                        <w:tab/>
                      </w:r>
                      <w:r>
                        <w:rPr>
                          <w:rFonts w:hint="eastAsia"/>
                          <w:b/>
                          <w:sz w:val="24"/>
                        </w:rPr>
                        <w:t>数据架构师</w:t>
                      </w:r>
                    </w:p>
                  </w:txbxContent>
                </v:textbox>
                <w10:wrap type="none"/>
                <w10:anchorlock/>
              </v:shape>
            </w:pict>
          </mc:Fallback>
        </mc:AlternateContent>
      </w:r>
    </w:p>
    <w:p w14:paraId="2EEF6055">
      <w:pPr>
        <w:pStyle w:val="3"/>
        <w:spacing w:before="14"/>
        <w:rPr>
          <w:sz w:val="24"/>
          <w:szCs w:val="24"/>
        </w:rPr>
      </w:pPr>
      <w:r>
        <w:rPr>
          <w:sz w:val="24"/>
          <w:szCs w:val="24"/>
        </w:rPr>
        <w:t>工作职责：</w:t>
      </w:r>
    </w:p>
    <w:p w14:paraId="304F5AB2">
      <w:pPr>
        <w:pStyle w:val="4"/>
        <w:spacing w:before="1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大数据平台架构设计，数据中台售前咨询，数据中台架构咨询，项目管理</w:t>
      </w:r>
    </w:p>
    <w:p w14:paraId="53888564">
      <w:pPr>
        <w:pStyle w:val="3"/>
        <w:spacing w:before="14"/>
      </w:pPr>
      <w:r>
        <w:rPr>
          <w:rFonts w:hint="eastAsia"/>
          <w:sz w:val="24"/>
          <w:szCs w:val="24"/>
        </w:rPr>
        <w:t>项目经历：</w:t>
      </w:r>
    </w:p>
    <w:p w14:paraId="3A4264D0">
      <w:pPr>
        <w:ind w:left="154" w:leftChars="70"/>
        <w:rPr>
          <w:b/>
          <w:bCs/>
          <w:sz w:val="24"/>
          <w:szCs w:val="24"/>
        </w:rPr>
      </w:pPr>
      <w:r>
        <w:rPr>
          <w:rFonts w:hint="eastAsia"/>
          <w:b/>
          <w:bCs/>
          <w:sz w:val="24"/>
          <w:szCs w:val="24"/>
        </w:rPr>
        <w:t>下岩贝数字化景区平台</w:t>
      </w:r>
    </w:p>
    <w:p w14:paraId="603FBC6D">
      <w:pPr>
        <w:ind w:left="154" w:leftChars="70"/>
        <w:rPr>
          <w:sz w:val="24"/>
          <w:szCs w:val="24"/>
        </w:rPr>
      </w:pPr>
      <w:r>
        <w:rPr>
          <w:rFonts w:hint="eastAsia" w:ascii="Trebuchet MS" w:eastAsia="楷体_GB2312"/>
          <w:b/>
          <w:sz w:val="24"/>
          <w:szCs w:val="24"/>
        </w:rPr>
        <w:t>[项目简述]：</w:t>
      </w:r>
      <w:r>
        <w:rPr>
          <w:rFonts w:hint="eastAsia" w:ascii="仿宋" w:hAnsi="仿宋" w:eastAsia="仿宋" w:cs="仿宋"/>
          <w:bCs/>
          <w:sz w:val="24"/>
          <w:szCs w:val="24"/>
          <w:lang w:val="en-US" w:eastAsia="zh-CN"/>
        </w:rPr>
        <w:t>通过数字化实现对景区内的客流、停车、住宿、气象、及环境状况等统一管理。做好主动监测，统一通信指挥。停车和住宿由已有系统接入，环境检测设备由空气质量监测仪、液位计、流速仪、PH值等组成。通过数字化实现对景区空气环境质量监测。对领导驾驶舱应用进行软件开发，集中分析展示景区数据，含景区旅游资源景点、人流、环境检测及停车场数据，有效实现领导驾驶舱数据可视化。</w:t>
      </w:r>
    </w:p>
    <w:p w14:paraId="082C851B">
      <w:pPr>
        <w:ind w:left="154" w:leftChars="70"/>
        <w:rPr>
          <w:rFonts w:hint="eastAsia" w:ascii="仿宋" w:hAnsi="仿宋" w:eastAsia="仿宋" w:cs="仿宋"/>
          <w:bCs/>
          <w:sz w:val="24"/>
          <w:szCs w:val="24"/>
          <w:lang w:val="en-US" w:eastAsia="zh-CN"/>
        </w:rPr>
      </w:pPr>
      <w:r>
        <w:rPr>
          <w:rFonts w:hint="eastAsia" w:ascii="Trebuchet MS" w:eastAsia="楷体_GB2312"/>
          <w:b/>
          <w:sz w:val="24"/>
          <w:szCs w:val="24"/>
        </w:rPr>
        <w:t>[核心成果]：</w:t>
      </w:r>
      <w:r>
        <w:rPr>
          <w:rFonts w:hint="eastAsia" w:ascii="仿宋" w:hAnsi="仿宋" w:eastAsia="仿宋" w:cs="仿宋"/>
          <w:bCs/>
          <w:sz w:val="24"/>
          <w:szCs w:val="24"/>
          <w:lang w:val="en-US" w:eastAsia="zh-CN"/>
        </w:rPr>
        <w:t>下岩贝数字化景区平台，景区VLOG</w:t>
      </w:r>
    </w:p>
    <w:p w14:paraId="2EFB18AD">
      <w:pPr>
        <w:autoSpaceDE/>
        <w:autoSpaceDN/>
        <w:snapToGrid w:val="0"/>
        <w:spacing w:line="280" w:lineRule="atLeast"/>
        <w:ind w:left="154" w:leftChars="70"/>
        <w:rPr>
          <w:rFonts w:ascii="Trebuchet MS" w:eastAsia="楷体_GB2312"/>
          <w:b/>
          <w:sz w:val="24"/>
          <w:szCs w:val="24"/>
          <w:lang w:val="en-US"/>
        </w:rPr>
      </w:pPr>
      <w:r>
        <w:rPr>
          <w:rFonts w:ascii="Trebuchet MS" w:eastAsia="楷体_GB2312"/>
          <w:b/>
          <w:sz w:val="24"/>
          <w:szCs w:val="24"/>
        </w:rPr>
        <w:t>[</w:t>
      </w:r>
      <w:r>
        <w:rPr>
          <w:rFonts w:hint="eastAsia" w:ascii="Trebuchet MS" w:eastAsia="楷体_GB2312"/>
          <w:b/>
          <w:sz w:val="24"/>
          <w:szCs w:val="24"/>
        </w:rPr>
        <w:t>关键技术点</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rPr>
        <w:t>火山引擎可视化工具ABI，火山引擎实时计算工具bytehouse+kafka</w:t>
      </w:r>
    </w:p>
    <w:p w14:paraId="71EE83B4">
      <w:pPr>
        <w:ind w:left="154" w:leftChars="70"/>
        <w:rPr>
          <w:rFonts w:hint="eastAsia" w:ascii="仿宋" w:hAnsi="仿宋" w:eastAsia="仿宋" w:cs="仿宋"/>
          <w:bCs/>
          <w:sz w:val="24"/>
          <w:szCs w:val="24"/>
          <w:lang w:val="en-US" w:eastAsia="zh-CN"/>
        </w:rPr>
      </w:pPr>
      <w:r>
        <w:rPr>
          <w:rFonts w:ascii="Trebuchet MS" w:eastAsia="楷体_GB2312"/>
          <w:b/>
          <w:sz w:val="24"/>
          <w:szCs w:val="24"/>
        </w:rPr>
        <w:t>[</w:t>
      </w:r>
      <w:r>
        <w:rPr>
          <w:rFonts w:hint="eastAsia" w:ascii="Trebuchet MS" w:eastAsia="楷体_GB2312"/>
          <w:b/>
          <w:sz w:val="24"/>
          <w:szCs w:val="24"/>
        </w:rPr>
        <w:t>角色</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rPr>
        <w:t>售前架构师，数据架构师，项目经理，负责景区数字化方案设计及实施</w:t>
      </w:r>
    </w:p>
    <w:p w14:paraId="78148FD0"/>
    <w:p w14:paraId="47DE08F6">
      <w:pPr>
        <w:ind w:left="154" w:leftChars="70"/>
        <w:rPr>
          <w:rFonts w:hint="eastAsia"/>
          <w:b/>
          <w:bCs/>
          <w:sz w:val="24"/>
          <w:szCs w:val="24"/>
        </w:rPr>
      </w:pPr>
      <w:r>
        <w:rPr>
          <w:rFonts w:hint="eastAsia"/>
          <w:b/>
          <w:bCs/>
          <w:sz w:val="24"/>
          <w:szCs w:val="24"/>
          <w:lang w:val="en-US" w:eastAsia="zh-CN"/>
        </w:rPr>
        <w:t>某</w:t>
      </w:r>
      <w:r>
        <w:rPr>
          <w:rFonts w:hint="eastAsia"/>
          <w:b/>
          <w:bCs/>
          <w:sz w:val="24"/>
          <w:szCs w:val="24"/>
        </w:rPr>
        <w:t>凤栖社区数字化展厅</w:t>
      </w:r>
    </w:p>
    <w:p w14:paraId="2E230A95">
      <w:pPr>
        <w:ind w:left="154" w:leftChars="70"/>
        <w:rPr>
          <w:rFonts w:hint="eastAsia" w:ascii="仿宋" w:hAnsi="仿宋" w:eastAsia="仿宋" w:cs="仿宋"/>
          <w:bCs/>
          <w:sz w:val="24"/>
          <w:szCs w:val="24"/>
          <w:lang w:val="en-US" w:eastAsia="zh-CN"/>
        </w:rPr>
      </w:pPr>
      <w:r>
        <w:rPr>
          <w:rFonts w:hint="eastAsia" w:ascii="Trebuchet MS" w:eastAsia="楷体_GB2312"/>
          <w:b/>
          <w:sz w:val="24"/>
          <w:szCs w:val="24"/>
        </w:rPr>
        <w:t>[项目简述]：</w:t>
      </w:r>
      <w:r>
        <w:rPr>
          <w:rFonts w:hint="eastAsia" w:ascii="仿宋" w:hAnsi="仿宋" w:eastAsia="仿宋" w:cs="仿宋"/>
          <w:bCs/>
          <w:sz w:val="24"/>
          <w:szCs w:val="24"/>
          <w:lang w:val="en-US" w:eastAsia="zh-CN"/>
        </w:rPr>
        <w:t>面向未来社区在邻里、健康、教育、创业、服务、建筑、交通、低碳、治理等九大场景，打造未来社区高质量、智能化场景服务体验。通过多媒体互动、机器人、三维互动展示、AI人工智能等打造凤栖未来社区数字化展馆，全方位展现凤栖社区建设成果，突出凤栖未来社区九大场景建设理念。</w:t>
      </w:r>
    </w:p>
    <w:p w14:paraId="1159CA6D">
      <w:pPr>
        <w:ind w:left="154" w:leftChars="70"/>
        <w:rPr>
          <w:rFonts w:hint="eastAsia" w:ascii="仿宋" w:hAnsi="仿宋" w:eastAsia="仿宋" w:cs="仿宋"/>
          <w:bCs/>
          <w:sz w:val="24"/>
          <w:szCs w:val="24"/>
          <w:lang w:val="en-US" w:eastAsia="zh-CN"/>
        </w:rPr>
      </w:pPr>
      <w:r>
        <w:rPr>
          <w:rFonts w:hint="eastAsia" w:ascii="Trebuchet MS" w:eastAsia="楷体_GB2312"/>
          <w:b/>
          <w:sz w:val="24"/>
          <w:szCs w:val="24"/>
        </w:rPr>
        <w:t>[核心成果]：</w:t>
      </w:r>
      <w:r>
        <w:rPr>
          <w:rFonts w:hint="eastAsia" w:ascii="仿宋" w:hAnsi="仿宋" w:eastAsia="仿宋" w:cs="仿宋"/>
          <w:bCs/>
          <w:sz w:val="24"/>
          <w:szCs w:val="24"/>
          <w:lang w:val="en-US" w:eastAsia="zh-CN"/>
        </w:rPr>
        <w:t>展厅数字化体验，凤栖社区数字化孪生平台</w:t>
      </w:r>
    </w:p>
    <w:p w14:paraId="3CB77856">
      <w:pPr>
        <w:autoSpaceDE/>
        <w:autoSpaceDN/>
        <w:snapToGrid w:val="0"/>
        <w:spacing w:line="280" w:lineRule="atLeast"/>
        <w:ind w:left="154" w:leftChars="70"/>
        <w:rPr>
          <w:rFonts w:hint="eastAsia" w:ascii="仿宋" w:hAnsi="仿宋" w:eastAsia="仿宋" w:cs="仿宋"/>
          <w:bCs/>
          <w:sz w:val="24"/>
          <w:szCs w:val="24"/>
          <w:lang w:val="en-US" w:eastAsia="zh-CN"/>
        </w:rPr>
      </w:pPr>
      <w:r>
        <w:rPr>
          <w:rFonts w:ascii="Trebuchet MS" w:eastAsia="楷体_GB2312"/>
          <w:b/>
          <w:sz w:val="24"/>
          <w:szCs w:val="24"/>
        </w:rPr>
        <w:t>[</w:t>
      </w:r>
      <w:r>
        <w:rPr>
          <w:rFonts w:hint="eastAsia" w:ascii="Trebuchet MS" w:eastAsia="楷体_GB2312"/>
          <w:b/>
          <w:sz w:val="24"/>
          <w:szCs w:val="24"/>
        </w:rPr>
        <w:t>关键技术点</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rPr>
        <w:t>阿里云产品DataV，智能云诊所，政务一体机，导览机器人，智能图书柜，共享客厅</w:t>
      </w:r>
    </w:p>
    <w:p w14:paraId="659052AE">
      <w:pPr>
        <w:ind w:left="154" w:leftChars="70"/>
        <w:rPr>
          <w:b/>
          <w:bCs/>
          <w:sz w:val="21"/>
          <w:szCs w:val="21"/>
        </w:rPr>
      </w:pPr>
      <w:r>
        <w:rPr>
          <w:rFonts w:ascii="Trebuchet MS" w:eastAsia="楷体_GB2312"/>
          <w:b/>
          <w:sz w:val="24"/>
          <w:szCs w:val="24"/>
        </w:rPr>
        <w:t>[</w:t>
      </w:r>
      <w:r>
        <w:rPr>
          <w:rFonts w:hint="eastAsia" w:ascii="Trebuchet MS" w:eastAsia="楷体_GB2312"/>
          <w:b/>
          <w:sz w:val="24"/>
          <w:szCs w:val="24"/>
        </w:rPr>
        <w:t>角色</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rPr>
        <w:t>项目经理，需求分析师</w:t>
      </w:r>
    </w:p>
    <w:p w14:paraId="6CC0DC70">
      <w:pPr>
        <w:ind w:left="154" w:leftChars="70"/>
      </w:pPr>
    </w:p>
    <w:p w14:paraId="3DD59EDD">
      <w:pPr>
        <w:ind w:left="154" w:leftChars="70"/>
        <w:rPr>
          <w:b/>
          <w:bCs/>
          <w:sz w:val="24"/>
          <w:szCs w:val="24"/>
        </w:rPr>
      </w:pPr>
      <w:r>
        <w:rPr>
          <w:rFonts w:hint="eastAsia"/>
          <w:b/>
          <w:bCs/>
          <w:sz w:val="24"/>
          <w:szCs w:val="24"/>
          <w:lang w:val="en-US" w:eastAsia="zh-CN"/>
        </w:rPr>
        <w:t>某</w:t>
      </w:r>
      <w:r>
        <w:rPr>
          <w:rFonts w:hint="eastAsia"/>
          <w:b/>
          <w:bCs/>
          <w:sz w:val="24"/>
          <w:szCs w:val="24"/>
        </w:rPr>
        <w:t>仓储数字化管理平台</w:t>
      </w:r>
    </w:p>
    <w:p w14:paraId="473C4699">
      <w:pPr>
        <w:ind w:left="154" w:leftChars="70"/>
        <w:rPr>
          <w:rFonts w:hint="eastAsia" w:ascii="仿宋" w:hAnsi="仿宋" w:eastAsia="仿宋" w:cs="仿宋"/>
          <w:bCs/>
          <w:sz w:val="24"/>
          <w:szCs w:val="24"/>
          <w:lang w:val="en-US" w:eastAsia="zh-CN"/>
        </w:rPr>
      </w:pPr>
      <w:r>
        <w:rPr>
          <w:rFonts w:hint="eastAsia" w:ascii="Trebuchet MS" w:eastAsia="楷体_GB2312"/>
          <w:b/>
          <w:sz w:val="24"/>
          <w:szCs w:val="24"/>
        </w:rPr>
        <w:t>[项目简述]：</w:t>
      </w:r>
      <w:r>
        <w:rPr>
          <w:rFonts w:hint="eastAsia" w:ascii="仿宋" w:hAnsi="仿宋" w:eastAsia="仿宋" w:cs="仿宋"/>
          <w:bCs/>
          <w:sz w:val="24"/>
          <w:szCs w:val="24"/>
          <w:lang w:val="en-US" w:eastAsia="zh-CN"/>
        </w:rPr>
        <w:t>为满足中储总部对中储系统内所有仓储业务数据的分析以及外部展示宣传等相关需要，提升“中国放心库”的品牌和宣传形象，拟立项建设中储仓储数字化管理平台，平台将汇总中储系统内所有的仓储业务数据，同时集成视频监控系统，以文字和图表相结合的形式进行数据展示，主要包括面向公司内部的分析数据和面向外部客户的展示数据，其中分析数据主要用于总部及各经营单位能够及时的掌握业务发展趋势，提高业务风险预警能力。</w:t>
      </w:r>
    </w:p>
    <w:p w14:paraId="6E6D2BE7">
      <w:pPr>
        <w:ind w:left="154" w:leftChars="70"/>
        <w:rPr>
          <w:rFonts w:hint="eastAsia" w:ascii="仿宋" w:hAnsi="仿宋" w:eastAsia="仿宋" w:cs="仿宋"/>
          <w:bCs/>
          <w:sz w:val="24"/>
          <w:szCs w:val="24"/>
          <w:lang w:val="en-US" w:eastAsia="zh-CN"/>
        </w:rPr>
      </w:pPr>
      <w:r>
        <w:rPr>
          <w:rFonts w:hint="eastAsia" w:ascii="Trebuchet MS" w:eastAsia="楷体_GB2312"/>
          <w:b/>
          <w:sz w:val="24"/>
          <w:szCs w:val="24"/>
        </w:rPr>
        <w:t>[核心成果]：</w:t>
      </w:r>
      <w:r>
        <w:rPr>
          <w:rFonts w:hint="eastAsia" w:ascii="仿宋" w:hAnsi="仿宋" w:eastAsia="仿宋" w:cs="仿宋"/>
          <w:bCs/>
          <w:sz w:val="24"/>
          <w:szCs w:val="24"/>
          <w:lang w:val="en-US" w:eastAsia="zh-CN"/>
        </w:rPr>
        <w:t>原型故事线设计</w:t>
      </w:r>
    </w:p>
    <w:p w14:paraId="6D3A3254">
      <w:pPr>
        <w:autoSpaceDE/>
        <w:autoSpaceDN/>
        <w:snapToGrid w:val="0"/>
        <w:spacing w:line="280" w:lineRule="atLeast"/>
        <w:ind w:left="154" w:leftChars="70"/>
        <w:rPr>
          <w:rFonts w:hint="eastAsia" w:ascii="仿宋" w:hAnsi="仿宋" w:eastAsia="仿宋" w:cs="仿宋"/>
          <w:bCs/>
          <w:sz w:val="24"/>
          <w:szCs w:val="24"/>
          <w:lang w:val="en-US" w:eastAsia="zh-CN"/>
        </w:rPr>
      </w:pPr>
      <w:r>
        <w:rPr>
          <w:rFonts w:ascii="Trebuchet MS" w:eastAsia="楷体_GB2312"/>
          <w:b/>
          <w:sz w:val="24"/>
          <w:szCs w:val="24"/>
        </w:rPr>
        <w:t>[</w:t>
      </w:r>
      <w:r>
        <w:rPr>
          <w:rFonts w:hint="eastAsia" w:ascii="Trebuchet MS" w:eastAsia="楷体_GB2312"/>
          <w:b/>
          <w:sz w:val="24"/>
          <w:szCs w:val="24"/>
        </w:rPr>
        <w:t>关键技术点</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rPr>
        <w:t>阿里云产品DataV</w:t>
      </w:r>
    </w:p>
    <w:p w14:paraId="6CA9B2A1">
      <w:pPr>
        <w:ind w:left="154" w:leftChars="70"/>
        <w:rPr>
          <w:rFonts w:hint="eastAsia" w:ascii="仿宋" w:hAnsi="仿宋" w:eastAsia="仿宋" w:cs="仿宋"/>
          <w:bCs/>
          <w:sz w:val="24"/>
          <w:szCs w:val="24"/>
          <w:lang w:val="en-US" w:eastAsia="zh-CN"/>
        </w:rPr>
      </w:pPr>
      <w:r>
        <w:rPr>
          <w:rFonts w:ascii="Trebuchet MS" w:eastAsia="楷体_GB2312"/>
          <w:b/>
          <w:sz w:val="24"/>
          <w:szCs w:val="24"/>
        </w:rPr>
        <w:t>[</w:t>
      </w:r>
      <w:r>
        <w:rPr>
          <w:rFonts w:hint="eastAsia" w:ascii="Trebuchet MS" w:eastAsia="楷体_GB2312"/>
          <w:b/>
          <w:sz w:val="24"/>
          <w:szCs w:val="24"/>
        </w:rPr>
        <w:t>角色</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rPr>
        <w:t>售前架构师，项目经理，需求分析师</w:t>
      </w:r>
    </w:p>
    <w:p w14:paraId="1848E88A">
      <w:pPr>
        <w:ind w:firstLine="155"/>
        <w:rPr>
          <w:b/>
          <w:bCs/>
          <w:sz w:val="24"/>
          <w:szCs w:val="24"/>
          <w:u w:val="single"/>
        </w:rPr>
      </w:pPr>
    </w:p>
    <w:p w14:paraId="5318E688">
      <w:pPr>
        <w:pStyle w:val="4"/>
        <w:ind w:left="157"/>
        <w:rPr>
          <w:sz w:val="20"/>
        </w:rPr>
      </w:pPr>
      <w:r>
        <w:rPr>
          <w:sz w:val="20"/>
        </w:rPr>
        <mc:AlternateContent>
          <mc:Choice Requires="wps">
            <w:drawing>
              <wp:inline distT="0" distB="0" distL="114300" distR="114300">
                <wp:extent cx="4605020" cy="254000"/>
                <wp:effectExtent l="0" t="0" r="5080" b="0"/>
                <wp:docPr id="1" name="文本框 1"/>
                <wp:cNvGraphicFramePr/>
                <a:graphic xmlns:a="http://schemas.openxmlformats.org/drawingml/2006/main">
                  <a:graphicData uri="http://schemas.microsoft.com/office/word/2010/wordprocessingShape">
                    <wps:wsp>
                      <wps:cNvSpPr txBox="1"/>
                      <wps:spPr>
                        <a:xfrm>
                          <a:off x="0" y="0"/>
                          <a:ext cx="4605020" cy="254000"/>
                        </a:xfrm>
                        <a:prstGeom prst="rect">
                          <a:avLst/>
                        </a:prstGeom>
                        <a:solidFill>
                          <a:srgbClr val="C0C0C0"/>
                        </a:solidFill>
                        <a:ln>
                          <a:noFill/>
                        </a:ln>
                      </wps:spPr>
                      <wps:txbx>
                        <w:txbxContent>
                          <w:p w14:paraId="610AAC74">
                            <w:pPr>
                              <w:tabs>
                                <w:tab w:val="left" w:pos="2331"/>
                                <w:tab w:val="left" w:pos="5811"/>
                              </w:tabs>
                              <w:spacing w:before="4" w:line="396" w:lineRule="exact"/>
                              <w:ind w:left="-1"/>
                              <w:rPr>
                                <w:b/>
                                <w:sz w:val="24"/>
                              </w:rPr>
                            </w:pPr>
                            <w:r>
                              <w:rPr>
                                <w:b/>
                                <w:sz w:val="24"/>
                              </w:rPr>
                              <w:t>2019.11 –</w:t>
                            </w:r>
                            <w:r>
                              <w:rPr>
                                <w:b/>
                                <w:spacing w:val="46"/>
                                <w:sz w:val="24"/>
                              </w:rPr>
                              <w:t xml:space="preserve"> </w:t>
                            </w:r>
                            <w:r>
                              <w:rPr>
                                <w:rFonts w:hint="eastAsia"/>
                                <w:b/>
                                <w:sz w:val="24"/>
                              </w:rPr>
                              <w:t>2</w:t>
                            </w:r>
                            <w:r>
                              <w:rPr>
                                <w:b/>
                                <w:sz w:val="24"/>
                              </w:rPr>
                              <w:t>020.12</w:t>
                            </w:r>
                            <w:r>
                              <w:rPr>
                                <w:rFonts w:hint="eastAsia"/>
                                <w:b/>
                                <w:sz w:val="24"/>
                                <w:lang w:val="en-US" w:eastAsia="zh-CN"/>
                              </w:rPr>
                              <w:t xml:space="preserve">  </w:t>
                            </w:r>
                            <w:r>
                              <w:rPr>
                                <w:rFonts w:hint="eastAsia"/>
                                <w:b/>
                                <w:sz w:val="24"/>
                              </w:rPr>
                              <w:t>埃森哲（中国）有限公司</w:t>
                            </w:r>
                            <w:r>
                              <w:rPr>
                                <w:b/>
                                <w:sz w:val="24"/>
                              </w:rPr>
                              <w:tab/>
                            </w:r>
                            <w:r>
                              <w:rPr>
                                <w:rFonts w:hint="eastAsia"/>
                                <w:b/>
                                <w:sz w:val="24"/>
                              </w:rPr>
                              <w:t>数据架构师</w:t>
                            </w:r>
                          </w:p>
                        </w:txbxContent>
                      </wps:txbx>
                      <wps:bodyPr lIns="0" tIns="0" rIns="0" bIns="0" upright="1"/>
                    </wps:wsp>
                  </a:graphicData>
                </a:graphic>
              </wp:inline>
            </w:drawing>
          </mc:Choice>
          <mc:Fallback>
            <w:pict>
              <v:shape id="_x0000_s1026" o:spid="_x0000_s1026" o:spt="202" type="#_x0000_t202" style="height:20pt;width:362.6pt;" fillcolor="#C0C0C0" filled="t" stroked="f" coordsize="21600,21600" o:gfxdata="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FgAAAGRycy9QSwECFAAUAAAACACHTuJA7iNKCtUAAAAE&#10;AQAADwAAAAAAAAABACAAAAA4AAAAZHJzL2Rvd25yZXYueG1sUEsBAhQAFAAAAAgAh07iQC2ObgnQ&#10;AQAAmwMAAA4AAAAAAAAAAQAgAAAAOgEAAGRycy9lMm9Eb2MueG1sUEsFBgAAAAAGAAYAWQEAAHwF&#10;AAAAAA==&#10;">
                <v:fill on="t" focussize="0,0"/>
                <v:stroke on="f"/>
                <v:imagedata o:title=""/>
                <o:lock v:ext="edit" aspectratio="f"/>
                <v:textbox inset="0mm,0mm,0mm,0mm">
                  <w:txbxContent>
                    <w:p w14:paraId="610AAC74">
                      <w:pPr>
                        <w:tabs>
                          <w:tab w:val="left" w:pos="2331"/>
                          <w:tab w:val="left" w:pos="5811"/>
                        </w:tabs>
                        <w:spacing w:before="4" w:line="396" w:lineRule="exact"/>
                        <w:ind w:left="-1"/>
                        <w:rPr>
                          <w:b/>
                          <w:sz w:val="24"/>
                        </w:rPr>
                      </w:pPr>
                      <w:r>
                        <w:rPr>
                          <w:b/>
                          <w:sz w:val="24"/>
                        </w:rPr>
                        <w:t>2019.11 –</w:t>
                      </w:r>
                      <w:r>
                        <w:rPr>
                          <w:b/>
                          <w:spacing w:val="46"/>
                          <w:sz w:val="24"/>
                        </w:rPr>
                        <w:t xml:space="preserve"> </w:t>
                      </w:r>
                      <w:r>
                        <w:rPr>
                          <w:rFonts w:hint="eastAsia"/>
                          <w:b/>
                          <w:sz w:val="24"/>
                        </w:rPr>
                        <w:t>2</w:t>
                      </w:r>
                      <w:r>
                        <w:rPr>
                          <w:b/>
                          <w:sz w:val="24"/>
                        </w:rPr>
                        <w:t>020.12</w:t>
                      </w:r>
                      <w:r>
                        <w:rPr>
                          <w:rFonts w:hint="eastAsia"/>
                          <w:b/>
                          <w:sz w:val="24"/>
                          <w:lang w:val="en-US" w:eastAsia="zh-CN"/>
                        </w:rPr>
                        <w:t xml:space="preserve">  </w:t>
                      </w:r>
                      <w:r>
                        <w:rPr>
                          <w:rFonts w:hint="eastAsia"/>
                          <w:b/>
                          <w:sz w:val="24"/>
                        </w:rPr>
                        <w:t>埃森哲（中国）有限公司</w:t>
                      </w:r>
                      <w:r>
                        <w:rPr>
                          <w:b/>
                          <w:sz w:val="24"/>
                        </w:rPr>
                        <w:tab/>
                      </w:r>
                      <w:r>
                        <w:rPr>
                          <w:rFonts w:hint="eastAsia"/>
                          <w:b/>
                          <w:sz w:val="24"/>
                        </w:rPr>
                        <w:t>数据架构师</w:t>
                      </w:r>
                    </w:p>
                  </w:txbxContent>
                </v:textbox>
                <w10:wrap type="none"/>
                <w10:anchorlock/>
              </v:shape>
            </w:pict>
          </mc:Fallback>
        </mc:AlternateContent>
      </w:r>
    </w:p>
    <w:p w14:paraId="7D50DE86">
      <w:pPr>
        <w:pStyle w:val="3"/>
        <w:spacing w:before="14"/>
        <w:rPr>
          <w:sz w:val="24"/>
          <w:szCs w:val="24"/>
        </w:rPr>
      </w:pPr>
      <w:r>
        <w:rPr>
          <w:sz w:val="24"/>
          <w:szCs w:val="24"/>
        </w:rPr>
        <w:t>工作职责：</w:t>
      </w:r>
    </w:p>
    <w:p w14:paraId="2275A2D5">
      <w:pPr>
        <w:pStyle w:val="4"/>
        <w:spacing w:before="1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大数据平台架构咨询设计，数据中台规划和实施，数据湖规划。</w:t>
      </w:r>
    </w:p>
    <w:p w14:paraId="7D4F2454">
      <w:pPr>
        <w:pStyle w:val="4"/>
        <w:spacing w:before="12"/>
        <w:rPr>
          <w:rFonts w:hint="eastAsia"/>
          <w:b/>
          <w:bCs/>
          <w:sz w:val="24"/>
          <w:szCs w:val="24"/>
        </w:rPr>
      </w:pPr>
      <w:r>
        <w:rPr>
          <w:rFonts w:hint="eastAsia"/>
          <w:b/>
          <w:bCs/>
          <w:sz w:val="24"/>
          <w:szCs w:val="24"/>
        </w:rPr>
        <w:t>项目经历：</w:t>
      </w:r>
    </w:p>
    <w:p w14:paraId="1FCCC219">
      <w:pPr>
        <w:ind w:left="154" w:leftChars="70"/>
        <w:rPr>
          <w:rFonts w:hint="eastAsia" w:eastAsia="微软雅黑"/>
          <w:b/>
          <w:bCs/>
          <w:sz w:val="24"/>
          <w:szCs w:val="24"/>
          <w:lang w:val="en-US" w:eastAsia="zh-CN"/>
        </w:rPr>
      </w:pPr>
      <w:r>
        <w:rPr>
          <w:rFonts w:hint="eastAsia"/>
          <w:b/>
          <w:bCs/>
          <w:sz w:val="24"/>
          <w:szCs w:val="24"/>
          <w:lang w:val="en-US" w:eastAsia="zh-CN"/>
        </w:rPr>
        <w:t>某国际快消品牌</w:t>
      </w:r>
      <w:r>
        <w:rPr>
          <w:rFonts w:hint="eastAsia"/>
          <w:b/>
          <w:bCs/>
          <w:sz w:val="24"/>
          <w:szCs w:val="24"/>
        </w:rPr>
        <w:t>数据中台</w:t>
      </w:r>
      <w:r>
        <w:rPr>
          <w:rFonts w:hint="eastAsia"/>
          <w:b/>
          <w:bCs/>
          <w:sz w:val="24"/>
          <w:szCs w:val="24"/>
          <w:lang w:val="en-US" w:eastAsia="zh-CN"/>
        </w:rPr>
        <w:t>项目建设</w:t>
      </w:r>
    </w:p>
    <w:p w14:paraId="0D3EEFC8">
      <w:pPr>
        <w:ind w:left="154" w:leftChars="70"/>
        <w:rPr>
          <w:rFonts w:ascii="Trebuchet MS" w:eastAsia="楷体_GB2312"/>
          <w:bCs/>
          <w:sz w:val="24"/>
          <w:szCs w:val="24"/>
        </w:rPr>
      </w:pPr>
      <w:r>
        <w:rPr>
          <w:rFonts w:hint="eastAsia" w:ascii="Trebuchet MS" w:eastAsia="楷体_GB2312"/>
          <w:b/>
          <w:sz w:val="24"/>
          <w:szCs w:val="24"/>
        </w:rPr>
        <w:t>[项目简述]：</w:t>
      </w:r>
      <w:r>
        <w:rPr>
          <w:rFonts w:hint="eastAsia" w:ascii="仿宋" w:hAnsi="仿宋" w:eastAsia="仿宋" w:cs="仿宋"/>
          <w:bCs/>
          <w:sz w:val="24"/>
          <w:szCs w:val="24"/>
          <w:lang w:val="en-US" w:eastAsia="zh-CN" w:bidi="zh-CN"/>
        </w:rPr>
        <w:t>搭建国际快消品牌数据中台，整合外部数据包括天猫香港店、天猫旗舰店、天猫超市、京东旗舰店、京东跨境Pop店等店铺。还包括来自CRM和其他内部数据系统的内部数据。数据中台驱动BI解决方案，并提供快速、准确的数据分析，帮助该品牌做出合理的业务决策。</w:t>
      </w:r>
    </w:p>
    <w:p w14:paraId="4281960F">
      <w:pPr>
        <w:ind w:left="154" w:leftChars="70"/>
        <w:rPr>
          <w:rFonts w:hint="eastAsia" w:ascii="仿宋" w:hAnsi="仿宋" w:eastAsia="仿宋" w:cs="仿宋"/>
          <w:bCs/>
          <w:sz w:val="24"/>
          <w:szCs w:val="24"/>
          <w:lang w:val="en-US" w:eastAsia="zh-CN" w:bidi="zh-CN"/>
        </w:rPr>
      </w:pPr>
      <w:r>
        <w:rPr>
          <w:rFonts w:hint="eastAsia" w:ascii="Trebuchet MS" w:eastAsia="楷体_GB2312"/>
          <w:b/>
          <w:sz w:val="24"/>
          <w:szCs w:val="24"/>
        </w:rPr>
        <w:t>[核心成果]：</w:t>
      </w:r>
      <w:r>
        <w:rPr>
          <w:rFonts w:hint="eastAsia" w:ascii="仿宋" w:hAnsi="仿宋" w:eastAsia="仿宋" w:cs="仿宋"/>
          <w:bCs/>
          <w:sz w:val="24"/>
          <w:szCs w:val="24"/>
          <w:lang w:val="en-US" w:eastAsia="zh-CN" w:bidi="zh-CN"/>
        </w:rPr>
        <w:t>数据中台技术架构设计，数据架构设计</w:t>
      </w:r>
    </w:p>
    <w:p w14:paraId="0066A574">
      <w:pPr>
        <w:autoSpaceDE/>
        <w:autoSpaceDN/>
        <w:snapToGrid w:val="0"/>
        <w:spacing w:line="280" w:lineRule="atLeast"/>
        <w:ind w:left="154" w:leftChars="70"/>
        <w:rPr>
          <w:rFonts w:hint="eastAsia" w:ascii="仿宋" w:hAnsi="仿宋" w:eastAsia="仿宋" w:cs="仿宋"/>
          <w:bCs/>
          <w:sz w:val="24"/>
          <w:szCs w:val="24"/>
          <w:lang w:val="en-US" w:eastAsia="zh-CN" w:bidi="zh-CN"/>
        </w:rPr>
      </w:pPr>
      <w:r>
        <w:rPr>
          <w:rFonts w:ascii="Trebuchet MS" w:eastAsia="楷体_GB2312"/>
          <w:b/>
          <w:sz w:val="24"/>
          <w:szCs w:val="24"/>
        </w:rPr>
        <w:t>[</w:t>
      </w:r>
      <w:r>
        <w:rPr>
          <w:rFonts w:hint="eastAsia" w:ascii="Trebuchet MS" w:eastAsia="楷体_GB2312"/>
          <w:b/>
          <w:sz w:val="24"/>
          <w:szCs w:val="24"/>
        </w:rPr>
        <w:t>关键技术点</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bidi="zh-CN"/>
        </w:rPr>
        <w:t>阿里云产品DataWorks，埃森哲AIP环境，ETL开发</w:t>
      </w:r>
    </w:p>
    <w:p w14:paraId="7CE60B1C">
      <w:pPr>
        <w:ind w:left="154" w:leftChars="70"/>
        <w:rPr>
          <w:rFonts w:hint="eastAsia" w:ascii="仿宋" w:hAnsi="仿宋" w:eastAsia="仿宋" w:cs="仿宋"/>
          <w:bCs/>
          <w:sz w:val="24"/>
          <w:szCs w:val="24"/>
          <w:lang w:val="en-US" w:eastAsia="zh-CN" w:bidi="zh-CN"/>
        </w:rPr>
      </w:pPr>
      <w:r>
        <w:rPr>
          <w:rFonts w:ascii="Trebuchet MS" w:eastAsia="楷体_GB2312"/>
          <w:b/>
          <w:sz w:val="24"/>
          <w:szCs w:val="24"/>
        </w:rPr>
        <w:t>[</w:t>
      </w:r>
      <w:r>
        <w:rPr>
          <w:rFonts w:hint="eastAsia" w:ascii="Trebuchet MS" w:eastAsia="楷体_GB2312"/>
          <w:b/>
          <w:sz w:val="24"/>
          <w:szCs w:val="24"/>
        </w:rPr>
        <w:t>角色</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bidi="zh-CN"/>
        </w:rPr>
        <w:t>数据中台架构师，负责数据中台功能梳理和设计</w:t>
      </w:r>
    </w:p>
    <w:p w14:paraId="20452550">
      <w:pPr>
        <w:ind w:left="154" w:leftChars="70"/>
      </w:pPr>
    </w:p>
    <w:p w14:paraId="7D324D7E">
      <w:pPr>
        <w:ind w:left="154" w:leftChars="70"/>
      </w:pPr>
    </w:p>
    <w:p w14:paraId="17B544C2">
      <w:pPr>
        <w:ind w:left="154" w:leftChars="70"/>
        <w:rPr>
          <w:b/>
          <w:bCs/>
          <w:sz w:val="24"/>
          <w:szCs w:val="24"/>
        </w:rPr>
      </w:pPr>
      <w:r>
        <w:rPr>
          <w:rFonts w:hint="eastAsia"/>
          <w:b/>
          <w:bCs/>
          <w:sz w:val="24"/>
          <w:szCs w:val="24"/>
          <w:lang w:val="en-US" w:eastAsia="zh-CN"/>
        </w:rPr>
        <w:t>某</w:t>
      </w:r>
      <w:r>
        <w:rPr>
          <w:rFonts w:hint="eastAsia"/>
          <w:b/>
          <w:bCs/>
          <w:sz w:val="24"/>
          <w:szCs w:val="24"/>
        </w:rPr>
        <w:t>电网数据中台</w:t>
      </w:r>
    </w:p>
    <w:p w14:paraId="201B8006">
      <w:pPr>
        <w:ind w:left="154" w:leftChars="70"/>
        <w:rPr>
          <w:rFonts w:ascii="Trebuchet MS" w:eastAsia="楷体_GB2312"/>
          <w:b/>
          <w:sz w:val="24"/>
          <w:szCs w:val="24"/>
        </w:rPr>
      </w:pPr>
      <w:r>
        <w:rPr>
          <w:rFonts w:hint="eastAsia" w:ascii="Trebuchet MS" w:eastAsia="楷体_GB2312"/>
          <w:b/>
          <w:sz w:val="24"/>
          <w:szCs w:val="24"/>
        </w:rPr>
        <w:t>[项目简述]：</w:t>
      </w:r>
      <w:r>
        <w:rPr>
          <w:rFonts w:hint="eastAsia" w:ascii="仿宋" w:hAnsi="仿宋" w:eastAsia="仿宋" w:cs="仿宋"/>
          <w:bCs/>
          <w:sz w:val="24"/>
          <w:szCs w:val="24"/>
          <w:lang w:val="en-US" w:eastAsia="zh-CN" w:bidi="zh-CN"/>
        </w:rPr>
        <w:t>某电网集团通过打造业务化、共享化、服务化的企业级数据中台，使公司全面具备“统一数据建模、全域数据链接及萃取、一站式数据开发、丰富的算法模型和全栈式数据计算”，并通过统一数据服务接口全网唯一标准的对外数据服务。</w:t>
      </w:r>
    </w:p>
    <w:p w14:paraId="5A0B2CD6">
      <w:pPr>
        <w:ind w:left="154" w:leftChars="70"/>
        <w:rPr>
          <w:rFonts w:hint="eastAsia" w:ascii="仿宋" w:hAnsi="仿宋" w:eastAsia="仿宋" w:cs="仿宋"/>
          <w:bCs/>
          <w:sz w:val="24"/>
          <w:szCs w:val="24"/>
          <w:lang w:val="en-US" w:eastAsia="zh-CN" w:bidi="zh-CN"/>
        </w:rPr>
      </w:pPr>
      <w:r>
        <w:rPr>
          <w:rFonts w:hint="eastAsia" w:ascii="Trebuchet MS" w:eastAsia="楷体_GB2312"/>
          <w:b/>
          <w:sz w:val="24"/>
          <w:szCs w:val="24"/>
        </w:rPr>
        <w:t>[核心成果]：</w:t>
      </w:r>
      <w:r>
        <w:rPr>
          <w:rFonts w:hint="eastAsia" w:ascii="仿宋" w:hAnsi="仿宋" w:eastAsia="仿宋" w:cs="仿宋"/>
          <w:bCs/>
          <w:sz w:val="24"/>
          <w:szCs w:val="24"/>
          <w:lang w:val="en-US" w:eastAsia="zh-CN" w:bidi="zh-CN"/>
        </w:rPr>
        <w:t>电网数据中台概要设计、电网数据中台详细设计、电网数据仓库开发技术指引</w:t>
      </w:r>
    </w:p>
    <w:p w14:paraId="79C3F298">
      <w:pPr>
        <w:autoSpaceDE/>
        <w:autoSpaceDN/>
        <w:snapToGrid w:val="0"/>
        <w:spacing w:line="280" w:lineRule="atLeast"/>
        <w:ind w:left="154" w:leftChars="70"/>
        <w:rPr>
          <w:rFonts w:hint="eastAsia" w:ascii="仿宋" w:hAnsi="仿宋" w:eastAsia="仿宋" w:cs="仿宋"/>
          <w:bCs/>
          <w:sz w:val="24"/>
          <w:szCs w:val="24"/>
          <w:lang w:val="en-US" w:eastAsia="zh-CN" w:bidi="zh-CN"/>
        </w:rPr>
      </w:pPr>
      <w:r>
        <w:rPr>
          <w:rFonts w:ascii="Trebuchet MS" w:eastAsia="楷体_GB2312"/>
          <w:b/>
          <w:sz w:val="24"/>
          <w:szCs w:val="24"/>
        </w:rPr>
        <w:t>[</w:t>
      </w:r>
      <w:r>
        <w:rPr>
          <w:rFonts w:hint="eastAsia" w:ascii="Trebuchet MS" w:eastAsia="楷体_GB2312"/>
          <w:b/>
          <w:sz w:val="24"/>
          <w:szCs w:val="24"/>
        </w:rPr>
        <w:t>关键技术点</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bidi="zh-CN"/>
        </w:rPr>
        <w:t>数据中台功能设计，阿里云大数据产品dataPhin、dataQ，oneData指标体系</w:t>
      </w:r>
    </w:p>
    <w:p w14:paraId="6D3E9DCA">
      <w:pPr>
        <w:ind w:left="154" w:leftChars="70"/>
        <w:rPr>
          <w:rFonts w:hint="eastAsia" w:ascii="仿宋" w:hAnsi="仿宋" w:eastAsia="仿宋" w:cs="仿宋"/>
          <w:bCs/>
          <w:sz w:val="24"/>
          <w:szCs w:val="24"/>
          <w:lang w:val="en-US" w:eastAsia="zh-CN" w:bidi="zh-CN"/>
        </w:rPr>
      </w:pPr>
      <w:r>
        <w:rPr>
          <w:rFonts w:ascii="Trebuchet MS" w:eastAsia="楷体_GB2312"/>
          <w:b/>
          <w:sz w:val="24"/>
          <w:szCs w:val="24"/>
        </w:rPr>
        <w:t>[</w:t>
      </w:r>
      <w:r>
        <w:rPr>
          <w:rFonts w:hint="eastAsia" w:ascii="Trebuchet MS" w:eastAsia="楷体_GB2312"/>
          <w:b/>
          <w:sz w:val="24"/>
          <w:szCs w:val="24"/>
        </w:rPr>
        <w:t>角色</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bidi="zh-CN"/>
        </w:rPr>
        <w:t>数据中台架构师，负责数据中台功能梳理和设计</w:t>
      </w:r>
    </w:p>
    <w:p w14:paraId="15F48B71">
      <w:pPr>
        <w:rPr>
          <w:b/>
          <w:bCs/>
          <w:sz w:val="24"/>
          <w:szCs w:val="24"/>
          <w:u w:val="single"/>
        </w:rPr>
      </w:pPr>
      <w:r>
        <w:rPr>
          <w:b/>
          <w:bCs/>
          <w:sz w:val="24"/>
          <w:szCs w:val="24"/>
          <w:u w:val="single"/>
        </w:rPr>
        <w:br w:type="page"/>
      </w:r>
    </w:p>
    <w:p w14:paraId="4D997EBE">
      <w:pPr>
        <w:ind w:firstLine="155"/>
        <w:rPr>
          <w:b/>
          <w:bCs/>
          <w:sz w:val="24"/>
          <w:szCs w:val="24"/>
          <w:u w:val="single"/>
        </w:rPr>
      </w:pPr>
    </w:p>
    <w:p w14:paraId="61961B28">
      <w:pPr>
        <w:pStyle w:val="4"/>
        <w:ind w:left="157"/>
        <w:rPr>
          <w:sz w:val="20"/>
        </w:rPr>
      </w:pPr>
      <w:r>
        <w:rPr>
          <w:sz w:val="20"/>
        </w:rPr>
        <mc:AlternateContent>
          <mc:Choice Requires="wps">
            <w:drawing>
              <wp:inline distT="0" distB="0" distL="114300" distR="114300">
                <wp:extent cx="4605020" cy="254000"/>
                <wp:effectExtent l="0" t="0" r="5080" b="12700"/>
                <wp:docPr id="2" name="文本框 2"/>
                <wp:cNvGraphicFramePr/>
                <a:graphic xmlns:a="http://schemas.openxmlformats.org/drawingml/2006/main">
                  <a:graphicData uri="http://schemas.microsoft.com/office/word/2010/wordprocessingShape">
                    <wps:wsp>
                      <wps:cNvSpPr txBox="1"/>
                      <wps:spPr>
                        <a:xfrm>
                          <a:off x="0" y="0"/>
                          <a:ext cx="4605020" cy="254000"/>
                        </a:xfrm>
                        <a:prstGeom prst="rect">
                          <a:avLst/>
                        </a:prstGeom>
                        <a:solidFill>
                          <a:srgbClr val="C0C0C0"/>
                        </a:solidFill>
                        <a:ln>
                          <a:noFill/>
                        </a:ln>
                      </wps:spPr>
                      <wps:txbx>
                        <w:txbxContent>
                          <w:p w14:paraId="585E2914">
                            <w:pPr>
                              <w:tabs>
                                <w:tab w:val="left" w:pos="2331"/>
                                <w:tab w:val="left" w:pos="5811"/>
                              </w:tabs>
                              <w:spacing w:before="4" w:line="396" w:lineRule="exact"/>
                              <w:ind w:left="-1"/>
                              <w:rPr>
                                <w:b/>
                                <w:sz w:val="24"/>
                              </w:rPr>
                            </w:pPr>
                            <w:r>
                              <w:rPr>
                                <w:b/>
                                <w:sz w:val="24"/>
                              </w:rPr>
                              <w:t>201</w:t>
                            </w:r>
                            <w:r>
                              <w:rPr>
                                <w:rFonts w:hint="eastAsia"/>
                                <w:b/>
                                <w:sz w:val="24"/>
                                <w:lang w:val="en-US" w:eastAsia="zh-CN"/>
                              </w:rPr>
                              <w:t>6</w:t>
                            </w:r>
                            <w:r>
                              <w:rPr>
                                <w:b/>
                                <w:sz w:val="24"/>
                              </w:rPr>
                              <w:t>.</w:t>
                            </w:r>
                            <w:r>
                              <w:rPr>
                                <w:rFonts w:hint="eastAsia"/>
                                <w:b/>
                                <w:sz w:val="24"/>
                                <w:lang w:val="en-US" w:eastAsia="zh-CN"/>
                              </w:rPr>
                              <w:t>7</w:t>
                            </w:r>
                            <w:r>
                              <w:rPr>
                                <w:b/>
                                <w:sz w:val="24"/>
                              </w:rPr>
                              <w:t xml:space="preserve"> –</w:t>
                            </w:r>
                            <w:r>
                              <w:rPr>
                                <w:b/>
                                <w:spacing w:val="46"/>
                                <w:sz w:val="24"/>
                              </w:rPr>
                              <w:t xml:space="preserve"> </w:t>
                            </w:r>
                            <w:r>
                              <w:rPr>
                                <w:rFonts w:hint="eastAsia"/>
                                <w:b/>
                                <w:sz w:val="24"/>
                              </w:rPr>
                              <w:t>2</w:t>
                            </w:r>
                            <w:r>
                              <w:rPr>
                                <w:b/>
                                <w:sz w:val="24"/>
                              </w:rPr>
                              <w:t>019.11</w:t>
                            </w:r>
                            <w:r>
                              <w:rPr>
                                <w:rFonts w:hint="eastAsia"/>
                                <w:b/>
                                <w:sz w:val="24"/>
                                <w:lang w:val="en-US" w:eastAsia="zh-CN"/>
                              </w:rPr>
                              <w:t xml:space="preserve">  </w:t>
                            </w:r>
                            <w:r>
                              <w:rPr>
                                <w:b/>
                                <w:sz w:val="24"/>
                              </w:rPr>
                              <w:t>上海驻云信息科技有限公司</w:t>
                            </w:r>
                            <w:r>
                              <w:rPr>
                                <w:b/>
                                <w:sz w:val="24"/>
                              </w:rPr>
                              <w:tab/>
                            </w:r>
                            <w:r>
                              <w:rPr>
                                <w:b/>
                                <w:sz w:val="24"/>
                              </w:rPr>
                              <w:t>大数据架构</w:t>
                            </w:r>
                            <w:r>
                              <w:rPr>
                                <w:b/>
                                <w:spacing w:val="-19"/>
                                <w:sz w:val="24"/>
                              </w:rPr>
                              <w:t>师</w:t>
                            </w:r>
                          </w:p>
                        </w:txbxContent>
                      </wps:txbx>
                      <wps:bodyPr lIns="0" tIns="0" rIns="0" bIns="0" upright="1"/>
                    </wps:wsp>
                  </a:graphicData>
                </a:graphic>
              </wp:inline>
            </w:drawing>
          </mc:Choice>
          <mc:Fallback>
            <w:pict>
              <v:shape id="_x0000_s1026" o:spid="_x0000_s1026" o:spt="202" type="#_x0000_t202" style="height:20pt;width:362.6pt;" fillcolor="#C0C0C0" filled="t" stroked="f" coordsize="21600,21600" o:gfxdata="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BYAAABkcnMvUEsBAhQAFAAAAAgAh07iQO4jSgrVAAAA&#10;BAEAAA8AAAAAAAAAAQAgAAAAOAAAAGRycy9kb3ducmV2LnhtbFBLAQIUABQAAAAIAIdO4kDFvqgC&#10;0QEAAJsDAAAOAAAAAAAAAAEAIAAAADoBAABkcnMvZTJvRG9jLnhtbFBLBQYAAAAABgAGAFkBAAB9&#10;BQAAAAA=&#10;">
                <v:fill on="t" focussize="0,0"/>
                <v:stroke on="f"/>
                <v:imagedata o:title=""/>
                <o:lock v:ext="edit" aspectratio="f"/>
                <v:textbox inset="0mm,0mm,0mm,0mm">
                  <w:txbxContent>
                    <w:p w14:paraId="585E2914">
                      <w:pPr>
                        <w:tabs>
                          <w:tab w:val="left" w:pos="2331"/>
                          <w:tab w:val="left" w:pos="5811"/>
                        </w:tabs>
                        <w:spacing w:before="4" w:line="396" w:lineRule="exact"/>
                        <w:ind w:left="-1"/>
                        <w:rPr>
                          <w:b/>
                          <w:sz w:val="24"/>
                        </w:rPr>
                      </w:pPr>
                      <w:r>
                        <w:rPr>
                          <w:b/>
                          <w:sz w:val="24"/>
                        </w:rPr>
                        <w:t>201</w:t>
                      </w:r>
                      <w:r>
                        <w:rPr>
                          <w:rFonts w:hint="eastAsia"/>
                          <w:b/>
                          <w:sz w:val="24"/>
                          <w:lang w:val="en-US" w:eastAsia="zh-CN"/>
                        </w:rPr>
                        <w:t>6</w:t>
                      </w:r>
                      <w:r>
                        <w:rPr>
                          <w:b/>
                          <w:sz w:val="24"/>
                        </w:rPr>
                        <w:t>.</w:t>
                      </w:r>
                      <w:r>
                        <w:rPr>
                          <w:rFonts w:hint="eastAsia"/>
                          <w:b/>
                          <w:sz w:val="24"/>
                          <w:lang w:val="en-US" w:eastAsia="zh-CN"/>
                        </w:rPr>
                        <w:t>7</w:t>
                      </w:r>
                      <w:r>
                        <w:rPr>
                          <w:b/>
                          <w:sz w:val="24"/>
                        </w:rPr>
                        <w:t xml:space="preserve"> –</w:t>
                      </w:r>
                      <w:r>
                        <w:rPr>
                          <w:b/>
                          <w:spacing w:val="46"/>
                          <w:sz w:val="24"/>
                        </w:rPr>
                        <w:t xml:space="preserve"> </w:t>
                      </w:r>
                      <w:r>
                        <w:rPr>
                          <w:rFonts w:hint="eastAsia"/>
                          <w:b/>
                          <w:sz w:val="24"/>
                        </w:rPr>
                        <w:t>2</w:t>
                      </w:r>
                      <w:r>
                        <w:rPr>
                          <w:b/>
                          <w:sz w:val="24"/>
                        </w:rPr>
                        <w:t>019.11</w:t>
                      </w:r>
                      <w:r>
                        <w:rPr>
                          <w:rFonts w:hint="eastAsia"/>
                          <w:b/>
                          <w:sz w:val="24"/>
                          <w:lang w:val="en-US" w:eastAsia="zh-CN"/>
                        </w:rPr>
                        <w:t xml:space="preserve">  </w:t>
                      </w:r>
                      <w:r>
                        <w:rPr>
                          <w:b/>
                          <w:sz w:val="24"/>
                        </w:rPr>
                        <w:t>上海驻云信息科技有限公司</w:t>
                      </w:r>
                      <w:r>
                        <w:rPr>
                          <w:b/>
                          <w:sz w:val="24"/>
                        </w:rPr>
                        <w:tab/>
                      </w:r>
                      <w:r>
                        <w:rPr>
                          <w:b/>
                          <w:sz w:val="24"/>
                        </w:rPr>
                        <w:t>大数据架构</w:t>
                      </w:r>
                      <w:r>
                        <w:rPr>
                          <w:b/>
                          <w:spacing w:val="-19"/>
                          <w:sz w:val="24"/>
                        </w:rPr>
                        <w:t>师</w:t>
                      </w:r>
                    </w:p>
                  </w:txbxContent>
                </v:textbox>
                <w10:wrap type="none"/>
                <w10:anchorlock/>
              </v:shape>
            </w:pict>
          </mc:Fallback>
        </mc:AlternateContent>
      </w:r>
    </w:p>
    <w:p w14:paraId="569CB4B5">
      <w:pPr>
        <w:pStyle w:val="3"/>
        <w:spacing w:before="14"/>
        <w:rPr>
          <w:sz w:val="24"/>
          <w:szCs w:val="24"/>
        </w:rPr>
      </w:pPr>
      <w:r>
        <w:rPr>
          <w:sz w:val="24"/>
          <w:szCs w:val="24"/>
        </w:rPr>
        <w:t>工作职责：</w:t>
      </w:r>
    </w:p>
    <w:p w14:paraId="54CD622A">
      <w:pPr>
        <w:pStyle w:val="4"/>
        <w:spacing w:before="1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基于阿里云相关产品，为客户做大数据架构方面咨询和架构设计</w:t>
      </w:r>
    </w:p>
    <w:p w14:paraId="2EC46AE6">
      <w:pPr>
        <w:ind w:left="154" w:leftChars="70"/>
        <w:rPr>
          <w:b/>
          <w:bCs/>
          <w:sz w:val="24"/>
          <w:szCs w:val="24"/>
        </w:rPr>
      </w:pPr>
      <w:r>
        <w:rPr>
          <w:rFonts w:hint="eastAsia"/>
          <w:b/>
          <w:bCs/>
          <w:sz w:val="24"/>
          <w:szCs w:val="24"/>
          <w:lang w:val="en-US" w:eastAsia="zh-CN"/>
        </w:rPr>
        <w:t>某</w:t>
      </w:r>
      <w:r>
        <w:rPr>
          <w:rFonts w:hint="eastAsia"/>
          <w:b/>
          <w:bCs/>
          <w:sz w:val="24"/>
          <w:szCs w:val="24"/>
        </w:rPr>
        <w:t>纪委数据治理</w:t>
      </w:r>
    </w:p>
    <w:p w14:paraId="4045D558">
      <w:pPr>
        <w:ind w:left="154" w:leftChars="70"/>
        <w:rPr>
          <w:rFonts w:hint="eastAsia" w:ascii="仿宋" w:hAnsi="仿宋" w:eastAsia="仿宋" w:cs="仿宋"/>
          <w:bCs/>
          <w:sz w:val="24"/>
          <w:szCs w:val="24"/>
          <w:lang w:val="en-US" w:eastAsia="zh-CN" w:bidi="zh-CN"/>
        </w:rPr>
      </w:pPr>
      <w:r>
        <w:rPr>
          <w:rFonts w:hint="eastAsia" w:ascii="Trebuchet MS" w:eastAsia="楷体_GB2312"/>
          <w:b/>
          <w:sz w:val="24"/>
          <w:szCs w:val="24"/>
        </w:rPr>
        <w:t>[项目简述]：</w:t>
      </w:r>
      <w:r>
        <w:rPr>
          <w:rFonts w:hint="eastAsia" w:ascii="仿宋" w:hAnsi="仿宋" w:eastAsia="仿宋" w:cs="仿宋"/>
          <w:bCs/>
          <w:sz w:val="24"/>
          <w:szCs w:val="24"/>
          <w:lang w:val="en-US" w:eastAsia="zh-CN" w:bidi="zh-CN"/>
        </w:rPr>
        <w:t>纪委内部现有系统20多个，不同数据来源近100个，数据分散存储，形成数据孤岛，不同系统功能重复建设，没有数据标准，业务分析和数据管理混乱。本项目将纪委内部不同业务线，监督检查，审查调查，巡视巡察，综合办公的数据统一收集，汇总，整理，形成以人，组织，案件，线索，事情六大分析主题。搭建纪委的数据中台，对外提供统一标准的数据服务。并在数据中台之上开发一套完整的数据运营平台，包含数据采集管理，数据管理和数据应用管理三大模块，为纪委内部日常数据运营提供平台技术支撑。</w:t>
      </w:r>
    </w:p>
    <w:p w14:paraId="52165800">
      <w:pPr>
        <w:ind w:left="154" w:leftChars="70"/>
        <w:rPr>
          <w:rFonts w:hint="eastAsia" w:ascii="仿宋" w:hAnsi="仿宋" w:eastAsia="仿宋" w:cs="仿宋"/>
          <w:bCs/>
          <w:sz w:val="24"/>
          <w:szCs w:val="24"/>
          <w:lang w:val="en-US" w:eastAsia="zh-CN" w:bidi="zh-CN"/>
        </w:rPr>
      </w:pPr>
      <w:r>
        <w:rPr>
          <w:rFonts w:hint="eastAsia" w:ascii="Trebuchet MS" w:eastAsia="楷体_GB2312"/>
          <w:b/>
          <w:sz w:val="24"/>
          <w:szCs w:val="24"/>
        </w:rPr>
        <w:t>[核心成果]：</w:t>
      </w:r>
      <w:r>
        <w:rPr>
          <w:rFonts w:hint="eastAsia" w:ascii="仿宋" w:hAnsi="仿宋" w:eastAsia="仿宋" w:cs="仿宋"/>
          <w:bCs/>
          <w:sz w:val="24"/>
          <w:szCs w:val="24"/>
          <w:lang w:val="en-US" w:eastAsia="zh-CN" w:bidi="zh-CN"/>
        </w:rPr>
        <w:t>打造纪委的数据中台和数据运营平台。形成纪委内部统一数据资源目录和标准，构建纪委的数据中台标准和数据运营体系。</w:t>
      </w:r>
    </w:p>
    <w:p w14:paraId="3E3AD955">
      <w:pPr>
        <w:autoSpaceDE/>
        <w:autoSpaceDN/>
        <w:snapToGrid w:val="0"/>
        <w:spacing w:line="280" w:lineRule="atLeast"/>
        <w:ind w:left="154" w:leftChars="70"/>
        <w:rPr>
          <w:rFonts w:ascii="Trebuchet MS" w:eastAsia="楷体_GB2312"/>
          <w:b/>
          <w:sz w:val="24"/>
          <w:szCs w:val="24"/>
        </w:rPr>
      </w:pPr>
      <w:r>
        <w:rPr>
          <w:rFonts w:ascii="Trebuchet MS" w:eastAsia="楷体_GB2312"/>
          <w:b/>
          <w:sz w:val="24"/>
          <w:szCs w:val="24"/>
        </w:rPr>
        <w:t>[</w:t>
      </w:r>
      <w:r>
        <w:rPr>
          <w:rFonts w:hint="eastAsia" w:ascii="Trebuchet MS" w:eastAsia="楷体_GB2312"/>
          <w:b/>
          <w:sz w:val="24"/>
          <w:szCs w:val="24"/>
        </w:rPr>
        <w:t>关键技术点</w:t>
      </w:r>
      <w:r>
        <w:rPr>
          <w:rFonts w:ascii="Trebuchet MS" w:eastAsia="楷体_GB2312"/>
          <w:b/>
          <w:sz w:val="24"/>
          <w:szCs w:val="24"/>
        </w:rPr>
        <w:t>]</w:t>
      </w:r>
      <w:r>
        <w:rPr>
          <w:rFonts w:hint="eastAsia" w:ascii="Trebuchet MS" w:eastAsia="楷体_GB2312"/>
          <w:b/>
          <w:sz w:val="24"/>
          <w:szCs w:val="24"/>
        </w:rPr>
        <w:t>：</w:t>
      </w:r>
    </w:p>
    <w:p w14:paraId="72B069D8">
      <w:pPr>
        <w:pStyle w:val="11"/>
        <w:numPr>
          <w:ilvl w:val="2"/>
          <w:numId w:val="1"/>
        </w:numPr>
        <w:autoSpaceDE/>
        <w:autoSpaceDN/>
        <w:snapToGrid w:val="0"/>
        <w:spacing w:line="280" w:lineRule="atLeast"/>
        <w:ind w:left="1169" w:leftChars="45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使用阿里云产品搭建底层技术平台包含离线分析平台。使用到的主要阿里云产品有dataworks，maxcompute。</w:t>
      </w:r>
    </w:p>
    <w:p w14:paraId="74D966BF">
      <w:pPr>
        <w:pStyle w:val="11"/>
        <w:numPr>
          <w:ilvl w:val="2"/>
          <w:numId w:val="1"/>
        </w:numPr>
        <w:autoSpaceDE/>
        <w:autoSpaceDN/>
        <w:snapToGrid w:val="0"/>
        <w:spacing w:line="280" w:lineRule="atLeast"/>
        <w:ind w:left="1169" w:leftChars="45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基于onedata方法论梳理纪委内部业务和指标体系，构建纪委的统一标准的数据资源</w:t>
      </w:r>
    </w:p>
    <w:p w14:paraId="5347A126">
      <w:pPr>
        <w:pStyle w:val="11"/>
        <w:numPr>
          <w:ilvl w:val="2"/>
          <w:numId w:val="1"/>
        </w:numPr>
        <w:autoSpaceDE/>
        <w:autoSpaceDN/>
        <w:snapToGrid w:val="0"/>
        <w:spacing w:line="280" w:lineRule="atLeast"/>
        <w:ind w:left="1169" w:leftChars="45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梳理纪委数据运营平台功能流程</w:t>
      </w:r>
    </w:p>
    <w:p w14:paraId="7DFE2111">
      <w:pPr>
        <w:pStyle w:val="4"/>
        <w:spacing w:before="16"/>
        <w:ind w:left="154" w:leftChars="70"/>
        <w:rPr>
          <w:rFonts w:hint="eastAsia" w:ascii="仿宋" w:hAnsi="仿宋" w:eastAsia="仿宋" w:cs="仿宋"/>
          <w:bCs/>
          <w:sz w:val="24"/>
          <w:szCs w:val="24"/>
          <w:lang w:val="en-US" w:eastAsia="zh-CN" w:bidi="zh-CN"/>
        </w:rPr>
      </w:pPr>
      <w:r>
        <w:rPr>
          <w:rFonts w:ascii="Trebuchet MS" w:eastAsia="楷体_GB2312"/>
          <w:b/>
          <w:sz w:val="24"/>
          <w:szCs w:val="24"/>
        </w:rPr>
        <w:t>[</w:t>
      </w:r>
      <w:r>
        <w:rPr>
          <w:rFonts w:hint="eastAsia" w:ascii="Trebuchet MS" w:eastAsia="楷体_GB2312"/>
          <w:b/>
          <w:sz w:val="24"/>
          <w:szCs w:val="24"/>
        </w:rPr>
        <w:t>角色</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bidi="zh-CN"/>
        </w:rPr>
        <w:t>数据中台实施架构师,负责项目需求梳理和业务梳理，模型设计，架构设计，数据运营平台功能流程设计。</w:t>
      </w:r>
    </w:p>
    <w:p w14:paraId="19478975">
      <w:pPr>
        <w:ind w:left="154" w:leftChars="70"/>
        <w:rPr>
          <w:b/>
          <w:bCs/>
          <w:sz w:val="24"/>
          <w:szCs w:val="24"/>
        </w:rPr>
      </w:pPr>
    </w:p>
    <w:p w14:paraId="6870FFC7">
      <w:pPr>
        <w:pStyle w:val="3"/>
        <w:tabs>
          <w:tab w:val="left" w:pos="3686"/>
        </w:tabs>
        <w:ind w:left="154" w:leftChars="70"/>
        <w:rPr>
          <w:sz w:val="24"/>
          <w:szCs w:val="24"/>
        </w:rPr>
      </w:pPr>
      <w:r>
        <w:rPr>
          <w:rFonts w:hint="eastAsia"/>
          <w:sz w:val="24"/>
          <w:szCs w:val="24"/>
          <w:lang w:val="en-US" w:eastAsia="zh-CN"/>
        </w:rPr>
        <w:t>某</w:t>
      </w:r>
      <w:r>
        <w:rPr>
          <w:sz w:val="24"/>
          <w:szCs w:val="24"/>
        </w:rPr>
        <w:t>智能科技有限公司数据中</w:t>
      </w:r>
      <w:r>
        <w:rPr>
          <w:rFonts w:hint="eastAsia"/>
          <w:sz w:val="24"/>
          <w:szCs w:val="24"/>
        </w:rPr>
        <w:t>台</w:t>
      </w:r>
    </w:p>
    <w:p w14:paraId="521170ED">
      <w:pPr>
        <w:autoSpaceDE/>
        <w:autoSpaceDN/>
        <w:snapToGrid w:val="0"/>
        <w:spacing w:line="280" w:lineRule="atLeast"/>
        <w:ind w:left="154" w:leftChars="70"/>
        <w:rPr>
          <w:rFonts w:hint="eastAsia" w:ascii="仿宋" w:hAnsi="仿宋" w:eastAsia="仿宋" w:cs="仿宋"/>
          <w:bCs/>
          <w:sz w:val="24"/>
          <w:szCs w:val="24"/>
          <w:lang w:val="en-US" w:eastAsia="zh-CN" w:bidi="zh-CN"/>
        </w:rPr>
      </w:pPr>
      <w:r>
        <w:rPr>
          <w:rFonts w:hint="eastAsia" w:ascii="Trebuchet MS" w:eastAsia="楷体_GB2312"/>
          <w:b/>
          <w:sz w:val="24"/>
          <w:szCs w:val="24"/>
        </w:rPr>
        <w:t>[项目简述]：</w:t>
      </w:r>
      <w:r>
        <w:rPr>
          <w:rFonts w:hint="eastAsia" w:ascii="仿宋" w:hAnsi="仿宋" w:eastAsia="仿宋" w:cs="仿宋"/>
          <w:bCs/>
          <w:sz w:val="24"/>
          <w:szCs w:val="24"/>
          <w:lang w:val="en-US" w:eastAsia="zh-CN" w:bidi="zh-CN"/>
        </w:rPr>
        <w:t>在新零售领域各个商业主体分散（商场）数据格式和标准不统一，现在需要一个平台满足多家商场数据接入，进行统一运营，分析和存储。场景的特点主要是业务和需求大同小异，但是数据源差异巨大,本项目将不同商业主体（商场）的数据进行汇总搭建数据中台满足统一运营，分析和存储。</w:t>
      </w:r>
    </w:p>
    <w:p w14:paraId="022602B4">
      <w:pPr>
        <w:autoSpaceDE/>
        <w:autoSpaceDN/>
        <w:snapToGrid w:val="0"/>
        <w:spacing w:line="280" w:lineRule="atLeast"/>
        <w:ind w:left="154" w:leftChars="70"/>
        <w:rPr>
          <w:rFonts w:hint="eastAsia" w:ascii="仿宋" w:hAnsi="仿宋" w:eastAsia="仿宋" w:cs="仿宋"/>
          <w:bCs/>
          <w:sz w:val="24"/>
          <w:szCs w:val="24"/>
          <w:lang w:val="en-US" w:eastAsia="zh-CN" w:bidi="zh-CN"/>
        </w:rPr>
      </w:pPr>
      <w:r>
        <w:rPr>
          <w:rFonts w:hint="eastAsia" w:ascii="Trebuchet MS" w:eastAsia="楷体_GB2312"/>
          <w:b/>
          <w:sz w:val="24"/>
          <w:szCs w:val="24"/>
        </w:rPr>
        <w:t>[核心成果]：</w:t>
      </w:r>
      <w:r>
        <w:rPr>
          <w:rFonts w:hint="eastAsia" w:ascii="仿宋" w:hAnsi="仿宋" w:eastAsia="仿宋" w:cs="仿宋"/>
          <w:bCs/>
          <w:sz w:val="24"/>
          <w:szCs w:val="24"/>
          <w:lang w:val="en-US" w:eastAsia="zh-CN" w:bidi="zh-CN"/>
        </w:rPr>
        <w:t>形成可复用的行业指标体系,将各个商业主体的业务系统拆解成不用的数据域进行汇总产生不用的原子指标，能应用到任何商圈中. 形成可复用的用户画像建模方式,将每个人的轨迹行为还原出来用于生成特征，在不同的商圈中可以采用相似方式。</w:t>
      </w:r>
    </w:p>
    <w:p w14:paraId="07425543">
      <w:pPr>
        <w:autoSpaceDE/>
        <w:autoSpaceDN/>
        <w:snapToGrid w:val="0"/>
        <w:spacing w:line="280" w:lineRule="atLeast"/>
        <w:ind w:left="154" w:leftChars="70"/>
        <w:rPr>
          <w:w w:val="95"/>
          <w:sz w:val="24"/>
          <w:szCs w:val="24"/>
        </w:rPr>
      </w:pPr>
      <w:r>
        <w:rPr>
          <w:rFonts w:ascii="Trebuchet MS" w:eastAsia="楷体_GB2312"/>
          <w:b/>
          <w:sz w:val="24"/>
          <w:szCs w:val="24"/>
        </w:rPr>
        <w:t>[</w:t>
      </w:r>
      <w:r>
        <w:rPr>
          <w:rFonts w:hint="eastAsia" w:ascii="Trebuchet MS" w:eastAsia="楷体_GB2312"/>
          <w:b/>
          <w:sz w:val="24"/>
          <w:szCs w:val="24"/>
        </w:rPr>
        <w:t>关键技术点</w:t>
      </w:r>
      <w:r>
        <w:rPr>
          <w:rFonts w:ascii="Trebuchet MS" w:eastAsia="楷体_GB2312"/>
          <w:b/>
          <w:sz w:val="24"/>
          <w:szCs w:val="24"/>
        </w:rPr>
        <w:t>]</w:t>
      </w:r>
      <w:r>
        <w:rPr>
          <w:rFonts w:hint="eastAsia" w:ascii="Trebuchet MS" w:eastAsia="楷体_GB2312"/>
          <w:b/>
          <w:sz w:val="24"/>
          <w:szCs w:val="24"/>
        </w:rPr>
        <w:t>：</w:t>
      </w:r>
    </w:p>
    <w:p w14:paraId="16CDA2B8">
      <w:pPr>
        <w:pStyle w:val="11"/>
        <w:numPr>
          <w:ilvl w:val="2"/>
          <w:numId w:val="2"/>
        </w:numPr>
        <w:tabs>
          <w:tab w:val="left" w:pos="573"/>
          <w:tab w:val="left" w:pos="574"/>
        </w:tabs>
        <w:spacing w:before="0" w:line="249" w:lineRule="auto"/>
        <w:ind w:left="1169" w:leftChars="452" w:right="282" w:rightChars="128"/>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使用阿里云产品搭建底层技术平台包含离线分析平台和实时分析平台。使用到的主要阿里云产品有dataworks，maxcompute，flink，datahub，pai，rds，quick bi，datav</w:t>
      </w:r>
    </w:p>
    <w:p w14:paraId="69E819DD">
      <w:pPr>
        <w:pStyle w:val="11"/>
        <w:numPr>
          <w:ilvl w:val="2"/>
          <w:numId w:val="2"/>
        </w:numPr>
        <w:tabs>
          <w:tab w:val="left" w:pos="573"/>
          <w:tab w:val="left" w:pos="574"/>
        </w:tabs>
        <w:spacing w:line="384" w:lineRule="exact"/>
        <w:ind w:left="1169" w:leftChars="45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设计鹰云平台的逻辑架构和业务分析架构。主要是解决业务和数据源问题。</w:t>
      </w:r>
    </w:p>
    <w:p w14:paraId="08352A9D">
      <w:pPr>
        <w:pStyle w:val="11"/>
        <w:numPr>
          <w:ilvl w:val="2"/>
          <w:numId w:val="2"/>
        </w:numPr>
        <w:tabs>
          <w:tab w:val="left" w:pos="573"/>
          <w:tab w:val="left" w:pos="574"/>
        </w:tabs>
        <w:spacing w:before="5"/>
        <w:ind w:left="1169" w:leftChars="45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基于 onedata 理论梳理商场运营指标体系。</w:t>
      </w:r>
    </w:p>
    <w:p w14:paraId="7AB07371">
      <w:pPr>
        <w:pStyle w:val="11"/>
        <w:numPr>
          <w:ilvl w:val="2"/>
          <w:numId w:val="2"/>
        </w:numPr>
        <w:tabs>
          <w:tab w:val="left" w:pos="573"/>
          <w:tab w:val="left" w:pos="574"/>
        </w:tabs>
        <w:spacing w:before="0" w:line="249" w:lineRule="auto"/>
        <w:ind w:left="1169" w:leftChars="452" w:right="282" w:rightChars="128"/>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基于阿里云产品 dataworks，maxcompute，pai 实现业务分析需求。</w:t>
      </w:r>
    </w:p>
    <w:p w14:paraId="5E49AEE9">
      <w:pPr>
        <w:pStyle w:val="4"/>
        <w:spacing w:before="16"/>
        <w:ind w:left="154" w:leftChars="70"/>
        <w:rPr>
          <w:rFonts w:hint="eastAsia" w:ascii="仿宋" w:hAnsi="仿宋" w:eastAsia="仿宋" w:cs="仿宋"/>
          <w:bCs/>
          <w:sz w:val="24"/>
          <w:szCs w:val="24"/>
          <w:lang w:val="en-US" w:eastAsia="zh-CN" w:bidi="zh-CN"/>
        </w:rPr>
      </w:pPr>
      <w:r>
        <w:rPr>
          <w:rFonts w:ascii="Trebuchet MS" w:eastAsia="楷体_GB2312"/>
          <w:b/>
          <w:sz w:val="24"/>
          <w:szCs w:val="24"/>
        </w:rPr>
        <w:t>[</w:t>
      </w:r>
      <w:r>
        <w:rPr>
          <w:rFonts w:hint="eastAsia" w:ascii="Trebuchet MS" w:eastAsia="楷体_GB2312"/>
          <w:b/>
          <w:sz w:val="24"/>
          <w:szCs w:val="24"/>
        </w:rPr>
        <w:t>角色</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bidi="zh-CN"/>
        </w:rPr>
        <w:t>数据中台实施架构师,负责项目需求梳理和业务梳理，模型设计，架构设计</w:t>
      </w:r>
    </w:p>
    <w:p w14:paraId="4BC7FA09">
      <w:pPr>
        <w:pStyle w:val="4"/>
        <w:spacing w:before="16"/>
        <w:ind w:left="154" w:leftChars="70"/>
        <w:rPr>
          <w:sz w:val="29"/>
        </w:rPr>
      </w:pPr>
    </w:p>
    <w:p w14:paraId="51CFF97E">
      <w:pPr>
        <w:pStyle w:val="3"/>
        <w:tabs>
          <w:tab w:val="left" w:pos="3686"/>
        </w:tabs>
        <w:ind w:left="154" w:leftChars="70"/>
        <w:rPr>
          <w:sz w:val="24"/>
          <w:szCs w:val="24"/>
        </w:rPr>
      </w:pPr>
      <w:r>
        <w:rPr>
          <w:rFonts w:hint="eastAsia"/>
          <w:sz w:val="24"/>
          <w:szCs w:val="24"/>
          <w:lang w:val="en-US" w:eastAsia="zh-CN"/>
        </w:rPr>
        <w:t>某</w:t>
      </w:r>
      <w:r>
        <w:rPr>
          <w:sz w:val="24"/>
          <w:szCs w:val="24"/>
        </w:rPr>
        <w:t>物流智慧运营平台</w:t>
      </w:r>
    </w:p>
    <w:p w14:paraId="32A348E4">
      <w:pPr>
        <w:pStyle w:val="4"/>
        <w:spacing w:before="14" w:line="247" w:lineRule="auto"/>
        <w:ind w:left="154" w:leftChars="70" w:right="125" w:rightChars="57"/>
        <w:rPr>
          <w:sz w:val="24"/>
          <w:szCs w:val="24"/>
        </w:rPr>
      </w:pPr>
      <w:r>
        <w:rPr>
          <w:rFonts w:hint="eastAsia" w:ascii="Trebuchet MS" w:eastAsia="楷体_GB2312"/>
          <w:b/>
          <w:sz w:val="24"/>
          <w:szCs w:val="24"/>
        </w:rPr>
        <w:t>[项目简述]：</w:t>
      </w:r>
      <w:r>
        <w:rPr>
          <w:rFonts w:hint="eastAsia" w:ascii="仿宋" w:hAnsi="仿宋" w:eastAsia="仿宋" w:cs="仿宋"/>
          <w:bCs/>
          <w:sz w:val="24"/>
          <w:szCs w:val="24"/>
          <w:lang w:val="en-US" w:eastAsia="zh-CN" w:bidi="zh-CN"/>
        </w:rPr>
        <w:t>德邦物流公司运营过程中每天实时产生大量运营数据如，车队，订单，人员，库存，售后等大量数据， 合理利用这些运营数据提升运营效率，降低人工成本，提升人员工作效率，管理库存是公司的项目目标。</w:t>
      </w:r>
    </w:p>
    <w:p w14:paraId="3D301ECE">
      <w:pPr>
        <w:autoSpaceDE/>
        <w:autoSpaceDN/>
        <w:snapToGrid w:val="0"/>
        <w:spacing w:line="280" w:lineRule="atLeast"/>
        <w:ind w:left="154" w:leftChars="70"/>
        <w:rPr>
          <w:rFonts w:ascii="Trebuchet MS" w:eastAsia="楷体_GB2312"/>
          <w:sz w:val="24"/>
          <w:szCs w:val="24"/>
        </w:rPr>
      </w:pPr>
      <w:r>
        <w:rPr>
          <w:rFonts w:hint="eastAsia" w:ascii="Trebuchet MS" w:eastAsia="楷体_GB2312"/>
          <w:b/>
          <w:sz w:val="24"/>
          <w:szCs w:val="24"/>
        </w:rPr>
        <w:t>[核心成果]：</w:t>
      </w:r>
      <w:r>
        <w:rPr>
          <w:rFonts w:hint="eastAsia" w:ascii="仿宋" w:hAnsi="仿宋" w:eastAsia="仿宋" w:cs="仿宋"/>
          <w:bCs/>
          <w:sz w:val="24"/>
          <w:szCs w:val="24"/>
          <w:lang w:val="en-US" w:eastAsia="zh-CN" w:bidi="zh-CN"/>
        </w:rPr>
        <w:t>物流指标体系开发与实施</w:t>
      </w:r>
    </w:p>
    <w:p w14:paraId="7A1AA5B7">
      <w:pPr>
        <w:autoSpaceDE/>
        <w:autoSpaceDN/>
        <w:snapToGrid w:val="0"/>
        <w:spacing w:line="280" w:lineRule="atLeast"/>
        <w:ind w:left="154" w:leftChars="70"/>
        <w:rPr>
          <w:w w:val="95"/>
          <w:sz w:val="24"/>
          <w:szCs w:val="24"/>
        </w:rPr>
      </w:pPr>
      <w:r>
        <w:rPr>
          <w:rFonts w:ascii="Trebuchet MS" w:eastAsia="楷体_GB2312"/>
          <w:b/>
          <w:sz w:val="24"/>
          <w:szCs w:val="24"/>
        </w:rPr>
        <w:t>[</w:t>
      </w:r>
      <w:r>
        <w:rPr>
          <w:rFonts w:hint="eastAsia" w:ascii="Trebuchet MS" w:eastAsia="楷体_GB2312"/>
          <w:b/>
          <w:sz w:val="24"/>
          <w:szCs w:val="24"/>
        </w:rPr>
        <w:t>关键技术点</w:t>
      </w:r>
      <w:r>
        <w:rPr>
          <w:rFonts w:ascii="Trebuchet MS" w:eastAsia="楷体_GB2312"/>
          <w:b/>
          <w:sz w:val="24"/>
          <w:szCs w:val="24"/>
        </w:rPr>
        <w:t>]</w:t>
      </w:r>
      <w:r>
        <w:rPr>
          <w:rFonts w:hint="eastAsia" w:ascii="Trebuchet MS" w:eastAsia="楷体_GB2312"/>
          <w:b/>
          <w:sz w:val="24"/>
          <w:szCs w:val="24"/>
        </w:rPr>
        <w:t>：</w:t>
      </w:r>
    </w:p>
    <w:p w14:paraId="6B54585C">
      <w:pPr>
        <w:pStyle w:val="11"/>
        <w:numPr>
          <w:ilvl w:val="0"/>
          <w:numId w:val="3"/>
        </w:numPr>
        <w:tabs>
          <w:tab w:val="left" w:pos="573"/>
          <w:tab w:val="left" w:pos="574"/>
        </w:tabs>
        <w:spacing w:before="1"/>
        <w:ind w:left="1169" w:leftChars="45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根据业务需求指标和源表设计数据仓库架构</w:t>
      </w:r>
    </w:p>
    <w:p w14:paraId="1DCEBD6E">
      <w:pPr>
        <w:pStyle w:val="11"/>
        <w:numPr>
          <w:ilvl w:val="0"/>
          <w:numId w:val="3"/>
        </w:numPr>
        <w:tabs>
          <w:tab w:val="left" w:pos="573"/>
          <w:tab w:val="left" w:pos="574"/>
        </w:tabs>
        <w:ind w:left="1169" w:leftChars="45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基于 spark，hadoop，hive，scala，oozie 开发，实施业务需求。</w:t>
      </w:r>
    </w:p>
    <w:p w14:paraId="1F45F01E">
      <w:pPr>
        <w:pStyle w:val="11"/>
        <w:numPr>
          <w:ilvl w:val="0"/>
          <w:numId w:val="3"/>
        </w:numPr>
        <w:tabs>
          <w:tab w:val="left" w:pos="573"/>
          <w:tab w:val="left" w:pos="574"/>
        </w:tabs>
        <w:ind w:left="1169" w:leftChars="45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指导梳理不同的任务流程设计 ，优化任务调度时间。</w:t>
      </w:r>
    </w:p>
    <w:p w14:paraId="5919697E">
      <w:pPr>
        <w:pStyle w:val="11"/>
        <w:numPr>
          <w:ilvl w:val="0"/>
          <w:numId w:val="3"/>
        </w:numPr>
        <w:tabs>
          <w:tab w:val="left" w:pos="573"/>
          <w:tab w:val="left" w:pos="574"/>
        </w:tabs>
        <w:ind w:left="1169" w:leftChars="452"/>
        <w:rPr>
          <w:rFonts w:hint="eastAsia" w:ascii="仿宋" w:hAnsi="仿宋" w:eastAsia="仿宋" w:cs="仿宋"/>
          <w:bCs/>
          <w:sz w:val="24"/>
          <w:szCs w:val="24"/>
          <w:lang w:val="en-US" w:eastAsia="zh-CN" w:bidi="zh-CN"/>
        </w:rPr>
      </w:pPr>
      <w:r>
        <w:rPr>
          <w:rFonts w:hint="eastAsia" w:ascii="仿宋" w:hAnsi="仿宋" w:eastAsia="仿宋" w:cs="仿宋"/>
          <w:bCs/>
          <w:sz w:val="24"/>
          <w:szCs w:val="24"/>
          <w:lang w:val="en-US" w:eastAsia="zh-CN" w:bidi="zh-CN"/>
        </w:rPr>
        <w:t>实现具体业务逻辑，优化任务设计，sql 优化</w:t>
      </w:r>
    </w:p>
    <w:p w14:paraId="50C2E786">
      <w:pPr>
        <w:pStyle w:val="4"/>
        <w:spacing w:before="16"/>
        <w:ind w:left="154" w:leftChars="70"/>
        <w:rPr>
          <w:rFonts w:ascii="Trebuchet MS" w:eastAsia="楷体_GB2312"/>
          <w:bCs/>
          <w:sz w:val="24"/>
          <w:szCs w:val="24"/>
        </w:rPr>
      </w:pPr>
      <w:r>
        <w:rPr>
          <w:rFonts w:ascii="Trebuchet MS" w:eastAsia="楷体_GB2312"/>
          <w:bCs/>
          <w:sz w:val="24"/>
          <w:szCs w:val="24"/>
        </w:rPr>
        <w:t xml:space="preserve"> </w:t>
      </w:r>
      <w:r>
        <w:rPr>
          <w:rFonts w:ascii="Trebuchet MS" w:eastAsia="楷体_GB2312"/>
          <w:b/>
          <w:sz w:val="24"/>
          <w:szCs w:val="24"/>
        </w:rPr>
        <w:t>[</w:t>
      </w:r>
      <w:r>
        <w:rPr>
          <w:rFonts w:hint="eastAsia" w:ascii="Trebuchet MS" w:eastAsia="楷体_GB2312"/>
          <w:b/>
          <w:sz w:val="24"/>
          <w:szCs w:val="24"/>
        </w:rPr>
        <w:t>角色</w:t>
      </w:r>
      <w:r>
        <w:rPr>
          <w:rFonts w:ascii="Trebuchet MS" w:eastAsia="楷体_GB2312"/>
          <w:b/>
          <w:sz w:val="24"/>
          <w:szCs w:val="24"/>
        </w:rPr>
        <w:t>]</w:t>
      </w:r>
      <w:r>
        <w:rPr>
          <w:rFonts w:hint="eastAsia" w:ascii="Trebuchet MS" w:eastAsia="楷体_GB2312"/>
          <w:b/>
          <w:sz w:val="24"/>
          <w:szCs w:val="24"/>
        </w:rPr>
        <w:t>：</w:t>
      </w:r>
      <w:r>
        <w:rPr>
          <w:rFonts w:hint="eastAsia" w:ascii="仿宋" w:hAnsi="仿宋" w:eastAsia="仿宋" w:cs="仿宋"/>
          <w:bCs/>
          <w:sz w:val="24"/>
          <w:szCs w:val="24"/>
          <w:lang w:val="en-US" w:eastAsia="zh-CN" w:bidi="zh-CN"/>
        </w:rPr>
        <w:t>数据中台实施工程师，负责 ETL任务开发及相关优化</w:t>
      </w:r>
    </w:p>
    <w:sectPr>
      <w:headerReference r:id="rId3" w:type="default"/>
      <w:footerReference r:id="rId4" w:type="default"/>
      <w:pgSz w:w="11910" w:h="16840"/>
      <w:pgMar w:top="1660" w:right="760" w:bottom="1440" w:left="1260" w:header="511" w:footer="125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40101010101"/>
    <w:charset w:val="86"/>
    <w:family w:val="auto"/>
    <w:pitch w:val="default"/>
    <w:sig w:usb0="80000287" w:usb1="280F3C52" w:usb2="00000016" w:usb3="00000000" w:csb0="0004001F"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方正楷体_GBK">
    <w:altName w:val="汉仪楷体简"/>
    <w:panose1 w:val="02000000000000000000"/>
    <w:charset w:val="86"/>
    <w:family w:val="auto"/>
    <w:pitch w:val="default"/>
    <w:sig w:usb0="00000000" w:usb1="00000000" w:usb2="00000000" w:usb3="00000000" w:csb0="00040000" w:csb1="00000000"/>
  </w:font>
  <w:font w:name="方正黑体_GBK">
    <w:altName w:val="黑体"/>
    <w:panose1 w:val="02000000000000000000"/>
    <w:charset w:val="86"/>
    <w:family w:val="auto"/>
    <w:pitch w:val="default"/>
    <w:sig w:usb0="00000000" w:usb1="00000000" w:usb2="00000000" w:usb3="00000000" w:csb0="00040000" w:csb1="00000000"/>
  </w:font>
  <w:font w:name="FSZK">
    <w:altName w:val="苹方-简"/>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仿宋">
    <w:altName w:val="方正仿宋_GBK"/>
    <w:panose1 w:val="02010609060101010101"/>
    <w:charset w:val="00"/>
    <w:family w:val="auto"/>
    <w:pitch w:val="default"/>
    <w:sig w:usb0="00000000" w:usb1="00000000" w:usb2="00000016" w:usb3="00000000" w:csb0="00040001" w:csb1="00000000"/>
  </w:font>
  <w:font w:name="Trebuchet MS">
    <w:panose1 w:val="020B0703020202090204"/>
    <w:charset w:val="00"/>
    <w:family w:val="swiss"/>
    <w:pitch w:val="default"/>
    <w:sig w:usb0="00000287" w:usb1="00000000" w:usb2="00000000" w:usb3="00000000" w:csb0="2000009F" w:csb1="00000000"/>
  </w:font>
  <w:font w:name="楷体_GB2312">
    <w:altName w:val="汉仪楷体简"/>
    <w:panose1 w:val="020B0604020202020204"/>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93224">
    <w:pPr>
      <w:pStyle w:val="4"/>
      <w:spacing w:line="14" w:lineRule="auto"/>
      <w:ind w:left="0"/>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A7DB7">
    <w:pPr>
      <w:pStyle w:val="4"/>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8E7FC4"/>
    <w:multiLevelType w:val="multilevel"/>
    <w:tmpl w:val="128E7FC4"/>
    <w:lvl w:ilvl="0" w:tentative="0">
      <w:start w:val="1"/>
      <w:numFmt w:val="bullet"/>
      <w:lvlText w:val=""/>
      <w:lvlJc w:val="left"/>
      <w:pPr>
        <w:ind w:left="1260" w:hanging="42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9E05764"/>
    <w:multiLevelType w:val="multilevel"/>
    <w:tmpl w:val="19E057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bullet"/>
      <w:lvlText w:val=""/>
      <w:lvlJc w:val="left"/>
      <w:pPr>
        <w:ind w:left="1260" w:hanging="420"/>
      </w:pPr>
      <w:rPr>
        <w:rFonts w:hint="default" w:ascii="Wingdings" w:hAnsi="Wingdings"/>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C720213"/>
    <w:multiLevelType w:val="multilevel"/>
    <w:tmpl w:val="1C72021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0BB"/>
    <w:rsid w:val="0000007D"/>
    <w:rsid w:val="00010803"/>
    <w:rsid w:val="00013E2A"/>
    <w:rsid w:val="00022293"/>
    <w:rsid w:val="000238C4"/>
    <w:rsid w:val="00030B8B"/>
    <w:rsid w:val="0004075C"/>
    <w:rsid w:val="0004590E"/>
    <w:rsid w:val="0005089F"/>
    <w:rsid w:val="00052233"/>
    <w:rsid w:val="000706D4"/>
    <w:rsid w:val="000853CF"/>
    <w:rsid w:val="000A16CA"/>
    <w:rsid w:val="000A1880"/>
    <w:rsid w:val="000B0525"/>
    <w:rsid w:val="000B1B96"/>
    <w:rsid w:val="000B49B6"/>
    <w:rsid w:val="000C34F7"/>
    <w:rsid w:val="000D360F"/>
    <w:rsid w:val="000F1478"/>
    <w:rsid w:val="000F287A"/>
    <w:rsid w:val="000F471C"/>
    <w:rsid w:val="001046D8"/>
    <w:rsid w:val="00105DFB"/>
    <w:rsid w:val="00107068"/>
    <w:rsid w:val="001337D5"/>
    <w:rsid w:val="001351A2"/>
    <w:rsid w:val="001353BD"/>
    <w:rsid w:val="00135E1E"/>
    <w:rsid w:val="00145537"/>
    <w:rsid w:val="001542CD"/>
    <w:rsid w:val="00163D88"/>
    <w:rsid w:val="001825AA"/>
    <w:rsid w:val="00186AA5"/>
    <w:rsid w:val="00195D01"/>
    <w:rsid w:val="001A3DFA"/>
    <w:rsid w:val="001A4B91"/>
    <w:rsid w:val="001A652F"/>
    <w:rsid w:val="001A72DB"/>
    <w:rsid w:val="001A77DF"/>
    <w:rsid w:val="001E69BC"/>
    <w:rsid w:val="001F48E2"/>
    <w:rsid w:val="00200791"/>
    <w:rsid w:val="00210744"/>
    <w:rsid w:val="0021223B"/>
    <w:rsid w:val="0021549B"/>
    <w:rsid w:val="00235892"/>
    <w:rsid w:val="00237E0D"/>
    <w:rsid w:val="00247093"/>
    <w:rsid w:val="00253297"/>
    <w:rsid w:val="00261D8D"/>
    <w:rsid w:val="00264997"/>
    <w:rsid w:val="00283393"/>
    <w:rsid w:val="0028730C"/>
    <w:rsid w:val="00292B48"/>
    <w:rsid w:val="00293153"/>
    <w:rsid w:val="002A7241"/>
    <w:rsid w:val="002B2BCC"/>
    <w:rsid w:val="002B7BEB"/>
    <w:rsid w:val="002E19C2"/>
    <w:rsid w:val="002E2E2E"/>
    <w:rsid w:val="002E38ED"/>
    <w:rsid w:val="00310CCF"/>
    <w:rsid w:val="00310E00"/>
    <w:rsid w:val="00323A44"/>
    <w:rsid w:val="00324CC7"/>
    <w:rsid w:val="00331095"/>
    <w:rsid w:val="00331399"/>
    <w:rsid w:val="0033324A"/>
    <w:rsid w:val="00352B70"/>
    <w:rsid w:val="00352C64"/>
    <w:rsid w:val="003532F9"/>
    <w:rsid w:val="00356E16"/>
    <w:rsid w:val="0035736E"/>
    <w:rsid w:val="003625E9"/>
    <w:rsid w:val="00364394"/>
    <w:rsid w:val="00365736"/>
    <w:rsid w:val="003676D3"/>
    <w:rsid w:val="0039292D"/>
    <w:rsid w:val="003A5FA8"/>
    <w:rsid w:val="003B0D51"/>
    <w:rsid w:val="003B7849"/>
    <w:rsid w:val="003C32D5"/>
    <w:rsid w:val="003C3376"/>
    <w:rsid w:val="003C75FB"/>
    <w:rsid w:val="003D297A"/>
    <w:rsid w:val="003E4DBF"/>
    <w:rsid w:val="003E5D70"/>
    <w:rsid w:val="00401081"/>
    <w:rsid w:val="004030CD"/>
    <w:rsid w:val="004041BF"/>
    <w:rsid w:val="00410111"/>
    <w:rsid w:val="004133AD"/>
    <w:rsid w:val="0042477D"/>
    <w:rsid w:val="00426F07"/>
    <w:rsid w:val="004337F3"/>
    <w:rsid w:val="00437836"/>
    <w:rsid w:val="0045464C"/>
    <w:rsid w:val="00457348"/>
    <w:rsid w:val="004635FC"/>
    <w:rsid w:val="00484A8F"/>
    <w:rsid w:val="00487DF9"/>
    <w:rsid w:val="004940D2"/>
    <w:rsid w:val="004A1D17"/>
    <w:rsid w:val="004A3AF4"/>
    <w:rsid w:val="004B2BB5"/>
    <w:rsid w:val="004B397C"/>
    <w:rsid w:val="004B4580"/>
    <w:rsid w:val="004B7090"/>
    <w:rsid w:val="004C08CA"/>
    <w:rsid w:val="004C7978"/>
    <w:rsid w:val="004F153D"/>
    <w:rsid w:val="004F513A"/>
    <w:rsid w:val="00500091"/>
    <w:rsid w:val="005041E5"/>
    <w:rsid w:val="0050616E"/>
    <w:rsid w:val="0051586D"/>
    <w:rsid w:val="00516AF2"/>
    <w:rsid w:val="00520630"/>
    <w:rsid w:val="00524CE1"/>
    <w:rsid w:val="00535B7A"/>
    <w:rsid w:val="00537C9F"/>
    <w:rsid w:val="00542E0D"/>
    <w:rsid w:val="005543D7"/>
    <w:rsid w:val="00557A0A"/>
    <w:rsid w:val="00561265"/>
    <w:rsid w:val="005659B8"/>
    <w:rsid w:val="005756F4"/>
    <w:rsid w:val="0057584F"/>
    <w:rsid w:val="00576E12"/>
    <w:rsid w:val="00580EBD"/>
    <w:rsid w:val="00584E56"/>
    <w:rsid w:val="005963B6"/>
    <w:rsid w:val="00597B45"/>
    <w:rsid w:val="005A1E1E"/>
    <w:rsid w:val="005A6A41"/>
    <w:rsid w:val="005B3F53"/>
    <w:rsid w:val="005B7956"/>
    <w:rsid w:val="005D7EB1"/>
    <w:rsid w:val="005E1B9D"/>
    <w:rsid w:val="005E3E75"/>
    <w:rsid w:val="005E4EB9"/>
    <w:rsid w:val="005F073A"/>
    <w:rsid w:val="005F24CB"/>
    <w:rsid w:val="00600E28"/>
    <w:rsid w:val="00601B9B"/>
    <w:rsid w:val="0060210B"/>
    <w:rsid w:val="00604445"/>
    <w:rsid w:val="00616BDF"/>
    <w:rsid w:val="00627311"/>
    <w:rsid w:val="0063088C"/>
    <w:rsid w:val="00632577"/>
    <w:rsid w:val="00664471"/>
    <w:rsid w:val="00666BAD"/>
    <w:rsid w:val="006676F1"/>
    <w:rsid w:val="00667776"/>
    <w:rsid w:val="00673049"/>
    <w:rsid w:val="00673F1D"/>
    <w:rsid w:val="00685E1D"/>
    <w:rsid w:val="00691131"/>
    <w:rsid w:val="00697554"/>
    <w:rsid w:val="006B4514"/>
    <w:rsid w:val="006C775F"/>
    <w:rsid w:val="006E1C28"/>
    <w:rsid w:val="006E6F9C"/>
    <w:rsid w:val="0070316E"/>
    <w:rsid w:val="0071029C"/>
    <w:rsid w:val="0071422E"/>
    <w:rsid w:val="007172BD"/>
    <w:rsid w:val="007228CE"/>
    <w:rsid w:val="00726453"/>
    <w:rsid w:val="0074544A"/>
    <w:rsid w:val="007645AB"/>
    <w:rsid w:val="00774C14"/>
    <w:rsid w:val="0077673C"/>
    <w:rsid w:val="00783F5C"/>
    <w:rsid w:val="007910BB"/>
    <w:rsid w:val="00796553"/>
    <w:rsid w:val="007A3CE5"/>
    <w:rsid w:val="007A4592"/>
    <w:rsid w:val="007D3A6D"/>
    <w:rsid w:val="007D767C"/>
    <w:rsid w:val="007E5C71"/>
    <w:rsid w:val="007F3780"/>
    <w:rsid w:val="007F40CC"/>
    <w:rsid w:val="008065A3"/>
    <w:rsid w:val="00813A1D"/>
    <w:rsid w:val="008239B0"/>
    <w:rsid w:val="00826C02"/>
    <w:rsid w:val="0084758F"/>
    <w:rsid w:val="008642E0"/>
    <w:rsid w:val="00864E0C"/>
    <w:rsid w:val="00873BE6"/>
    <w:rsid w:val="00884805"/>
    <w:rsid w:val="008B1923"/>
    <w:rsid w:val="008B3EE5"/>
    <w:rsid w:val="008B68B9"/>
    <w:rsid w:val="008C2932"/>
    <w:rsid w:val="008C601F"/>
    <w:rsid w:val="008E6BC5"/>
    <w:rsid w:val="008E7C2D"/>
    <w:rsid w:val="008F1EE5"/>
    <w:rsid w:val="009040BE"/>
    <w:rsid w:val="0090580C"/>
    <w:rsid w:val="00905C84"/>
    <w:rsid w:val="0091266A"/>
    <w:rsid w:val="00930F61"/>
    <w:rsid w:val="009750DB"/>
    <w:rsid w:val="009753D9"/>
    <w:rsid w:val="009820E6"/>
    <w:rsid w:val="009B11EF"/>
    <w:rsid w:val="009B1552"/>
    <w:rsid w:val="009B4992"/>
    <w:rsid w:val="009C58CB"/>
    <w:rsid w:val="009C7B95"/>
    <w:rsid w:val="009D5B97"/>
    <w:rsid w:val="009F3AF9"/>
    <w:rsid w:val="00A00277"/>
    <w:rsid w:val="00A0442A"/>
    <w:rsid w:val="00A054E6"/>
    <w:rsid w:val="00A2656A"/>
    <w:rsid w:val="00A3599B"/>
    <w:rsid w:val="00A36071"/>
    <w:rsid w:val="00A37568"/>
    <w:rsid w:val="00A566B2"/>
    <w:rsid w:val="00A5673B"/>
    <w:rsid w:val="00A62CD9"/>
    <w:rsid w:val="00A65D86"/>
    <w:rsid w:val="00A716FE"/>
    <w:rsid w:val="00A73365"/>
    <w:rsid w:val="00A74CFA"/>
    <w:rsid w:val="00A75AEF"/>
    <w:rsid w:val="00A770D8"/>
    <w:rsid w:val="00A77C52"/>
    <w:rsid w:val="00A87AA9"/>
    <w:rsid w:val="00A958E7"/>
    <w:rsid w:val="00A9784D"/>
    <w:rsid w:val="00AA37A0"/>
    <w:rsid w:val="00AA3FE2"/>
    <w:rsid w:val="00AB0AC9"/>
    <w:rsid w:val="00AB4602"/>
    <w:rsid w:val="00AB7A8E"/>
    <w:rsid w:val="00AC1C9B"/>
    <w:rsid w:val="00AC4964"/>
    <w:rsid w:val="00AD280B"/>
    <w:rsid w:val="00AD7FF7"/>
    <w:rsid w:val="00AE62F3"/>
    <w:rsid w:val="00AF22F3"/>
    <w:rsid w:val="00B1664C"/>
    <w:rsid w:val="00B33E11"/>
    <w:rsid w:val="00B35417"/>
    <w:rsid w:val="00B43ABB"/>
    <w:rsid w:val="00B43E4E"/>
    <w:rsid w:val="00B44A90"/>
    <w:rsid w:val="00B45E1E"/>
    <w:rsid w:val="00B53AF1"/>
    <w:rsid w:val="00B5761A"/>
    <w:rsid w:val="00B65AD4"/>
    <w:rsid w:val="00B6677E"/>
    <w:rsid w:val="00B739E3"/>
    <w:rsid w:val="00B849EC"/>
    <w:rsid w:val="00B90B35"/>
    <w:rsid w:val="00BB2DD4"/>
    <w:rsid w:val="00BB6035"/>
    <w:rsid w:val="00BB7C4B"/>
    <w:rsid w:val="00BD0EE4"/>
    <w:rsid w:val="00BE27C8"/>
    <w:rsid w:val="00BE38B8"/>
    <w:rsid w:val="00BE657E"/>
    <w:rsid w:val="00BF0489"/>
    <w:rsid w:val="00BF188B"/>
    <w:rsid w:val="00C02208"/>
    <w:rsid w:val="00C03731"/>
    <w:rsid w:val="00C05FE7"/>
    <w:rsid w:val="00C06A6F"/>
    <w:rsid w:val="00C22698"/>
    <w:rsid w:val="00C330B6"/>
    <w:rsid w:val="00C43116"/>
    <w:rsid w:val="00C515D5"/>
    <w:rsid w:val="00C53E5A"/>
    <w:rsid w:val="00C56496"/>
    <w:rsid w:val="00C6371A"/>
    <w:rsid w:val="00C7566D"/>
    <w:rsid w:val="00C84FF8"/>
    <w:rsid w:val="00C85316"/>
    <w:rsid w:val="00C90E0E"/>
    <w:rsid w:val="00C90EA9"/>
    <w:rsid w:val="00C92BA1"/>
    <w:rsid w:val="00C938B2"/>
    <w:rsid w:val="00C94736"/>
    <w:rsid w:val="00CA294A"/>
    <w:rsid w:val="00CB54D6"/>
    <w:rsid w:val="00CB7688"/>
    <w:rsid w:val="00CD16AB"/>
    <w:rsid w:val="00CE1E81"/>
    <w:rsid w:val="00CE73FE"/>
    <w:rsid w:val="00CF5974"/>
    <w:rsid w:val="00CF7E9A"/>
    <w:rsid w:val="00D03ABA"/>
    <w:rsid w:val="00D11702"/>
    <w:rsid w:val="00D15761"/>
    <w:rsid w:val="00D16D6C"/>
    <w:rsid w:val="00D23C23"/>
    <w:rsid w:val="00D31898"/>
    <w:rsid w:val="00D62DFE"/>
    <w:rsid w:val="00D643C8"/>
    <w:rsid w:val="00D76C60"/>
    <w:rsid w:val="00D93D3A"/>
    <w:rsid w:val="00D94332"/>
    <w:rsid w:val="00DA2D41"/>
    <w:rsid w:val="00DB3411"/>
    <w:rsid w:val="00DC49D1"/>
    <w:rsid w:val="00DD2493"/>
    <w:rsid w:val="00DD4075"/>
    <w:rsid w:val="00DE01B8"/>
    <w:rsid w:val="00DE5AA9"/>
    <w:rsid w:val="00E4068B"/>
    <w:rsid w:val="00E62C89"/>
    <w:rsid w:val="00E7004D"/>
    <w:rsid w:val="00E717E7"/>
    <w:rsid w:val="00E71EB9"/>
    <w:rsid w:val="00E73BF9"/>
    <w:rsid w:val="00E81D0D"/>
    <w:rsid w:val="00E832DA"/>
    <w:rsid w:val="00E86794"/>
    <w:rsid w:val="00E93FF7"/>
    <w:rsid w:val="00EA27FE"/>
    <w:rsid w:val="00EA6A3E"/>
    <w:rsid w:val="00EA7AF7"/>
    <w:rsid w:val="00EB5EF1"/>
    <w:rsid w:val="00EC309D"/>
    <w:rsid w:val="00EE403A"/>
    <w:rsid w:val="00EF1978"/>
    <w:rsid w:val="00EF1F18"/>
    <w:rsid w:val="00EF2287"/>
    <w:rsid w:val="00F02B35"/>
    <w:rsid w:val="00F07D71"/>
    <w:rsid w:val="00F24A45"/>
    <w:rsid w:val="00F54E24"/>
    <w:rsid w:val="00F55F4E"/>
    <w:rsid w:val="00F571BB"/>
    <w:rsid w:val="00F60AB7"/>
    <w:rsid w:val="00F640A3"/>
    <w:rsid w:val="00F661C5"/>
    <w:rsid w:val="00F66747"/>
    <w:rsid w:val="00F7296F"/>
    <w:rsid w:val="00F822F8"/>
    <w:rsid w:val="00F967E7"/>
    <w:rsid w:val="00FB7C46"/>
    <w:rsid w:val="00FC5472"/>
    <w:rsid w:val="00FD0D37"/>
    <w:rsid w:val="00FD389A"/>
    <w:rsid w:val="00FD38F1"/>
    <w:rsid w:val="00FF49F8"/>
    <w:rsid w:val="00FF5B94"/>
    <w:rsid w:val="00FF5C81"/>
    <w:rsid w:val="00FF5F17"/>
    <w:rsid w:val="01A91924"/>
    <w:rsid w:val="01FC6662"/>
    <w:rsid w:val="03E938BD"/>
    <w:rsid w:val="0BEFCDA1"/>
    <w:rsid w:val="0F73146D"/>
    <w:rsid w:val="133F43EB"/>
    <w:rsid w:val="187E8798"/>
    <w:rsid w:val="194F8704"/>
    <w:rsid w:val="1C90444E"/>
    <w:rsid w:val="269A1D38"/>
    <w:rsid w:val="27ABD73E"/>
    <w:rsid w:val="287067AE"/>
    <w:rsid w:val="2F1F9859"/>
    <w:rsid w:val="2F65CAF7"/>
    <w:rsid w:val="35E68941"/>
    <w:rsid w:val="364B187E"/>
    <w:rsid w:val="366FCC61"/>
    <w:rsid w:val="36992CB1"/>
    <w:rsid w:val="37F92F9A"/>
    <w:rsid w:val="37FF3519"/>
    <w:rsid w:val="3BB519F1"/>
    <w:rsid w:val="3BCF0FC0"/>
    <w:rsid w:val="3CAE1BCD"/>
    <w:rsid w:val="3CF5EAAD"/>
    <w:rsid w:val="3D5FB4D1"/>
    <w:rsid w:val="3DFB44B2"/>
    <w:rsid w:val="3EEF083A"/>
    <w:rsid w:val="3F3E8FBE"/>
    <w:rsid w:val="3FB526B4"/>
    <w:rsid w:val="3FBF8C07"/>
    <w:rsid w:val="3FEF1D1C"/>
    <w:rsid w:val="43FD083E"/>
    <w:rsid w:val="43FFF789"/>
    <w:rsid w:val="499BF267"/>
    <w:rsid w:val="4BBFA939"/>
    <w:rsid w:val="4CDDEDB6"/>
    <w:rsid w:val="4DEE3B41"/>
    <w:rsid w:val="4F7785C5"/>
    <w:rsid w:val="53D7853C"/>
    <w:rsid w:val="53EFAB3D"/>
    <w:rsid w:val="56E7F5A5"/>
    <w:rsid w:val="56EF14C0"/>
    <w:rsid w:val="57F75228"/>
    <w:rsid w:val="585FD5DA"/>
    <w:rsid w:val="5A7C9319"/>
    <w:rsid w:val="5B6EEEDD"/>
    <w:rsid w:val="5B7E92D6"/>
    <w:rsid w:val="5BCE6882"/>
    <w:rsid w:val="5BCF1229"/>
    <w:rsid w:val="5D7F88CD"/>
    <w:rsid w:val="5D9716F0"/>
    <w:rsid w:val="5DB908B0"/>
    <w:rsid w:val="5DBA8C79"/>
    <w:rsid w:val="5DDD4FAA"/>
    <w:rsid w:val="5DFBAF4E"/>
    <w:rsid w:val="5DFED15C"/>
    <w:rsid w:val="5E7A0E9C"/>
    <w:rsid w:val="5EFADBEF"/>
    <w:rsid w:val="5EFE213C"/>
    <w:rsid w:val="5F2FDAC3"/>
    <w:rsid w:val="5F7F08E9"/>
    <w:rsid w:val="5F9FD29D"/>
    <w:rsid w:val="5FBFD05C"/>
    <w:rsid w:val="5FF79734"/>
    <w:rsid w:val="61FD3140"/>
    <w:rsid w:val="66DA043E"/>
    <w:rsid w:val="67E35225"/>
    <w:rsid w:val="6DFF8CC7"/>
    <w:rsid w:val="6EC35C81"/>
    <w:rsid w:val="6F6FECAD"/>
    <w:rsid w:val="6F790793"/>
    <w:rsid w:val="6FBE91AD"/>
    <w:rsid w:val="6FEF47EC"/>
    <w:rsid w:val="6FF2762C"/>
    <w:rsid w:val="6FF9D383"/>
    <w:rsid w:val="6FFF01E5"/>
    <w:rsid w:val="72E3A826"/>
    <w:rsid w:val="737E176B"/>
    <w:rsid w:val="73F80B08"/>
    <w:rsid w:val="73FFF019"/>
    <w:rsid w:val="7575BDC1"/>
    <w:rsid w:val="75BFB464"/>
    <w:rsid w:val="76F11C1F"/>
    <w:rsid w:val="76FBBEC3"/>
    <w:rsid w:val="77DAE9BB"/>
    <w:rsid w:val="77EB62AD"/>
    <w:rsid w:val="77F33662"/>
    <w:rsid w:val="796F2C70"/>
    <w:rsid w:val="79D78D8D"/>
    <w:rsid w:val="79F6320D"/>
    <w:rsid w:val="7A2FFF1F"/>
    <w:rsid w:val="7A38A3DA"/>
    <w:rsid w:val="7ABC82E7"/>
    <w:rsid w:val="7AFF93DA"/>
    <w:rsid w:val="7AFFC5A3"/>
    <w:rsid w:val="7B660703"/>
    <w:rsid w:val="7BBA150D"/>
    <w:rsid w:val="7BBB50B6"/>
    <w:rsid w:val="7C56314F"/>
    <w:rsid w:val="7C9F03C8"/>
    <w:rsid w:val="7D754033"/>
    <w:rsid w:val="7D7FE861"/>
    <w:rsid w:val="7DE3DB5F"/>
    <w:rsid w:val="7DEF70F5"/>
    <w:rsid w:val="7DFD4670"/>
    <w:rsid w:val="7DFFAA82"/>
    <w:rsid w:val="7E7FAE97"/>
    <w:rsid w:val="7EF7E88C"/>
    <w:rsid w:val="7F3E3156"/>
    <w:rsid w:val="7F5E3F42"/>
    <w:rsid w:val="7F77113B"/>
    <w:rsid w:val="7F7D90EF"/>
    <w:rsid w:val="7F7F0A2A"/>
    <w:rsid w:val="7F7FD442"/>
    <w:rsid w:val="7F8E5431"/>
    <w:rsid w:val="7FA581DB"/>
    <w:rsid w:val="7FBEFEA1"/>
    <w:rsid w:val="7FC55FA9"/>
    <w:rsid w:val="7FDFD0A2"/>
    <w:rsid w:val="7FFB131A"/>
    <w:rsid w:val="7FFEF6D9"/>
    <w:rsid w:val="7FFF1EA5"/>
    <w:rsid w:val="7FFF3C01"/>
    <w:rsid w:val="7FFF9885"/>
    <w:rsid w:val="8F85DEBA"/>
    <w:rsid w:val="95AF9922"/>
    <w:rsid w:val="9BBEA6C0"/>
    <w:rsid w:val="9BCED35D"/>
    <w:rsid w:val="9F7D46D6"/>
    <w:rsid w:val="9FFA146F"/>
    <w:rsid w:val="A49E9A18"/>
    <w:rsid w:val="A5FEDC3B"/>
    <w:rsid w:val="A7FB6D54"/>
    <w:rsid w:val="AE722E7F"/>
    <w:rsid w:val="AE734A6E"/>
    <w:rsid w:val="AF9B8454"/>
    <w:rsid w:val="B1DFEB24"/>
    <w:rsid w:val="B3BD7285"/>
    <w:rsid w:val="B76C8F09"/>
    <w:rsid w:val="B9CF9C6D"/>
    <w:rsid w:val="B9F98A48"/>
    <w:rsid w:val="BCF29A79"/>
    <w:rsid w:val="BD5E37BA"/>
    <w:rsid w:val="BEFF8D87"/>
    <w:rsid w:val="BF5E23F1"/>
    <w:rsid w:val="BF5F3315"/>
    <w:rsid w:val="BF681B7C"/>
    <w:rsid w:val="BF6CA7BE"/>
    <w:rsid w:val="BFEFE5E7"/>
    <w:rsid w:val="BFFF5B05"/>
    <w:rsid w:val="CA7DB6FD"/>
    <w:rsid w:val="CEEF50DF"/>
    <w:rsid w:val="CF7F5AEA"/>
    <w:rsid w:val="CF7FD8D6"/>
    <w:rsid w:val="D6A78BB7"/>
    <w:rsid w:val="D79159AD"/>
    <w:rsid w:val="DB5FDBE4"/>
    <w:rsid w:val="DB786C63"/>
    <w:rsid w:val="DCAFB249"/>
    <w:rsid w:val="DD5D3537"/>
    <w:rsid w:val="DD772BE5"/>
    <w:rsid w:val="DEFD24CF"/>
    <w:rsid w:val="DF6F99AE"/>
    <w:rsid w:val="DF7BEC60"/>
    <w:rsid w:val="DFEA7179"/>
    <w:rsid w:val="DFF3A0F6"/>
    <w:rsid w:val="DFF6AAFD"/>
    <w:rsid w:val="E1EE1927"/>
    <w:rsid w:val="E226B94E"/>
    <w:rsid w:val="E56FC62D"/>
    <w:rsid w:val="E7D6DFA0"/>
    <w:rsid w:val="E7FD3DB3"/>
    <w:rsid w:val="EB57CAF6"/>
    <w:rsid w:val="EB7BF55A"/>
    <w:rsid w:val="EBE75655"/>
    <w:rsid w:val="ECBBED14"/>
    <w:rsid w:val="ECCF235C"/>
    <w:rsid w:val="ED9633E4"/>
    <w:rsid w:val="EDDD6884"/>
    <w:rsid w:val="EE7FD620"/>
    <w:rsid w:val="EF5ED6D7"/>
    <w:rsid w:val="EF7F4A75"/>
    <w:rsid w:val="F2F72C80"/>
    <w:rsid w:val="F37BCA88"/>
    <w:rsid w:val="F3B3B6CB"/>
    <w:rsid w:val="F3FBF657"/>
    <w:rsid w:val="F5FD2427"/>
    <w:rsid w:val="F6B1DCAF"/>
    <w:rsid w:val="F6FF43DA"/>
    <w:rsid w:val="F773B79E"/>
    <w:rsid w:val="F79FAD31"/>
    <w:rsid w:val="F7A706D2"/>
    <w:rsid w:val="F7FF2BAE"/>
    <w:rsid w:val="F7FF2BC1"/>
    <w:rsid w:val="F7FF472F"/>
    <w:rsid w:val="F9F56196"/>
    <w:rsid w:val="FAFF455D"/>
    <w:rsid w:val="FBEBA6B9"/>
    <w:rsid w:val="FBF4350C"/>
    <w:rsid w:val="FBFF684A"/>
    <w:rsid w:val="FC17804E"/>
    <w:rsid w:val="FCCE2E87"/>
    <w:rsid w:val="FCEF11AF"/>
    <w:rsid w:val="FCFD6412"/>
    <w:rsid w:val="FDBE55AC"/>
    <w:rsid w:val="FDDCC0C5"/>
    <w:rsid w:val="FDFDBC84"/>
    <w:rsid w:val="FEC71F22"/>
    <w:rsid w:val="FEE7E537"/>
    <w:rsid w:val="FEEF4B88"/>
    <w:rsid w:val="FF3D4DC9"/>
    <w:rsid w:val="FF3E86F7"/>
    <w:rsid w:val="FFAF827C"/>
    <w:rsid w:val="FFBF3011"/>
    <w:rsid w:val="FFD91E99"/>
    <w:rsid w:val="FFFAB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微软雅黑" w:hAnsi="微软雅黑" w:eastAsia="微软雅黑" w:cs="微软雅黑"/>
      <w:sz w:val="22"/>
      <w:szCs w:val="22"/>
      <w:lang w:val="zh-CN" w:eastAsia="zh-CN" w:bidi="zh-CN"/>
    </w:rPr>
  </w:style>
  <w:style w:type="paragraph" w:styleId="2">
    <w:name w:val="heading 1"/>
    <w:basedOn w:val="1"/>
    <w:next w:val="1"/>
    <w:qFormat/>
    <w:uiPriority w:val="1"/>
    <w:pPr>
      <w:ind w:left="155"/>
      <w:outlineLvl w:val="0"/>
    </w:pPr>
    <w:rPr>
      <w:b/>
      <w:bCs/>
      <w:sz w:val="24"/>
      <w:szCs w:val="24"/>
    </w:rPr>
  </w:style>
  <w:style w:type="paragraph" w:styleId="3">
    <w:name w:val="heading 2"/>
    <w:basedOn w:val="1"/>
    <w:next w:val="1"/>
    <w:qFormat/>
    <w:uiPriority w:val="1"/>
    <w:pPr>
      <w:ind w:left="155"/>
      <w:outlineLvl w:val="1"/>
    </w:pPr>
    <w:rPr>
      <w:b/>
      <w:bCs/>
      <w:sz w:val="21"/>
      <w:szCs w:val="21"/>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pPr>
      <w:ind w:left="155"/>
    </w:pPr>
    <w:rPr>
      <w:sz w:val="21"/>
      <w:szCs w:val="21"/>
    </w:rPr>
  </w:style>
  <w:style w:type="paragraph" w:styleId="5">
    <w:name w:val="footer"/>
    <w:basedOn w:val="1"/>
    <w:link w:val="14"/>
    <w:qFormat/>
    <w:uiPriority w:val="0"/>
    <w:pPr>
      <w:tabs>
        <w:tab w:val="center" w:pos="4153"/>
        <w:tab w:val="right" w:pos="8306"/>
      </w:tabs>
      <w:snapToGrid w:val="0"/>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4"/>
      <w:ind w:left="329" w:hanging="175"/>
    </w:pPr>
  </w:style>
  <w:style w:type="paragraph" w:customStyle="1" w:styleId="12">
    <w:name w:val="Table Paragraph"/>
    <w:basedOn w:val="1"/>
    <w:qFormat/>
    <w:uiPriority w:val="1"/>
    <w:pPr>
      <w:spacing w:before="2"/>
    </w:pPr>
  </w:style>
  <w:style w:type="character" w:customStyle="1" w:styleId="13">
    <w:name w:val="页眉 字符"/>
    <w:basedOn w:val="9"/>
    <w:link w:val="6"/>
    <w:qFormat/>
    <w:uiPriority w:val="0"/>
    <w:rPr>
      <w:rFonts w:ascii="微软雅黑" w:hAnsi="微软雅黑" w:eastAsia="微软雅黑" w:cs="微软雅黑"/>
      <w:sz w:val="18"/>
      <w:szCs w:val="18"/>
      <w:lang w:val="zh-CN" w:bidi="zh-CN"/>
    </w:rPr>
  </w:style>
  <w:style w:type="character" w:customStyle="1" w:styleId="14">
    <w:name w:val="页脚 字符"/>
    <w:basedOn w:val="9"/>
    <w:link w:val="5"/>
    <w:qFormat/>
    <w:uiPriority w:val="0"/>
    <w:rPr>
      <w:rFonts w:ascii="微软雅黑" w:hAnsi="微软雅黑" w:eastAsia="微软雅黑" w:cs="微软雅黑"/>
      <w:sz w:val="18"/>
      <w:szCs w:val="18"/>
      <w:lang w:val="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3524</Words>
  <Characters>3763</Characters>
  <Lines>26</Lines>
  <Paragraphs>7</Paragraphs>
  <TotalTime>25</TotalTime>
  <ScaleCrop>false</ScaleCrop>
  <LinksUpToDate>false</LinksUpToDate>
  <CharactersWithSpaces>3893</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2023-06-16T14:12:00Z</dcterms:created>
  <dc:creator>张思婷</dc:creator>
  <cp:lastModifiedBy>陈杰</cp:lastModifiedBy>
  <cp:lastPrinted>2023-06-16T14:12:00Z</cp:lastPrinted>
  <dcterms:modified xsi:type="dcterms:W3CDTF">2025-11-13T09:00:24Z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2019-05-14T00:00:00Z</vt:filetime>
  </property>
  <property fmtid="{D5CDD505-2E9C-101B-9397-08002B2CF9AE}" pid="3" name="Creator">
    <vt:lpwstr>WPS 文字</vt:lpwstr>
  </property>
  <property fmtid="{D5CDD505-2E9C-101B-9397-08002B2CF9AE}" pid="4" name="LastSaved">
    <vt:filetime>2019-06-26T00:00:00Z</vt:filetime>
  </property>
  <property fmtid="{D5CDD505-2E9C-101B-9397-08002B2CF9AE}" pid="5" name="KSOProductBuildVer">
    <vt:lpwstr>2052-6.8.2.8850</vt:lpwstr>
  </property>
  <property fmtid="{D5CDD505-2E9C-101B-9397-08002B2CF9AE}" pid="6" name="ICV">
    <vt:lpwstr>0BE25C9F01C86DE406035967A31D3C9B_42</vt:lpwstr>
  </property>
</Properties>
</file>