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77D401B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0C76FC02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杨爽</w:t>
      </w:r>
      <w:r>
        <w:rPr>
          <w:b/>
          <w:sz w:val="36"/>
          <w:szCs w:val="36"/>
          <w:lang w:eastAsia="zh-CN"/>
        </w:rPr>
        <w:t>推荐报告</w:t>
      </w:r>
    </w:p>
    <w:p w14:paraId="0196B378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039569EB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45552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6EE1B38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杨爽</w:t>
            </w:r>
          </w:p>
        </w:tc>
        <w:tc>
          <w:tcPr>
            <w:tcW w:w="2625" w:type="dxa"/>
            <w:vMerge w:val="restart"/>
          </w:tcPr>
          <w:p w14:paraId="7EE41BD3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537AF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40870CC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1992</w:t>
            </w:r>
          </w:p>
        </w:tc>
        <w:tc>
          <w:tcPr>
            <w:tcW w:w="2625" w:type="dxa"/>
            <w:vMerge w:val="continue"/>
          </w:tcPr>
          <w:p w14:paraId="169E64F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125A4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0F5ECB44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男</w:t>
            </w:r>
          </w:p>
        </w:tc>
        <w:tc>
          <w:tcPr>
            <w:tcW w:w="2625" w:type="dxa"/>
            <w:vMerge w:val="continue"/>
          </w:tcPr>
          <w:p w14:paraId="738CF01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B3D6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7298" w:type="dxa"/>
          </w:tcPr>
          <w:p w14:paraId="41CD59A0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lang w:val="en-US" w:eastAsia="zh-CN"/>
              </w:rPr>
              <w:t>已婚已育</w:t>
            </w:r>
          </w:p>
        </w:tc>
        <w:tc>
          <w:tcPr>
            <w:tcW w:w="2625" w:type="dxa"/>
            <w:vMerge w:val="continue"/>
          </w:tcPr>
          <w:p w14:paraId="105A76D9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7CB4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4CB9388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广州</w:t>
            </w:r>
          </w:p>
        </w:tc>
        <w:tc>
          <w:tcPr>
            <w:tcW w:w="2625" w:type="dxa"/>
            <w:vMerge w:val="continue"/>
          </w:tcPr>
          <w:p w14:paraId="671CD72B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33BBDA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3120FFA1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杭州</w:t>
            </w:r>
          </w:p>
        </w:tc>
        <w:tc>
          <w:tcPr>
            <w:tcW w:w="2625" w:type="dxa"/>
            <w:vMerge w:val="continue"/>
          </w:tcPr>
          <w:p w14:paraId="06EC4D3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6E8BE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303F62F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18520467899</w:t>
            </w:r>
          </w:p>
        </w:tc>
        <w:tc>
          <w:tcPr>
            <w:tcW w:w="2625" w:type="dxa"/>
            <w:vMerge w:val="continue"/>
          </w:tcPr>
          <w:p w14:paraId="25281C4F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59084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38842098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276090912@qq.com</w:t>
            </w:r>
          </w:p>
        </w:tc>
        <w:tc>
          <w:tcPr>
            <w:tcW w:w="2625" w:type="dxa"/>
            <w:vMerge w:val="continue"/>
          </w:tcPr>
          <w:p w14:paraId="133BC052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1B7A2490">
      <w:pPr>
        <w:tabs>
          <w:tab w:val="left" w:pos="2010"/>
        </w:tabs>
        <w:spacing w:line="300" w:lineRule="auto"/>
        <w:rPr>
          <w:iCs/>
          <w:szCs w:val="21"/>
        </w:rPr>
      </w:pPr>
    </w:p>
    <w:p w14:paraId="30D0A8A9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12DB435D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796FE5E3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GB" w:eastAsia="zh-CN"/>
        </w:rPr>
        <w:t>2010.09—2014.07         长春工业大学         工商管理        本科</w:t>
      </w:r>
    </w:p>
    <w:p w14:paraId="732EFDBC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5A6C99BF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479A1A89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基本月薪：30k*12+70%~80% 年包40w</w:t>
      </w:r>
    </w:p>
    <w:p w14:paraId="309D1A1C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基本持平 上涨20%</w:t>
      </w:r>
    </w:p>
    <w:p w14:paraId="1598A27E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4739645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31EB37FF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2020.01—至今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索菲亚家居股份有限公司</w:t>
      </w:r>
      <w:r>
        <w:rPr>
          <w:rFonts w:hint="eastAsia"/>
          <w:b/>
          <w:lang w:eastAsia="zh-CN"/>
        </w:rPr>
        <w:t xml:space="preserve">     区域经理</w:t>
      </w:r>
    </w:p>
    <w:p w14:paraId="6D357DD4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2E3395F3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C4245A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区域</w:t>
      </w:r>
      <w:r>
        <w:rPr>
          <w:rStyle w:val="40"/>
          <w:sz w:val="24"/>
          <w:szCs w:val="24"/>
          <w:lang w:eastAsia="zh-CN"/>
        </w:rPr>
        <w:t>：华东大区</w:t>
      </w:r>
    </w:p>
    <w:p w14:paraId="62D61E5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客户：索菲亚，欧派，顾家，三维家，酷家乐等大型家居公司</w:t>
      </w:r>
    </w:p>
    <w:p w14:paraId="7733E31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rFonts w:hint="eastAsia"/>
          <w:sz w:val="24"/>
          <w:szCs w:val="24"/>
          <w:lang w:val="en-US" w:eastAsia="zh-CN"/>
        </w:rPr>
        <w:t>合作方：抖音，小红书</w:t>
      </w:r>
    </w:p>
    <w:p w14:paraId="25229B2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下属人数：10</w:t>
      </w:r>
    </w:p>
    <w:p w14:paraId="240CA59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职责业绩：【工作概述】：先后统筹浙江、江苏、湖北、安徽等区域的全屋定制业务，搭建区域业务管理体系，制定年度业绩达成策略，执行促销活动，优化招商工作，推进渠道建设。</w:t>
      </w:r>
    </w:p>
    <w:p w14:paraId="1600B33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1、业务统筹：全面负责区域内定制业务的整体规划与落地，制定年度业绩目标、拆解方案及配套激励政策，实时跟踪经销商的订单量、客单价及交付周期，协调解决生产端与终端的衔接问题。</w:t>
      </w:r>
    </w:p>
    <w:p w14:paraId="587476F3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2、营销活动：主导区域内重大节点促销活动的策划与落地，结合区域用户画像设计活动方案及标准化流程，搭建线上线下联动促销体系，采用抖音本地生活、社群等方式引流，促进活动转化。</w:t>
      </w:r>
    </w:p>
    <w:p w14:paraId="1D04440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3、招商优化：建立区域招商筛选标准，重点评估经销商的资金实力、本地资源及经营理念，下沉县级地市吸纳优势经销商，整合跨区域资源，优化经销商结构、扩大经销商数量。</w:t>
      </w:r>
    </w:p>
    <w:p w14:paraId="5B6FA969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4、渠道建设：拓展多元化销售渠道，布局精装房合作，下沉社区渠道，搭建渠道扶持及赋能体系，提升品牌终端形象，并推动线上渠道升级，打通线上线下服务链路。</w:t>
      </w:r>
    </w:p>
    <w:p w14:paraId="700144CB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</w:p>
    <w:p w14:paraId="5229D7A7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5、团队管理：带领10余人组成的区域销售及运营团队，包括主动营销、招商专员、渠道专员、培训老师等，明确各岗位职责和KPI体系，定期组织团建活动，营造积极向上的团队氛围，增强团队凝聚力和战斗力。</w:t>
      </w:r>
    </w:p>
    <w:p w14:paraId="742A363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【代表业绩】：</w:t>
      </w:r>
    </w:p>
    <w:p w14:paraId="0D0E5D1E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1、江苏市场（2024）：区域板块业绩体量全国前三，合理规划并达成各项KPI。</w:t>
      </w:r>
    </w:p>
    <w:p w14:paraId="4DEEB85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2、浙江市场（2023）：区域业绩体量全国第二，超额达成全年业绩目标，同比增长超30%。</w:t>
      </w:r>
    </w:p>
    <w:p w14:paraId="489A405D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3、湖北&amp;安徽市场（2022）：全年业绩排名部门第一、全国第三，超20家代理商实现业绩高增长。</w:t>
      </w:r>
    </w:p>
    <w:p w14:paraId="5232025F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4、浙江&amp;安徽&amp;福建市场（2021）：区域全年业绩全国第一，门墙板块销售业绩实现2倍增长。</w:t>
      </w:r>
    </w:p>
    <w:p w14:paraId="6A81B620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5、浙江&amp;江西&amp;福建市场（2020）：通过前三季度经销商重塑信心、培训赋能、促销活动标准化等基建工作，推动区域业绩接手时的全国倒数第一提升至全国第五。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  </w:t>
      </w:r>
    </w:p>
    <w:p w14:paraId="646A7EED">
      <w:pPr>
        <w:widowControl w:val="0"/>
        <w:autoSpaceDE w:val="0"/>
        <w:autoSpaceDN w:val="0"/>
        <w:adjustRightInd w:val="0"/>
        <w:spacing w:line="360" w:lineRule="auto"/>
        <w:rPr>
          <w:rFonts w:hint="default"/>
          <w:lang w:val="en-US" w:eastAsia="zh-CN"/>
        </w:rPr>
      </w:pPr>
      <w:r>
        <w:rPr>
          <w:rFonts w:hint="eastAsia" w:ascii="MicrosoftYaHei" w:hAnsi="MicrosoftYaHei"/>
          <w:b/>
          <w:bCs/>
          <w:color w:val="3F3F3F"/>
          <w:lang w:eastAsia="zh-CN"/>
        </w:rPr>
        <w:t>看要会原因：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想回广州发展，家庭都在广州这边。</w:t>
      </w:r>
    </w:p>
    <w:p w14:paraId="0391DF7D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6A1A135A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2014.02—2020.01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欧派家居股份有限公司</w:t>
      </w:r>
      <w:r>
        <w:rPr>
          <w:rFonts w:hint="eastAsia"/>
          <w:b/>
          <w:lang w:eastAsia="zh-CN"/>
        </w:rPr>
        <w:t xml:space="preserve">     区域经理</w:t>
      </w:r>
    </w:p>
    <w:p w14:paraId="2CD84ED4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58B23B86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66A16FBA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工作地点：广州</w:t>
      </w:r>
    </w:p>
    <w:p w14:paraId="65665B7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下属人数：7</w:t>
      </w:r>
    </w:p>
    <w:p w14:paraId="51350D64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【工作概述】：实习期即入职公司，转正后派驻华南粤东片区，负责该片区的业务活动；</w:t>
      </w:r>
    </w:p>
    <w:p w14:paraId="3320677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2016年初，调任苏沪区域（江苏、上海），担任木门业务区域经理，主持该区域的市场开发及渠道运营等工作。</w:t>
      </w:r>
    </w:p>
    <w:p w14:paraId="7C0EACFD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5990E9DD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4D064F8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color w:val="00000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推荐理由
</w:t>
      </w:r>
      <w:bookmarkStart w:id="0" w:name="_GoBack"/>
      <w:bookmarkEnd w:id="0"/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24"/>
          <w:szCs w:val="24"/>
          <w:shd w:val="clear" w:color="auto" w:fill="FDFDFD"/>
          <w:lang w:eastAsia="zh-CN"/>
        </w:rPr>
        <w:t>区域：全国\华中大区
客户：索菲亚，欧派，顾家，三维家，酷家乐
合作方：抖音，小红书
业绩：湖北&amp;安徽市场（2022）：全年业绩排名部门第一、全国第三，超20家代理商实现业绩高增长。
           浙江&amp;安徽&amp;福建市场（2021）：区域全年业绩全国第一，门墙板块销售业绩实现2倍增长。</w:t>
      </w:r>
    </w:p>
    <w:p w14:paraId="34472ADE">
      <w:pPr>
        <w:spacing w:line="360" w:lineRule="auto"/>
        <w:ind w:left="420"/>
        <w:rPr>
          <w:color w:val="000000"/>
          <w:sz w:val="21"/>
          <w:szCs w:val="21"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CDBF8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B5171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drawingGridHorizontalSpacing w:val="120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615ADD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1864DA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8F20AE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1264</Words>
  <Characters>1463</Characters>
  <Lines>8</Lines>
  <Paragraphs>2</Paragraphs>
  <TotalTime>2</TotalTime>
  <ScaleCrop>false</ScaleCrop>
  <LinksUpToDate>false</LinksUpToDate>
  <CharactersWithSpaces>1548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2025-10-28T10:08:45Z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