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napToGrid w:val="0"/>
        <w:spacing w:line="440" w:lineRule="exact"/>
        <w:ind w:left="420" w:firstLine="0" w:firstLineChars="0"/>
      </w:pPr>
      <w:bookmarkStart w:id="0" w:name="_GoBack"/>
      <w:bookmarkEnd w:id="0"/>
      <w:r>
        <w:rPr>
          <w:b/>
          <w:color w:val="1F497D"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-201930</wp:posOffset>
            </wp:positionV>
            <wp:extent cx="989965" cy="1130300"/>
            <wp:effectExtent l="0" t="0" r="635" b="0"/>
            <wp:wrapNone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120" cy="1130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3463925</wp:posOffset>
                </wp:positionH>
                <wp:positionV relativeFrom="page">
                  <wp:posOffset>549275</wp:posOffset>
                </wp:positionV>
                <wp:extent cx="1247775" cy="508000"/>
                <wp:effectExtent l="0" t="0" r="0" b="0"/>
                <wp:wrapNone/>
                <wp:docPr id="7" name="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47775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color w:val="1F497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F497D"/>
                                <w:sz w:val="28"/>
                                <w:szCs w:val="28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o:spid="_x0000_s1026" o:spt="1" style="position:absolute;left:0pt;margin-left:272.75pt;margin-top:43.25pt;height:40pt;width:98.25pt;mso-position-vertical-relative:page;z-index:-251661312;mso-width-relative:page;mso-height-relative:page;" filled="f" stroked="f" coordsize="21600,21600" o:gfxdata="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6wBCqdkAAAAKAQAADwAAAAAAAAABACAAAAAiAAAAZHJzL2Rv&#10;d25yZXYueG1sUEsBAhQAFAAAAAgAh07iQMTSzwXHAQAAhgMAAA4AAAAAAAAAAQAgAAAAKA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b/>
                          <w:color w:val="1F497D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1F497D"/>
                          <w:sz w:val="28"/>
                          <w:szCs w:val="28"/>
                        </w:rPr>
                        <w:t>个人信息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0" distR="0" simplePos="0" relativeHeight="251653120" behindDoc="0" locked="0" layoutInCell="1" allowOverlap="1">
            <wp:simplePos x="0" y="0"/>
            <wp:positionH relativeFrom="margin">
              <wp:posOffset>3128645</wp:posOffset>
            </wp:positionH>
            <wp:positionV relativeFrom="page">
              <wp:posOffset>632460</wp:posOffset>
            </wp:positionV>
            <wp:extent cx="310515" cy="304800"/>
            <wp:effectExtent l="0" t="0" r="0" b="0"/>
            <wp:wrapNone/>
            <wp:docPr id="1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page">
                  <wp:posOffset>848995</wp:posOffset>
                </wp:positionH>
                <wp:positionV relativeFrom="page">
                  <wp:posOffset>586740</wp:posOffset>
                </wp:positionV>
                <wp:extent cx="2036445" cy="1100455"/>
                <wp:effectExtent l="0" t="0" r="0" b="0"/>
                <wp:wrapNone/>
                <wp:docPr id="6" name="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6445" cy="1100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b/>
                                <w:color w:val="1F497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F497D"/>
                                <w:sz w:val="52"/>
                                <w:szCs w:val="52"/>
                              </w:rPr>
                              <w:t>刘政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b/>
                                <w:color w:val="1F497D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F497D"/>
                                <w:szCs w:val="52"/>
                              </w:rPr>
                              <w:t>求职方向</w:t>
                            </w:r>
                            <w:r>
                              <w:rPr>
                                <w:b/>
                                <w:color w:val="1F497D"/>
                                <w:szCs w:val="52"/>
                              </w:rPr>
                              <w:t>：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b/>
                                <w:color w:val="1F497D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F497D"/>
                                <w:szCs w:val="52"/>
                              </w:rPr>
                              <w:t>市场总监/经理 品牌总监/经理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o:spid="_x0000_s1026" o:spt="1" style="position:absolute;left:0pt;margin-left:66.85pt;margin-top:46.2pt;height:86.65pt;width:160.35pt;mso-position-horizontal-relative:page;mso-position-vertical-relative:page;z-index:251656192;mso-width-relative:page;mso-height-relative:page;" filled="f" stroked="f" coordsize="21600,21600" o:gfxdata="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DDw0rbAAAACgEAAA8AAAAAAAAAAQAgAAAAIgAAAGRy&#10;cy9kb3ducmV2LnhtbFBLAQIUABQAAAAIAIdO4kAIW8T2yQEAAIc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b/>
                          <w:color w:val="1F497D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color w:val="1F497D"/>
                          <w:sz w:val="52"/>
                          <w:szCs w:val="52"/>
                        </w:rPr>
                        <w:t>刘政</w:t>
                      </w:r>
                    </w:p>
                    <w:p>
                      <w:pPr>
                        <w:snapToGrid w:val="0"/>
                        <w:jc w:val="left"/>
                        <w:rPr>
                          <w:b/>
                          <w:color w:val="1F497D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color w:val="1F497D"/>
                          <w:szCs w:val="52"/>
                        </w:rPr>
                        <w:t>求职方向</w:t>
                      </w:r>
                      <w:r>
                        <w:rPr>
                          <w:b/>
                          <w:color w:val="1F497D"/>
                          <w:szCs w:val="52"/>
                        </w:rPr>
                        <w:t>：</w:t>
                      </w:r>
                    </w:p>
                    <w:p>
                      <w:pPr>
                        <w:snapToGrid w:val="0"/>
                        <w:jc w:val="left"/>
                        <w:rPr>
                          <w:b/>
                          <w:color w:val="1F497D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color w:val="1F497D"/>
                          <w:szCs w:val="52"/>
                        </w:rPr>
                        <w:t>市场总监/经理 品牌总监/经理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2767965</wp:posOffset>
                </wp:positionH>
                <wp:positionV relativeFrom="paragraph">
                  <wp:posOffset>-203835</wp:posOffset>
                </wp:positionV>
                <wp:extent cx="635" cy="1288415"/>
                <wp:effectExtent l="12700" t="0" r="12065" b="6985"/>
                <wp:wrapNone/>
                <wp:docPr id="5" name="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5" cy="128841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28" o:spid="_x0000_s1026" o:spt="20" style="position:absolute;left:0pt;margin-left:217.95pt;margin-top:-16.05pt;height:101.45pt;width:0.05pt;z-index:251658240;mso-width-relative:page;mso-height-relative:page;" filled="f" stroked="t" coordsize="21600,21600" o:gfxdata="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D0ZtK9sAAAALAQAADwAAAAAAAAABACAAAAAiAAAAZHJzL2Rvd25yZXYueG1sUEsBAhQAFAAAAAgA&#10;h07iQEQJwN6wAQAAWQMAAA4AAAAAAAAAAQAgAAAAKgEAAGRycy9lMm9Eb2MueG1sUEsFBgAAAAAG&#10;AAYAWQEAAEwFAAAAAA==&#10;">
                <v:fill on="f" focussize="0,0"/>
                <v:stroke weight="2.25pt" color="#558ED5 [1951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8"/>
        <w:snapToGrid w:val="0"/>
        <w:spacing w:line="440" w:lineRule="exact"/>
        <w:ind w:left="420" w:firstLine="0" w:firstLineChars="0"/>
      </w:pPr>
      <w:r>
        <w:rPr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17780</wp:posOffset>
                </wp:positionV>
                <wp:extent cx="2075815" cy="781685"/>
                <wp:effectExtent l="0" t="0" r="0" b="0"/>
                <wp:wrapNone/>
                <wp:docPr id="4" name="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5815" cy="781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Arial" w:hAnsi="Arial" w:cs="Arial"/>
                                <w:color w:val="10243F" w:themeColor="text2" w:themeShade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38CD5"/>
                              </w:rPr>
                              <w:t>D.O.B.</w:t>
                            </w:r>
                            <w:r>
                              <w:rPr>
                                <w:rFonts w:ascii="Arial" w:hAnsi="Arial" w:cs="Arial"/>
                                <w:color w:val="10243F" w:themeColor="text2" w:themeShade="80"/>
                              </w:rPr>
                              <w:t>19</w:t>
                            </w:r>
                            <w:r>
                              <w:rPr>
                                <w:rFonts w:hint="eastAsia" w:ascii="Arial" w:hAnsi="Arial" w:cs="Arial"/>
                                <w:color w:val="10243F" w:themeColor="text2" w:themeShade="80"/>
                              </w:rPr>
                              <w:t>90.10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Arial" w:hAnsi="Arial" w:cs="Arial"/>
                                <w:color w:val="10243F" w:themeColor="text2" w:themeShade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0243F" w:themeColor="text2" w:themeShade="80"/>
                              </w:rPr>
                              <w:drawing>
                                <wp:inline distT="0" distB="0" distL="0" distR="0">
                                  <wp:extent cx="104775" cy="104775"/>
                                  <wp:effectExtent l="0" t="0" r="9525" b="9525"/>
                                  <wp:docPr id="2049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9" name="图片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color w:val="10243F" w:themeColor="text2" w:themeShade="80"/>
                              </w:rPr>
                              <w:t xml:space="preserve"> 18101120190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Arial" w:hAnsi="Arial" w:cs="Arial"/>
                                <w:color w:val="10243F" w:themeColor="text2" w:themeShade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0243F" w:themeColor="text2" w:themeShade="80"/>
                              </w:rPr>
                              <w:drawing>
                                <wp:inline distT="0" distB="0" distL="0" distR="0">
                                  <wp:extent cx="113665" cy="76200"/>
                                  <wp:effectExtent l="0" t="0" r="0" b="0"/>
                                  <wp:docPr id="2050" name="图片框 10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0" name="图片框 103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299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color w:val="10243F" w:themeColor="text2" w:themeShade="80"/>
                              </w:rPr>
                              <w:t xml:space="preserve"> jason.liuzheng@foxmail.com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o:spid="_x0000_s1026" o:spt="1" style="position:absolute;left:0pt;margin-left:226.5pt;margin-top:1.4pt;height:61.55pt;width:163.45pt;z-index:251657216;mso-width-relative:page;mso-height-relative:page;" filled="f" stroked="f" coordsize="21600,21600" o:gfxdata="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gkQpH2QAAAAkBAAAPAAAAAAAAAAEAIAAAACIAAABkcnMv&#10;ZG93bnJldi54bWxQSwECFAAUAAAACACHTuJAvgXBKckBAACG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Arial" w:hAnsi="Arial" w:cs="Arial"/>
                          <w:color w:val="10243F" w:themeColor="text2" w:themeShade="80"/>
                        </w:rPr>
                      </w:pPr>
                      <w:r>
                        <w:rPr>
                          <w:rFonts w:ascii="Arial" w:hAnsi="Arial" w:cs="Arial"/>
                          <w:color w:val="538CD5"/>
                        </w:rPr>
                        <w:t>D.O.B.</w:t>
                      </w:r>
                      <w:r>
                        <w:rPr>
                          <w:rFonts w:ascii="Arial" w:hAnsi="Arial" w:cs="Arial"/>
                          <w:color w:val="10243F" w:themeColor="text2" w:themeShade="80"/>
                        </w:rPr>
                        <w:t>19</w:t>
                      </w:r>
                      <w:r>
                        <w:rPr>
                          <w:rFonts w:hint="eastAsia" w:ascii="Arial" w:hAnsi="Arial" w:cs="Arial"/>
                          <w:color w:val="10243F" w:themeColor="text2" w:themeShade="80"/>
                        </w:rPr>
                        <w:t>90.10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Arial" w:hAnsi="Arial" w:cs="Arial"/>
                          <w:color w:val="10243F" w:themeColor="text2" w:themeShade="80"/>
                        </w:rPr>
                      </w:pPr>
                      <w:r>
                        <w:rPr>
                          <w:rFonts w:ascii="Arial" w:hAnsi="Arial" w:cs="Arial"/>
                          <w:color w:val="10243F" w:themeColor="text2" w:themeShade="80"/>
                        </w:rPr>
                        <w:drawing>
                          <wp:inline distT="0" distB="0" distL="0" distR="0">
                            <wp:extent cx="104775" cy="104775"/>
                            <wp:effectExtent l="0" t="0" r="9525" b="9525"/>
                            <wp:docPr id="2049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9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color w:val="10243F" w:themeColor="text2" w:themeShade="80"/>
                        </w:rPr>
                        <w:t xml:space="preserve"> 18101120190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Arial" w:hAnsi="Arial" w:cs="Arial"/>
                          <w:color w:val="10243F" w:themeColor="text2" w:themeShade="80"/>
                        </w:rPr>
                      </w:pPr>
                      <w:r>
                        <w:rPr>
                          <w:rFonts w:ascii="Arial" w:hAnsi="Arial" w:cs="Arial"/>
                          <w:color w:val="10243F" w:themeColor="text2" w:themeShade="80"/>
                        </w:rPr>
                        <w:drawing>
                          <wp:inline distT="0" distB="0" distL="0" distR="0">
                            <wp:extent cx="113665" cy="76200"/>
                            <wp:effectExtent l="0" t="0" r="0" b="0"/>
                            <wp:docPr id="2050" name="图片框 10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0" name="图片框 103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299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color w:val="10243F" w:themeColor="text2" w:themeShade="80"/>
                        </w:rPr>
                        <w:t xml:space="preserve"> jason.liuzheng@foxmail.com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widowControl/>
        <w:tabs>
          <w:tab w:val="left" w:pos="2268"/>
        </w:tabs>
        <w:spacing w:line="440" w:lineRule="exact"/>
        <w:jc w:val="left"/>
        <w:rPr>
          <w:i/>
          <w:sz w:val="10"/>
          <w:szCs w:val="10"/>
        </w:rPr>
      </w:pPr>
    </w:p>
    <w:p>
      <w:pPr>
        <w:widowControl/>
        <w:tabs>
          <w:tab w:val="left" w:pos="2268"/>
        </w:tabs>
        <w:spacing w:line="440" w:lineRule="exact"/>
        <w:ind w:firstLine="420" w:firstLineChars="150"/>
        <w:jc w:val="left"/>
        <w:rPr>
          <w:b/>
          <w:color w:val="1F497D"/>
          <w:sz w:val="28"/>
          <w:szCs w:val="28"/>
        </w:rPr>
      </w:pPr>
    </w:p>
    <w:p>
      <w:pPr>
        <w:widowControl/>
        <w:tabs>
          <w:tab w:val="left" w:pos="2268"/>
        </w:tabs>
        <w:spacing w:line="440" w:lineRule="exact"/>
        <w:jc w:val="left"/>
      </w:pPr>
      <w:r>
        <w:rPr>
          <w:rFonts w:hint="eastAsia"/>
          <w:b/>
          <w:color w:val="1F497D"/>
          <w:sz w:val="28"/>
          <w:szCs w:val="28"/>
        </w:rPr>
        <w:t>自我评价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ascii="微软雅黑" w:hAnsi="微软雅黑" w:cs="微软雅黑"/>
          <w:b/>
          <w:color w:val="1F497D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40005</wp:posOffset>
                </wp:positionH>
                <wp:positionV relativeFrom="paragraph">
                  <wp:posOffset>18415</wp:posOffset>
                </wp:positionV>
                <wp:extent cx="6250940" cy="0"/>
                <wp:effectExtent l="0" t="12700" r="1016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6250940" cy="0"/>
                        </a:xfrm>
                        <a:prstGeom prst="line">
                          <a:avLst/>
                        </a:prstGeom>
                        <a:noFill/>
                        <a:ln w="19050" cap="flat" cmpd="sng">
                          <a:solidFill>
                            <a:srgbClr val="548DD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.15pt;margin-top:1.45pt;height:0pt;width:492.2pt;mso-position-horizontal-relative:margin;z-index:251662336;mso-width-relative:page;mso-height-relative:page;" filled="f" stroked="t" coordsize="21600,21600" o:gfxdata="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Ht3jOvSAAAABQEAAA8AAAAAAAAAAQAgAAAAIgAAAGRycy9k&#10;b3ducmV2LnhtbFBLAQIUABQAAAAIAIdO4kDF+vBezwEAAGYDAAAOAAAAAAAAAAEAIAAAACEBAABk&#10;cnMvZTJvRG9jLnhtbFBLBQYAAAAABgAGAFkBAABiBQAAAAA=&#10;">
                <v:fill on="f" focussize="0,0"/>
                <v:stroke weight="1.5pt" color="#548DD4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cs="微软雅黑"/>
          <w:b/>
          <w:color w:val="1F497D"/>
          <w:szCs w:val="21"/>
        </w:rPr>
        <w:t>职业背景</w:t>
      </w:r>
      <w:r>
        <w:rPr>
          <w:rFonts w:hint="eastAsia" w:ascii="微软雅黑" w:hAnsi="微软雅黑" w:cs="微软雅黑"/>
          <w:color w:val="3F434E"/>
          <w:szCs w:val="21"/>
        </w:rPr>
        <w:t>：广告学科班出身，7年+广告</w:t>
      </w:r>
      <w:r>
        <w:rPr>
          <w:rFonts w:ascii="微软雅黑" w:hAnsi="微软雅黑" w:cs="微软雅黑"/>
          <w:color w:val="3F434E"/>
          <w:szCs w:val="21"/>
        </w:rPr>
        <w:t>A</w:t>
      </w:r>
      <w:r>
        <w:rPr>
          <w:rFonts w:hint="eastAsia" w:ascii="微软雅黑" w:hAnsi="微软雅黑" w:cs="微软雅黑"/>
          <w:color w:val="3F434E"/>
          <w:szCs w:val="21"/>
        </w:rPr>
        <w:t>gency从业经验，经历了从基层执行者，到项目负责人，到策略指挥及团队管理的升级和蜕变，丰富的世界500强及各行业头部品牌传播项目策划落地执行经验，多年市场开拓及团队管理运营经验，现寻求北京地区甲方企业市场总监/经理或品牌总监/经理发展机会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专业能力：</w:t>
      </w:r>
      <w:r>
        <w:rPr>
          <w:rFonts w:hint="eastAsia" w:ascii="微软雅黑" w:hAnsi="微软雅黑" w:cs="微软雅黑"/>
          <w:color w:val="3F434E"/>
          <w:szCs w:val="21"/>
        </w:rPr>
        <w:t>优秀的甲方品牌打造和市场营销管理能力，深谙品牌线上线下媒体广告投放，大型品牌推广活动策划和组织协调落地运作流程，具有敏锐的市场嗅觉和洞察力，在传播中，始终将品牌作为首位，结合用户和市场需求，运用创新的整合营销推广方式，从而提升品牌知名度和影响力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人脉资源：</w:t>
      </w:r>
      <w:r>
        <w:rPr>
          <w:rFonts w:hint="eastAsia" w:ascii="微软雅黑" w:hAnsi="微软雅黑" w:cs="微软雅黑"/>
          <w:color w:val="3F434E"/>
          <w:szCs w:val="21"/>
        </w:rPr>
        <w:t>丰富的快消/电商/互联网领域人脉资源，包括媒体、IP、广告公司、内容制作团队等，可将资源进行优势整合。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团队协调：</w:t>
      </w:r>
      <w:r>
        <w:rPr>
          <w:rFonts w:hint="eastAsia" w:ascii="微软雅黑" w:hAnsi="微软雅黑" w:cs="微软雅黑"/>
          <w:color w:val="3F434E"/>
          <w:szCs w:val="21"/>
        </w:rPr>
        <w:t>7年+团队管理经验，优秀的团队合作者、领导者，善于协调多领域资源完成重要品牌推广项目，良好的对外沟通协调能力、学习能力、和资源整合能力，擅于沟通表达和换位思考。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职业素养：</w:t>
      </w:r>
      <w:r>
        <w:rPr>
          <w:rFonts w:hint="eastAsia" w:ascii="微软雅黑" w:hAnsi="微软雅黑" w:cs="微软雅黑"/>
          <w:color w:val="3F434E"/>
          <w:szCs w:val="21"/>
        </w:rPr>
        <w:t>良好的职业道德，高度敬业，统筹能力强，以结果为导向，超强抗压，可适应出差。</w:t>
      </w:r>
    </w:p>
    <w:p>
      <w:pPr>
        <w:pStyle w:val="8"/>
        <w:snapToGrid w:val="0"/>
        <w:spacing w:line="440" w:lineRule="exact"/>
        <w:ind w:firstLine="0" w:firstLineChars="0"/>
        <w:rPr>
          <w:rFonts w:ascii="Arial" w:hAnsi="Arial" w:cs="Arial"/>
          <w:b/>
          <w:color w:val="1F497D"/>
          <w:sz w:val="28"/>
          <w:szCs w:val="28"/>
        </w:rPr>
      </w:pPr>
      <w:r>
        <w:rPr>
          <w:rFonts w:hint="eastAsia" w:ascii="Arial" w:hAnsi="Arial" w:cs="Arial"/>
          <w:b/>
          <w:color w:val="1F497D"/>
          <w:sz w:val="28"/>
          <w:szCs w:val="28"/>
        </w:rPr>
        <w:t>工作经历</w:t>
      </w:r>
    </w:p>
    <w:p>
      <w:pPr>
        <w:tabs>
          <w:tab w:val="left" w:pos="3544"/>
          <w:tab w:val="left" w:pos="3828"/>
        </w:tabs>
        <w:spacing w:line="440" w:lineRule="exact"/>
        <w:rPr>
          <w:rFonts w:ascii="微软雅黑" w:hAnsi="微软雅黑" w:cs="微软雅黑"/>
          <w:b/>
          <w:color w:val="1F497D"/>
          <w:szCs w:val="21"/>
        </w:rPr>
      </w:pPr>
      <w:r>
        <w:rPr>
          <w:rFonts w:ascii="微软雅黑" w:hAnsi="微软雅黑" w:cs="微软雅黑"/>
          <w:b/>
          <w:color w:val="1F497D"/>
          <w:szCs w:val="21"/>
        </w:rPr>
        <w:t>2018.01-至今</w:t>
      </w:r>
      <w:r>
        <w:rPr>
          <w:rFonts w:ascii="微软雅黑" w:hAnsi="微软雅黑" w:cs="微软雅黑"/>
          <w:b/>
          <w:color w:val="1F497D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paragraph">
                  <wp:posOffset>24765</wp:posOffset>
                </wp:positionV>
                <wp:extent cx="6250940" cy="0"/>
                <wp:effectExtent l="0" t="12700" r="1016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6250940" cy="0"/>
                        </a:xfrm>
                        <a:prstGeom prst="line">
                          <a:avLst/>
                        </a:prstGeom>
                        <a:noFill/>
                        <a:ln w="19050" cap="flat" cmpd="sng">
                          <a:solidFill>
                            <a:srgbClr val="548DD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5pt;margin-top:1.95pt;height:0pt;width:492.2pt;mso-position-horizontal-relative:margin;z-index:251659264;mso-width-relative:page;mso-height-relative:page;" filled="f" stroked="t" coordsize="21600,21600" o:gfxdata="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q1hdHTAAAABQEAAA8AAAAAAAAAAQAgAAAAIgAAAGRycy9k&#10;b3ducmV2LnhtbFBLAQIUABQAAAAIAIdO4kB38TOczgEAAGQDAAAOAAAAAAAAAAEAIAAAACIBAABk&#10;cnMvZTJvRG9jLnhtbFBLBQYAAAAABgAGAFkBAABiBQAAAAA=&#10;">
                <v:fill on="f" focussize="0,0"/>
                <v:stroke weight="1.5pt" color="#548DD4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cs="微软雅黑"/>
          <w:b/>
          <w:color w:val="1F497D"/>
          <w:szCs w:val="21"/>
        </w:rPr>
        <w:t xml:space="preserve">                     时趣互动(北京)科技有限公司                           客户总监</w:t>
      </w:r>
    </w:p>
    <w:p>
      <w:pPr>
        <w:tabs>
          <w:tab w:val="left" w:pos="3544"/>
          <w:tab w:val="left" w:pos="3828"/>
        </w:tabs>
        <w:spacing w:line="440" w:lineRule="exact"/>
        <w:rPr>
          <w:rFonts w:ascii="微软雅黑" w:hAnsi="微软雅黑" w:cs="微软雅黑"/>
          <w:b/>
          <w:color w:val="1F497D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职级介绍：</w:t>
      </w:r>
      <w:r>
        <w:rPr>
          <w:rFonts w:hint="eastAsia" w:ascii="微软雅黑" w:hAnsi="微软雅黑" w:cs="微软雅黑"/>
          <w:color w:val="3F434E"/>
          <w:szCs w:val="21"/>
        </w:rPr>
        <w:t>任客户总监AD，根据公司业务方向和市场需求，从0到1组建部门业务团队。</w:t>
      </w:r>
    </w:p>
    <w:p>
      <w:pPr>
        <w:tabs>
          <w:tab w:val="left" w:pos="3544"/>
          <w:tab w:val="left" w:pos="3828"/>
        </w:tabs>
        <w:spacing w:line="440" w:lineRule="exact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项目展示：</w:t>
      </w:r>
      <w:r>
        <w:rPr>
          <w:rFonts w:hint="eastAsia" w:ascii="微软雅黑" w:hAnsi="微软雅黑" w:cs="微软雅黑"/>
          <w:color w:val="3F434E"/>
          <w:szCs w:val="21"/>
        </w:rPr>
        <w:t>大众点评品牌升级 / B2B客户联合利华UFS厨师节&amp;潮流菜推广 / 联合利华某洗发水品牌进中国的整套策略和电商开店Launch / 玛氏某巧克力品牌新品整合营销项目 / 陆金所年度公关服务 / 罗莱家纺双11全案 / 拜耳跨境双11全案 / 新西兰保健品品牌618电商站外推广。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部门搭建：</w:t>
      </w:r>
      <w:r>
        <w:rPr>
          <w:rFonts w:hint="eastAsia" w:ascii="微软雅黑" w:hAnsi="微软雅黑" w:cs="微软雅黑"/>
          <w:color w:val="3F434E"/>
          <w:szCs w:val="21"/>
        </w:rPr>
        <w:t>从0到1搭建团队，以小团队的模式，统筹时趣上海向“品牌整合营销Agency”转型任务，最终从1到10开展相关业务，在服务过程中成功迎来客户对公司形象的全新认知和认可。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市场开发：</w:t>
      </w:r>
      <w:r>
        <w:rPr>
          <w:rFonts w:hint="eastAsia" w:ascii="微软雅黑" w:hAnsi="微软雅黑" w:cs="微软雅黑"/>
          <w:color w:val="3F434E"/>
          <w:szCs w:val="21"/>
        </w:rPr>
        <w:t>利用自身和企业内外资源，深入了解相关客户品牌定位和行业市场发展，参加消费品/金融/医药健康等行业比稿20+个，纯靠方案专业取胜，年度比稿胜率达60%+，年度执行项目金额1000w+。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项目管理：</w:t>
      </w:r>
      <w:r>
        <w:rPr>
          <w:rFonts w:hint="eastAsia" w:ascii="微软雅黑" w:hAnsi="微软雅黑" w:cs="微软雅黑"/>
          <w:color w:val="3F434E"/>
          <w:szCs w:val="21"/>
        </w:rPr>
        <w:t>根据客户需求和市场行业趋势，对需求进行分析，输出项目需求，协同部门团队进行任务分配，完成行业创意方案，完成甲方客户相关需求；组织团队完成项目方案的撰写并参与提案，直至中标。</w:t>
      </w:r>
    </w:p>
    <w:p>
      <w:pPr>
        <w:widowControl/>
        <w:numPr>
          <w:ilvl w:val="0"/>
          <w:numId w:val="1"/>
        </w:numPr>
        <w:spacing w:line="440" w:lineRule="exact"/>
        <w:jc w:val="left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客户管理：</w:t>
      </w:r>
      <w:r>
        <w:rPr>
          <w:rFonts w:hint="eastAsia" w:ascii="微软雅黑" w:hAnsi="微软雅黑" w:cs="微软雅黑"/>
          <w:color w:val="3F434E"/>
          <w:szCs w:val="21"/>
        </w:rPr>
        <w:t>定期与客户进行业务沟通和拜访交流，维护公司客户间的友好长期合作关系。</w:t>
      </w:r>
    </w:p>
    <w:p>
      <w:pPr>
        <w:tabs>
          <w:tab w:val="left" w:pos="3544"/>
          <w:tab w:val="left" w:pos="3828"/>
        </w:tabs>
        <w:spacing w:line="440" w:lineRule="exact"/>
        <w:rPr>
          <w:rFonts w:ascii="微软雅黑" w:hAnsi="微软雅黑" w:cs="微软雅黑"/>
          <w:b/>
          <w:color w:val="1F497D"/>
          <w:szCs w:val="21"/>
        </w:rPr>
      </w:pPr>
      <w:r>
        <w:rPr>
          <w:rFonts w:ascii="微软雅黑" w:hAnsi="微软雅黑" w:cs="微软雅黑"/>
          <w:b/>
          <w:color w:val="1F497D"/>
          <w:szCs w:val="21"/>
        </w:rPr>
        <w:t>2014.04-2018.01</w:t>
      </w:r>
      <w:r>
        <w:rPr>
          <w:rFonts w:hint="eastAsia" w:ascii="微软雅黑" w:hAnsi="微软雅黑" w:cs="微软雅黑"/>
          <w:b/>
          <w:color w:val="1F497D"/>
          <w:szCs w:val="21"/>
        </w:rPr>
        <w:t xml:space="preserve">                 蓝色光标数字营销机构        </w:t>
      </w:r>
    </w:p>
    <w:p>
      <w:pPr>
        <w:tabs>
          <w:tab w:val="left" w:pos="3544"/>
          <w:tab w:val="left" w:pos="3828"/>
        </w:tabs>
        <w:spacing w:line="440" w:lineRule="exact"/>
        <w:rPr>
          <w:rFonts w:ascii="微软雅黑" w:hAnsi="微软雅黑" w:cs="微软雅黑"/>
          <w:b/>
          <w:color w:val="1F497D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职务脉络：</w:t>
      </w:r>
      <w:r>
        <w:rPr>
          <w:rFonts w:hint="eastAsia" w:ascii="微软雅黑" w:hAnsi="微软雅黑" w:cs="微软雅黑"/>
          <w:color w:val="3F434E"/>
          <w:szCs w:val="21"/>
        </w:rPr>
        <w:t>在职蓝标不到4年时间，从SAE晋升到部门主管，是蓝标成长最快的年轻管理者之一，曾是蓝标集团最年轻总监，蓝标集团最年轻部门主管；蓝标“百一计划”第一期学员（最高级别青年管理者培训计划）。</w:t>
      </w:r>
    </w:p>
    <w:p>
      <w:pPr>
        <w:widowControl/>
        <w:spacing w:line="440" w:lineRule="exact"/>
        <w:jc w:val="left"/>
        <w:rPr>
          <w:rFonts w:ascii="微软雅黑" w:hAnsi="微软雅黑" w:cs="微软雅黑"/>
          <w:b/>
          <w:color w:val="1F497D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荣誉体现：</w:t>
      </w:r>
      <w:r>
        <w:rPr>
          <w:rFonts w:hint="eastAsia" w:ascii="微软雅黑" w:hAnsi="微软雅黑" w:cs="微软雅黑"/>
          <w:color w:val="3F434E"/>
          <w:szCs w:val="21"/>
        </w:rPr>
        <w:t>先后荣获得蓝标年度最佳新人／年度数字先锋／年度最佳个人等荣誉；在职期间服务项目获得艾菲奖最佳提名／金旗奖艺术类银奖／金旗奖社交传播类金奖／第十二届公关关系大赛国际传播类银奖。</w:t>
      </w:r>
    </w:p>
    <w:p>
      <w:pPr>
        <w:pStyle w:val="8"/>
        <w:snapToGrid w:val="0"/>
        <w:spacing w:line="440" w:lineRule="exact"/>
        <w:ind w:firstLine="0"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  <w:u w:val="single"/>
        </w:rPr>
        <w:t>2017.08-2018.01                 上海蓝标内容营销部主管</w:t>
      </w:r>
    </w:p>
    <w:p>
      <w:pPr>
        <w:pStyle w:val="8"/>
        <w:snapToGrid w:val="0"/>
        <w:spacing w:line="440" w:lineRule="exact"/>
        <w:ind w:firstLine="0"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工作业绩：</w:t>
      </w:r>
      <w:r>
        <w:rPr>
          <w:rFonts w:hint="eastAsia" w:ascii="微软雅黑" w:hAnsi="微软雅黑" w:cs="微软雅黑"/>
          <w:color w:val="3F434E"/>
          <w:szCs w:val="21"/>
        </w:rPr>
        <w:t>成功开拓项目有壳牌工业油知乎平台年度运营，名流安全套全平台内容营销年度运营等。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职级介绍：</w:t>
      </w:r>
      <w:r>
        <w:rPr>
          <w:rFonts w:hint="eastAsia" w:ascii="微软雅黑" w:hAnsi="微软雅黑" w:cs="微软雅黑"/>
          <w:color w:val="3F434E"/>
          <w:szCs w:val="21"/>
        </w:rPr>
        <w:t>任上海蓝标内容营销部主管，带领11人团队完成客户开发及项目合作并组织项目执行落地。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岗位内容：</w:t>
      </w:r>
      <w:r>
        <w:rPr>
          <w:rFonts w:hint="eastAsia" w:ascii="微软雅黑" w:hAnsi="微软雅黑" w:cs="微软雅黑"/>
          <w:color w:val="3F434E"/>
          <w:szCs w:val="21"/>
        </w:rPr>
        <w:t>主导成立上海蓝标内容营销部，承载上海蓝标业务转型先驱使命，联合上海蓝标各个事业部，根据客户需求，主动为客户提供领先的内容营销解决方案。</w:t>
      </w:r>
    </w:p>
    <w:p>
      <w:pPr>
        <w:pStyle w:val="8"/>
        <w:snapToGrid w:val="0"/>
        <w:spacing w:line="440" w:lineRule="exact"/>
        <w:ind w:firstLine="0" w:firstLineChars="0"/>
        <w:rPr>
          <w:rFonts w:ascii="微软雅黑" w:hAnsi="微软雅黑" w:cs="微软雅黑"/>
          <w:color w:val="3F434E"/>
          <w:szCs w:val="21"/>
          <w:u w:val="single"/>
        </w:rPr>
      </w:pPr>
      <w:r>
        <w:rPr>
          <w:rFonts w:hint="eastAsia" w:ascii="微软雅黑" w:hAnsi="微软雅黑" w:cs="微软雅黑"/>
          <w:b/>
          <w:color w:val="1F497D"/>
          <w:szCs w:val="21"/>
          <w:u w:val="single"/>
        </w:rPr>
        <w:t>2017.03-2017.07                上海蓝标第四事业部副主管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职级介绍：</w:t>
      </w:r>
      <w:r>
        <w:rPr>
          <w:rFonts w:hint="eastAsia" w:ascii="微软雅黑" w:hAnsi="微软雅黑" w:cs="微软雅黑"/>
          <w:color w:val="3F434E"/>
          <w:szCs w:val="21"/>
        </w:rPr>
        <w:t>任上海蓝标第四事业部副主管，职级AAD，管理20+人团队.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岗位内容：</w:t>
      </w:r>
      <w:r>
        <w:rPr>
          <w:rFonts w:hint="eastAsia" w:ascii="微软雅黑" w:hAnsi="微软雅黑" w:cs="微软雅黑"/>
          <w:color w:val="3F434E"/>
          <w:szCs w:val="21"/>
        </w:rPr>
        <w:t>统筹整个事业部业务及团队管理工作，服务客户包括银联国际social全年服务、西铁城官方商场运营及电商站外推广战役、上海家化-美加净/家安两条产品线social全年运营、上美影IP合作及活动推广、Jeep social项目全年服务、Jeep赞助LPL线上推广项目等</w:t>
      </w:r>
    </w:p>
    <w:p>
      <w:pPr>
        <w:pStyle w:val="8"/>
        <w:snapToGrid w:val="0"/>
        <w:spacing w:line="440" w:lineRule="exact"/>
        <w:ind w:firstLine="0"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  <w:u w:val="single"/>
        </w:rPr>
        <w:t xml:space="preserve">2016.03-2017.02               上海蓝标茅台事业部新业务拓展负责人 </w:t>
      </w:r>
      <w:r>
        <w:rPr>
          <w:rFonts w:hint="eastAsia" w:ascii="微软雅黑" w:hAnsi="微软雅黑" w:cs="微软雅黑"/>
          <w:b/>
          <w:color w:val="1F497D"/>
          <w:szCs w:val="21"/>
        </w:rPr>
        <w:t xml:space="preserve"> 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职级介绍：</w:t>
      </w:r>
      <w:r>
        <w:rPr>
          <w:rFonts w:hint="eastAsia" w:ascii="微软雅黑" w:hAnsi="微软雅黑" w:cs="微软雅黑"/>
          <w:color w:val="3F434E"/>
          <w:szCs w:val="21"/>
        </w:rPr>
        <w:t>任上海蓝标茅台事业部新业务拓展负责人，从0组建7人团队，负责团队业务和日常管理。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岗位内容：</w:t>
      </w:r>
      <w:r>
        <w:rPr>
          <w:rFonts w:hint="eastAsia" w:ascii="微软雅黑" w:hAnsi="微软雅黑" w:cs="微软雅黑"/>
          <w:color w:val="3F434E"/>
          <w:szCs w:val="21"/>
        </w:rPr>
        <w:t>通过组建重点客户茅台服务团队，聚焦茅台新业务拓展，期间服务项目有茅台创新营销、年轻市场探索、文化品牌出海、茅台年度广告投放全案、茅台一带一路德国海外活动等深。</w:t>
      </w:r>
    </w:p>
    <w:p>
      <w:pPr>
        <w:tabs>
          <w:tab w:val="left" w:pos="3544"/>
          <w:tab w:val="left" w:pos="3828"/>
        </w:tabs>
        <w:spacing w:line="440" w:lineRule="exact"/>
        <w:rPr>
          <w:rFonts w:ascii="微软雅黑" w:hAnsi="微软雅黑" w:cs="微软雅黑"/>
          <w:b/>
          <w:color w:val="1F497D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  <w:u w:val="single"/>
        </w:rPr>
        <w:t>2014.04-2016.02                北京蓝标消费品事业部内容营销组负责人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职级介绍：</w:t>
      </w:r>
      <w:r>
        <w:rPr>
          <w:rFonts w:hint="eastAsia" w:ascii="微软雅黑" w:hAnsi="微软雅黑" w:cs="微软雅黑"/>
          <w:color w:val="3F434E"/>
          <w:szCs w:val="21"/>
        </w:rPr>
        <w:t>入职北京蓝标近2年，从SAE晋升至SAM，带领团队从2人到10+人。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Social运营：</w:t>
      </w:r>
      <w:r>
        <w:rPr>
          <w:rFonts w:hint="eastAsia" w:ascii="微软雅黑" w:hAnsi="微软雅黑" w:cs="微软雅黑"/>
          <w:color w:val="3F434E"/>
          <w:szCs w:val="21"/>
        </w:rPr>
        <w:t>负责ThinkPad客户官方微博微信年度服务项目，以social专业度赢得客户认可，成功上调服务费，为部门带来social业务的整体增长。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粉丝营销：</w:t>
      </w:r>
      <w:r>
        <w:rPr>
          <w:rFonts w:hint="eastAsia" w:ascii="微软雅黑" w:hAnsi="微软雅黑" w:cs="微软雅黑"/>
          <w:color w:val="3F434E"/>
          <w:szCs w:val="21"/>
        </w:rPr>
        <w:t>统筹ThinkPad粉丝运营项目，通过运营贴吧/微信/官方社区三个阵地，创建粉丝共创产品/粉丝卖货等多种创新营销模式，堪称早期小型“淘宝造物节”，为客户从0吸纳58w+粉丝。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娱乐营销：</w:t>
      </w:r>
      <w:r>
        <w:rPr>
          <w:rFonts w:hint="eastAsia" w:ascii="微软雅黑" w:hAnsi="微软雅黑" w:cs="微软雅黑"/>
          <w:color w:val="3F434E"/>
          <w:szCs w:val="21"/>
        </w:rPr>
        <w:t>促成品牌和头部IP资源合作，完成IT品牌和艺术时尚领域跨界合作，促成像捉妖记原生内容合作/张扬品牌微电影/邹操艺术家展览等项目。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全案项目支持：</w:t>
      </w:r>
      <w:r>
        <w:rPr>
          <w:rFonts w:hint="eastAsia" w:ascii="微软雅黑" w:hAnsi="微软雅黑" w:cs="微软雅黑"/>
          <w:color w:val="3F434E"/>
          <w:szCs w:val="21"/>
        </w:rPr>
        <w:t>服务客户涉及宝洁佳洁士、上海家化、维萨家纺、滴滴代驾、乐蜂网、链家、大众点评等，业务范围从social扩散到PR、digital全案等。</w:t>
      </w:r>
    </w:p>
    <w:p>
      <w:pPr>
        <w:tabs>
          <w:tab w:val="left" w:pos="3544"/>
          <w:tab w:val="left" w:pos="3828"/>
        </w:tabs>
        <w:spacing w:line="440" w:lineRule="exact"/>
        <w:rPr>
          <w:rFonts w:ascii="微软雅黑" w:hAnsi="微软雅黑" w:cs="微软雅黑"/>
          <w:b/>
          <w:color w:val="1F497D"/>
          <w:szCs w:val="21"/>
        </w:rPr>
      </w:pPr>
      <w:r>
        <w:rPr>
          <w:rFonts w:ascii="微软雅黑" w:hAnsi="微软雅黑" w:cs="微软雅黑"/>
          <w:b/>
          <w:color w:val="1F497D"/>
          <w:szCs w:val="21"/>
        </w:rPr>
        <w:t>2012.09-2014.03</w:t>
      </w:r>
      <w:r>
        <w:rPr>
          <w:rFonts w:hint="eastAsia" w:ascii="微软雅黑" w:hAnsi="微软雅黑" w:cs="微软雅黑"/>
          <w:b/>
          <w:color w:val="1F497D"/>
          <w:szCs w:val="21"/>
        </w:rPr>
        <w:t xml:space="preserve">                 北京博圣云峰信息咨询有限公司                     </w:t>
      </w:r>
    </w:p>
    <w:p>
      <w:pPr>
        <w:tabs>
          <w:tab w:val="left" w:pos="3544"/>
          <w:tab w:val="left" w:pos="3828"/>
        </w:tabs>
        <w:spacing w:line="440" w:lineRule="exact"/>
        <w:rPr>
          <w:rFonts w:ascii="微软雅黑" w:hAnsi="微软雅黑" w:cs="微软雅黑"/>
          <w:b/>
          <w:color w:val="1F497D"/>
          <w:szCs w:val="21"/>
          <w:u w:val="single"/>
        </w:rPr>
      </w:pPr>
      <w:r>
        <w:rPr>
          <w:rFonts w:hint="eastAsia" w:ascii="微软雅黑" w:hAnsi="微软雅黑" w:cs="微软雅黑"/>
          <w:b/>
          <w:color w:val="1F497D"/>
          <w:szCs w:val="21"/>
          <w:u w:val="single"/>
        </w:rPr>
        <w:t>2013.5-2013.12                   项目组-社会化传播战役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职级介绍：</w:t>
      </w:r>
      <w:r>
        <w:rPr>
          <w:rFonts w:hint="eastAsia" w:ascii="微软雅黑" w:hAnsi="微软雅黑" w:cs="微软雅黑"/>
          <w:color w:val="3F434E"/>
          <w:szCs w:val="21"/>
        </w:rPr>
        <w:t>任职7个月，成功从SAE晋升至AM，带领1人团队。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项目内容：</w:t>
      </w:r>
      <w:r>
        <w:rPr>
          <w:rFonts w:hint="eastAsia" w:ascii="微软雅黑" w:hAnsi="微软雅黑" w:cs="微软雅黑"/>
          <w:color w:val="3F434E"/>
          <w:szCs w:val="21"/>
        </w:rPr>
        <w:t>西门子“信赖”主题社交平台推广项目，当时行业内少有的social全案项目，涉及，微博活动页、手机端活动页、创意文体微博推广（段子手、草根大号、各领域大V等）、微信朋友圈活动、豆瓣活动、知乎讨论、网媒新闻稿、论坛、腾讯财经频道专题页面、新浪微博硬广、结案视频等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项目内容：</w:t>
      </w:r>
      <w:r>
        <w:rPr>
          <w:rFonts w:hint="eastAsia" w:ascii="微软雅黑" w:hAnsi="微软雅黑" w:cs="微软雅黑"/>
          <w:color w:val="3F434E"/>
          <w:szCs w:val="21"/>
        </w:rPr>
        <w:t>甲壳虫跟风创作“对不起，没关系”事件，发起并带领创意完成，模仿“对不起，没关系”文体借势炒作，引发市场和消费者对汽车微博行业的关注。</w:t>
      </w:r>
    </w:p>
    <w:p>
      <w:pPr>
        <w:tabs>
          <w:tab w:val="left" w:pos="3544"/>
          <w:tab w:val="left" w:pos="3828"/>
        </w:tabs>
        <w:spacing w:line="440" w:lineRule="exact"/>
        <w:rPr>
          <w:rFonts w:ascii="微软雅黑" w:hAnsi="微软雅黑" w:cs="微软雅黑"/>
          <w:b/>
          <w:color w:val="1F497D"/>
          <w:szCs w:val="21"/>
          <w:u w:val="single"/>
        </w:rPr>
      </w:pPr>
      <w:r>
        <w:rPr>
          <w:rFonts w:hint="eastAsia" w:ascii="微软雅黑" w:hAnsi="微软雅黑" w:cs="微软雅黑"/>
          <w:b/>
          <w:color w:val="1F497D"/>
          <w:szCs w:val="21"/>
          <w:u w:val="single"/>
        </w:rPr>
        <w:t>2012.05-2013.04                运营组-大客户官微年度运营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职级介绍：</w:t>
      </w:r>
      <w:r>
        <w:rPr>
          <w:rFonts w:hint="eastAsia" w:ascii="微软雅黑" w:hAnsi="微软雅黑" w:cs="微软雅黑"/>
          <w:color w:val="3F434E"/>
          <w:szCs w:val="21"/>
        </w:rPr>
        <w:t>在参加工作1年内，通过自身努力和工作付出，实习期间担任AM任务，受到公司和零阿斗的肯定，得到多次破格晋升，完成从实习生到SAE的角色转型。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项目内容：</w:t>
      </w:r>
      <w:r>
        <w:rPr>
          <w:rFonts w:hint="eastAsia" w:ascii="微软雅黑" w:hAnsi="微软雅黑" w:cs="微软雅黑"/>
          <w:color w:val="3F434E"/>
          <w:szCs w:val="21"/>
        </w:rPr>
        <w:t>负责东风风行景逸（10万元国产汽车品牌）全平台运营，运营内容共涉及到新浪微博、腾讯微博、QQ空间3个平台，通过8个月的运营，获得汽车行业微博活跃度第3成绩。</w:t>
      </w:r>
    </w:p>
    <w:p>
      <w:pPr>
        <w:pStyle w:val="8"/>
        <w:snapToGrid w:val="0"/>
        <w:spacing w:line="440" w:lineRule="exact"/>
        <w:ind w:firstLine="0" w:firstLineChars="0"/>
        <w:rPr>
          <w:rFonts w:ascii="Arial" w:hAnsi="Arial" w:cs="Arial"/>
          <w:b/>
          <w:color w:val="1F497D"/>
          <w:sz w:val="28"/>
          <w:szCs w:val="28"/>
        </w:rPr>
      </w:pPr>
      <w:r>
        <w:rPr>
          <w:rFonts w:hint="eastAsia" w:ascii="Arial" w:hAnsi="Arial" w:cs="Arial"/>
          <w:b/>
          <w:color w:val="1F497D"/>
          <w:sz w:val="28"/>
          <w:szCs w:val="28"/>
        </w:rPr>
        <w:t>部分</w:t>
      </w:r>
      <w:r>
        <w:rPr>
          <w:rFonts w:ascii="微软雅黑" w:hAnsi="微软雅黑" w:cs="微软雅黑"/>
          <w:b/>
          <w:color w:val="1F497D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-15240</wp:posOffset>
                </wp:positionH>
                <wp:positionV relativeFrom="paragraph">
                  <wp:posOffset>264795</wp:posOffset>
                </wp:positionV>
                <wp:extent cx="6250940" cy="0"/>
                <wp:effectExtent l="0" t="12700" r="1016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6250940" cy="0"/>
                        </a:xfrm>
                        <a:prstGeom prst="line">
                          <a:avLst/>
                        </a:prstGeom>
                        <a:noFill/>
                        <a:ln w="19050" cap="flat" cmpd="sng">
                          <a:solidFill>
                            <a:srgbClr val="548DD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2pt;margin-top:20.85pt;height:0pt;width:492.2pt;mso-position-horizontal-relative:margin;z-index:251661312;mso-width-relative:page;mso-height-relative:page;" filled="f" stroked="t" coordsize="21600,21600" o:gfxdata="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3i2w51QAAAAgBAAAPAAAAAAAAAAEAIAAAACIAAABk&#10;cnMvZG93bnJldi54bWxQSwECFAAUAAAACACHTuJAYXxGl9ABAABkAwAADgAAAAAAAAABACAAAAAk&#10;AQAAZHJzL2Uyb0RvYy54bWxQSwUGAAAAAAYABgBZAQAAZgUAAAAA&#10;">
                <v:fill on="f" focussize="0,0"/>
                <v:stroke weight="1.5pt" color="#548DD4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" w:hAnsi="Arial" w:cs="Arial"/>
          <w:b/>
          <w:color w:val="1F497D"/>
          <w:sz w:val="28"/>
          <w:szCs w:val="28"/>
        </w:rPr>
        <w:t>项目</w:t>
      </w:r>
    </w:p>
    <w:p>
      <w:pPr>
        <w:spacing w:line="440" w:lineRule="exact"/>
        <w:rPr>
          <w:rFonts w:ascii="微软雅黑" w:hAnsi="微软雅黑" w:cs="微软雅黑"/>
          <w:b/>
          <w:color w:val="1F497D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2018.12-2019.12           玛氏脆香米新品上市x长隆co-branding项目                项目负责人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项目描述：</w:t>
      </w:r>
      <w:r>
        <w:rPr>
          <w:rFonts w:hint="eastAsia" w:ascii="微软雅黑" w:hAnsi="微软雅黑" w:cs="微软雅黑"/>
          <w:color w:val="3F434E"/>
          <w:szCs w:val="21"/>
        </w:rPr>
        <w:t>玛氏集团脆香米品牌推出针对儿童的动物造型巧克力棒，希望agency能够输出一套完整产品launch方案，build品牌知名度，同时拉动新品试吃，将脆香米新品打造成一个有话题的爆款产品。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项目职责：</w:t>
      </w:r>
      <w:r>
        <w:rPr>
          <w:rFonts w:hint="eastAsia" w:ascii="微软雅黑" w:hAnsi="微软雅黑" w:cs="微软雅黑"/>
          <w:color w:val="3F434E"/>
          <w:szCs w:val="21"/>
        </w:rPr>
        <w:t>作为agency内容团队leader，了解客户需求及产品定位，带领团队从家长insight入手，输出完整的新品上市方案；与长隆达成跨界合作，借势长隆IP元素及品牌影响力为脆香米新品赋能；项目预算1000w，从产品包装设计，到引流活动策划，到联合长隆落地大型快闪店包含一套完整的方案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项目业绩：</w:t>
      </w:r>
      <w:r>
        <w:rPr>
          <w:rFonts w:hint="eastAsia" w:ascii="微软雅黑" w:hAnsi="微软雅黑" w:cs="微软雅黑"/>
          <w:color w:val="3F434E"/>
          <w:szCs w:val="21"/>
        </w:rPr>
        <w:t>整个项目方案1次性通过提案环节，受到客户内部一致好评；目前具体项目仍在执行中。</w:t>
      </w:r>
    </w:p>
    <w:p>
      <w:pPr>
        <w:spacing w:line="440" w:lineRule="exact"/>
        <w:rPr>
          <w:rFonts w:ascii="微软雅黑" w:hAnsi="微软雅黑" w:cs="微软雅黑"/>
          <w:b/>
          <w:color w:val="1F497D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2016.01-2017.02            茅台集团品牌全年公关传播项目                           项目负责人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项目描述：</w:t>
      </w:r>
      <w:r>
        <w:rPr>
          <w:rFonts w:hint="eastAsia" w:ascii="微软雅黑" w:hAnsi="微软雅黑" w:cs="微软雅黑"/>
          <w:color w:val="3F434E"/>
          <w:szCs w:val="21"/>
        </w:rPr>
        <w:t>蓝标作为茅台集团公关agency，负责茅台集团全年2000w非广告投放类全部策划与执行。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项目职责：</w:t>
      </w:r>
      <w:r>
        <w:rPr>
          <w:rFonts w:hint="eastAsia" w:ascii="微软雅黑" w:hAnsi="微软雅黑" w:cs="微软雅黑"/>
          <w:color w:val="3F434E"/>
          <w:szCs w:val="21"/>
        </w:rPr>
        <w:t>作为项目负责人，从0到1组建团队，根据茅台的需求，品牌定位，市场行业信息，为茅台集团制定全年品牌公关传播计划，完成茅台集团年度公关日常传播/媒体关系的维护/舆情监测与危机处理/茅台自媒体账号的运营/茅台海外活动策划与方案的具体落地。</w:t>
      </w:r>
    </w:p>
    <w:p>
      <w:pPr>
        <w:pStyle w:val="8"/>
        <w:numPr>
          <w:ilvl w:val="0"/>
          <w:numId w:val="1"/>
        </w:numPr>
        <w:snapToGrid w:val="0"/>
        <w:spacing w:line="440" w:lineRule="exact"/>
        <w:ind w:firstLineChars="0"/>
        <w:rPr>
          <w:rFonts w:ascii="微软雅黑" w:hAnsi="微软雅黑" w:cs="微软雅黑"/>
          <w:color w:val="3F434E"/>
          <w:szCs w:val="21"/>
        </w:rPr>
      </w:pPr>
      <w:r>
        <w:rPr>
          <w:rFonts w:hint="eastAsia" w:ascii="微软雅黑" w:hAnsi="微软雅黑" w:cs="微软雅黑"/>
          <w:b/>
          <w:color w:val="1F497D"/>
          <w:szCs w:val="21"/>
        </w:rPr>
        <w:t>项目业绩：</w:t>
      </w:r>
      <w:r>
        <w:rPr>
          <w:rFonts w:hint="eastAsia" w:ascii="微软雅黑" w:hAnsi="微软雅黑" w:cs="微软雅黑"/>
          <w:color w:val="3F434E"/>
          <w:szCs w:val="21"/>
        </w:rPr>
        <w:t>为公司创造整体服务费营收2000w+，策划执行项目获得中国公关关系网海外营销银奖和金旗奖金奖，为茅台品牌持续积累正面口碑，保持品牌正面健康度。</w:t>
      </w:r>
    </w:p>
    <w:p>
      <w:pPr>
        <w:pStyle w:val="8"/>
        <w:snapToGrid w:val="0"/>
        <w:spacing w:line="440" w:lineRule="exact"/>
        <w:ind w:firstLine="0" w:firstLineChars="0"/>
        <w:rPr>
          <w:b/>
          <w:color w:val="1F497D"/>
          <w:sz w:val="28"/>
          <w:szCs w:val="28"/>
        </w:rPr>
      </w:pPr>
      <w:r>
        <w:rPr>
          <w:rFonts w:hint="eastAsia"/>
          <w:b/>
          <w:color w:val="1F497D"/>
          <w:sz w:val="28"/>
          <w:szCs w:val="28"/>
        </w:rPr>
        <w:t>教育背景</w:t>
      </w:r>
    </w:p>
    <w:p>
      <w:pPr>
        <w:widowControl/>
        <w:spacing w:line="440" w:lineRule="exact"/>
        <w:jc w:val="left"/>
        <w:rPr>
          <w:rFonts w:ascii="微软雅黑" w:hAnsi="微软雅黑" w:cs="微软雅黑"/>
          <w:b/>
          <w:color w:val="1F497D"/>
          <w:szCs w:val="21"/>
        </w:rPr>
      </w:pPr>
      <w:r>
        <w:rPr>
          <w:rFonts w:ascii="微软雅黑" w:hAnsi="微软雅黑" w:cs="微软雅黑"/>
          <w:b/>
          <w:color w:val="1F497D"/>
          <w:szCs w:val="21"/>
        </w:rPr>
        <w:t>2009.09 - 2013.07</w:t>
      </w:r>
      <w:r>
        <w:rPr>
          <w:rFonts w:ascii="微软雅黑" w:hAnsi="微软雅黑" w:cs="微软雅黑"/>
          <w:b/>
          <w:color w:val="1F497D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paragraph">
                  <wp:posOffset>18415</wp:posOffset>
                </wp:positionV>
                <wp:extent cx="6250940" cy="0"/>
                <wp:effectExtent l="0" t="12700" r="1016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6250940" cy="0"/>
                        </a:xfrm>
                        <a:prstGeom prst="line">
                          <a:avLst/>
                        </a:prstGeom>
                        <a:noFill/>
                        <a:ln w="19050" cap="flat" cmpd="sng">
                          <a:solidFill>
                            <a:srgbClr val="548DD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5pt;margin-top:1.45pt;height:0pt;width:492.2pt;mso-position-horizontal-relative:margin;z-index:251660288;mso-width-relative:page;mso-height-relative:page;" filled="f" stroked="t" coordsize="21600,21600" o:gfxdata="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M/U9bUAAAABgEAAA8AAAAAAAAAAQAgAAAAIgAAAGRy&#10;cy9kb3ducmV2LnhtbFBLAQIUABQAAAAIAIdO4kCs+kUn0AEAAGQDAAAOAAAAAAAAAAEAIAAAACMB&#10;AABkcnMvZTJvRG9jLnhtbFBLBQYAAAAABgAGAFkBAABlBQAAAAA=&#10;">
                <v:fill on="f" focussize="0,0"/>
                <v:stroke weight="1.5pt" color="#548DD4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cs="微软雅黑"/>
          <w:b/>
          <w:color w:val="1F497D"/>
          <w:szCs w:val="21"/>
        </w:rPr>
        <w:t xml:space="preserve">                       河北大学                 广告学             本科（学士）</w:t>
      </w:r>
    </w:p>
    <w:sectPr>
      <w:pgSz w:w="11906" w:h="16838"/>
      <w:pgMar w:top="1361" w:right="991" w:bottom="1418" w:left="993" w:header="851" w:footer="992" w:gutter="0"/>
      <w:cols w:space="425" w:num="1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41E68"/>
    <w:multiLevelType w:val="multilevel"/>
    <w:tmpl w:val="00741E68"/>
    <w:lvl w:ilvl="0" w:tentative="0">
      <w:start w:val="1"/>
      <w:numFmt w:val="bullet"/>
      <w:lvlText w:val=""/>
      <w:lvlJc w:val="left"/>
      <w:pPr>
        <w:ind w:left="420" w:hanging="420"/>
      </w:pPr>
      <w:rPr>
        <w:rFonts w:hint="default" w:ascii="Wingdings" w:hAnsi="Wingdings"/>
        <w:color w:val="32AEFE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64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877"/>
    <w:rsid w:val="000A51BB"/>
    <w:rsid w:val="00103EC9"/>
    <w:rsid w:val="002B6BD7"/>
    <w:rsid w:val="002C5CF6"/>
    <w:rsid w:val="003A034F"/>
    <w:rsid w:val="003B10FA"/>
    <w:rsid w:val="003C018C"/>
    <w:rsid w:val="004621BE"/>
    <w:rsid w:val="00484575"/>
    <w:rsid w:val="00522B7B"/>
    <w:rsid w:val="00534E57"/>
    <w:rsid w:val="005761D4"/>
    <w:rsid w:val="00610F61"/>
    <w:rsid w:val="00664BB6"/>
    <w:rsid w:val="006E731D"/>
    <w:rsid w:val="006F1683"/>
    <w:rsid w:val="007D36D3"/>
    <w:rsid w:val="0087374A"/>
    <w:rsid w:val="008912CA"/>
    <w:rsid w:val="008D30FF"/>
    <w:rsid w:val="00957D7F"/>
    <w:rsid w:val="00992E64"/>
    <w:rsid w:val="0099434F"/>
    <w:rsid w:val="009A66DF"/>
    <w:rsid w:val="009D542B"/>
    <w:rsid w:val="00AB0EC3"/>
    <w:rsid w:val="00BA24D6"/>
    <w:rsid w:val="00BE673B"/>
    <w:rsid w:val="00C17F47"/>
    <w:rsid w:val="00C32877"/>
    <w:rsid w:val="00C60C0C"/>
    <w:rsid w:val="00CF259C"/>
    <w:rsid w:val="00D01212"/>
    <w:rsid w:val="00D922E5"/>
    <w:rsid w:val="00EB1183"/>
    <w:rsid w:val="00F867A3"/>
    <w:rsid w:val="01015972"/>
    <w:rsid w:val="02751100"/>
    <w:rsid w:val="0ECA6895"/>
    <w:rsid w:val="0F806B11"/>
    <w:rsid w:val="16434003"/>
    <w:rsid w:val="17F60AA2"/>
    <w:rsid w:val="19C079C3"/>
    <w:rsid w:val="19C51CCC"/>
    <w:rsid w:val="1A0A1742"/>
    <w:rsid w:val="1B1F6DCF"/>
    <w:rsid w:val="221718AD"/>
    <w:rsid w:val="24391E4D"/>
    <w:rsid w:val="26D516FA"/>
    <w:rsid w:val="2DA623E2"/>
    <w:rsid w:val="3B117C73"/>
    <w:rsid w:val="3D070664"/>
    <w:rsid w:val="3D634DA6"/>
    <w:rsid w:val="3E633308"/>
    <w:rsid w:val="3F28212B"/>
    <w:rsid w:val="3F931009"/>
    <w:rsid w:val="42326CEE"/>
    <w:rsid w:val="458454E0"/>
    <w:rsid w:val="47D44480"/>
    <w:rsid w:val="490B0FB2"/>
    <w:rsid w:val="50C62E64"/>
    <w:rsid w:val="52550570"/>
    <w:rsid w:val="5391097E"/>
    <w:rsid w:val="5AA37C42"/>
    <w:rsid w:val="5BCD10D2"/>
    <w:rsid w:val="5BF608A8"/>
    <w:rsid w:val="60B773B8"/>
    <w:rsid w:val="6BC855C0"/>
    <w:rsid w:val="73823697"/>
    <w:rsid w:val="76030F5F"/>
    <w:rsid w:val="7824704E"/>
    <w:rsid w:val="7A1E3AFE"/>
    <w:rsid w:val="7A875207"/>
    <w:rsid w:val="7AE8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Autospacing="1" w:afterAutospacing="1"/>
      <w:jc w:val="left"/>
    </w:pPr>
    <w:rPr>
      <w:kern w:val="0"/>
      <w:sz w:val="24"/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paragraph" w:customStyle="1" w:styleId="9">
    <w:name w:val="_Style 5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link w:val="4"/>
    <w:qFormat/>
    <w:uiPriority w:val="99"/>
    <w:rPr>
      <w:sz w:val="18"/>
      <w:szCs w:val="18"/>
    </w:rPr>
  </w:style>
  <w:style w:type="character" w:customStyle="1" w:styleId="11">
    <w:name w:val="页脚 字符"/>
    <w:link w:val="3"/>
    <w:qFormat/>
    <w:uiPriority w:val="99"/>
    <w:rPr>
      <w:sz w:val="18"/>
      <w:szCs w:val="18"/>
    </w:rPr>
  </w:style>
  <w:style w:type="character" w:customStyle="1" w:styleId="12">
    <w:name w:val="批注框文本 字符"/>
    <w:link w:val="2"/>
    <w:qFormat/>
    <w:uiPriority w:val="0"/>
    <w:rPr>
      <w:rFonts w:ascii="Arial Unicode MS" w:hAnsi="Arial Unicode MS" w:eastAsia="微软雅黑"/>
      <w:kern w:val="2"/>
      <w:sz w:val="18"/>
      <w:szCs w:val="18"/>
    </w:rPr>
  </w:style>
  <w:style w:type="paragraph" w:styleId="13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545</Words>
  <Characters>3109</Characters>
  <Lines>25</Lines>
  <Paragraphs>7</Paragraphs>
  <TotalTime>11</TotalTime>
  <ScaleCrop>false</ScaleCrop>
  <LinksUpToDate>false</LinksUpToDate>
  <CharactersWithSpaces>3647</CharactersWithSpaces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2019-07-02T07:22:00Z</dcterms:created>
  <dc:creator>Administrator</dc:creator>
  <cp:lastModifiedBy>Spy</cp:lastModifiedBy>
  <cp:lastPrinted>2016-10-01T14:03:00Z</cp:lastPrinted>
  <dcterms:modified xsi:type="dcterms:W3CDTF">2019-07-03T11:54:46Z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  <property fmtid="{D5CDD505-2E9C-101B-9397-08002B2CF9AE}" pid="3" name="KSORubyTemplateID" linkTarget="0">
    <vt:lpwstr>4</vt:lpwstr>
  </property>
</Properties>
</file>