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294"/>
          <w:tab w:val="left" w:pos="5252"/>
        </w:tabs>
        <w:spacing w:before="2"/>
        <w:ind w:left="0" w:right="203" w:firstLine="0"/>
        <w:jc w:val="center"/>
        <w:rPr>
          <w:rFonts w:ascii="Times New Roman" w:eastAsia="Times New Roman"/>
          <w:sz w:val="22"/>
        </w:rPr>
      </w:pPr>
      <w:r>
        <w:rPr>
          <w:rFonts w:hint="eastAsia" w:ascii="Microsoft JhengHei" w:eastAsia="Microsoft JhengHei"/>
          <w:b/>
          <w:sz w:val="32"/>
        </w:rPr>
        <w:t>马从辉</w:t>
      </w:r>
      <w:r>
        <w:rPr>
          <w:rFonts w:hint="eastAsia" w:ascii="Microsoft JhengHei" w:eastAsia="Microsoft JhengHei"/>
          <w:b/>
          <w:sz w:val="32"/>
        </w:rPr>
        <w:tab/>
      </w:r>
      <w:r>
        <w:rPr>
          <w:rFonts w:ascii="Times New Roman" w:eastAsia="Times New Roman"/>
          <w:b/>
          <w:sz w:val="22"/>
        </w:rPr>
        <w:t xml:space="preserve">186-3868-9811      </w:t>
      </w:r>
      <w:r>
        <w:rPr>
          <w:rFonts w:ascii="Times New Roman" w:eastAsia="Times New Roman"/>
          <w:b/>
          <w:spacing w:val="45"/>
          <w:sz w:val="22"/>
        </w:rPr>
        <w:t xml:space="preserve"> </w:t>
      </w:r>
      <w:r>
        <w:fldChar w:fldCharType="begin"/>
      </w:r>
      <w:r>
        <w:instrText xml:space="preserve"> HYPERLINK "mailto:274165335@qq.com" \h </w:instrText>
      </w:r>
      <w:r>
        <w:fldChar w:fldCharType="separate"/>
      </w:r>
      <w:r>
        <w:rPr>
          <w:rFonts w:ascii="Times New Roman" w:eastAsia="Times New Roman"/>
          <w:color w:val="0462C1"/>
          <w:sz w:val="22"/>
          <w:u w:val="single" w:color="0462C1"/>
        </w:rPr>
        <w:t>274165335@qq.com</w:t>
      </w:r>
      <w:r>
        <w:rPr>
          <w:rFonts w:ascii="Times New Roman" w:eastAsia="Times New Roman"/>
          <w:color w:val="0462C1"/>
          <w:sz w:val="22"/>
          <w:u w:val="single" w:color="0462C1"/>
        </w:rPr>
        <w:fldChar w:fldCharType="end"/>
      </w:r>
      <w:r>
        <w:rPr>
          <w:rFonts w:ascii="Times New Roman" w:eastAsia="Times New Roman"/>
          <w:color w:val="0462C1"/>
          <w:sz w:val="22"/>
        </w:rPr>
        <w:tab/>
      </w:r>
      <w:r>
        <w:rPr>
          <w:rFonts w:ascii="Times New Roman" w:eastAsia="Times New Roman"/>
          <w:sz w:val="22"/>
        </w:rPr>
        <w:t>1984-01-12</w:t>
      </w:r>
    </w:p>
    <w:p>
      <w:pPr>
        <w:pStyle w:val="3"/>
        <w:spacing w:before="3"/>
        <w:ind w:left="0"/>
        <w:rPr>
          <w:rFonts w:ascii="Times New Roman"/>
          <w:sz w:val="12"/>
        </w:rPr>
      </w:pPr>
    </w:p>
    <w:p>
      <w:pPr>
        <w:tabs>
          <w:tab w:val="left" w:pos="8428"/>
        </w:tabs>
        <w:spacing w:before="47"/>
        <w:ind w:left="120" w:right="0" w:firstLine="0"/>
        <w:jc w:val="left"/>
        <w:rPr>
          <w:b/>
          <w:sz w:val="20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244475</wp:posOffset>
                </wp:positionV>
                <wp:extent cx="5274945" cy="0"/>
                <wp:effectExtent l="0" t="0" r="0" b="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4945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90pt;margin-top:19.25pt;height:0pt;width:415.35pt;mso-position-horizontal-relative:page;z-index:251658240;mso-width-relative:page;mso-height-relative:page;" filled="f" stroked="t" coordsize="21600,21600" o:gfxdata="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t7Kf7XAAAACgEAAA8AAAAAAAAAAQAgAAAAIgAAAGRy&#10;cy9kb3ducmV2LnhtbFBLAQIUABQAAAAIAIdO4kC9pb/ozQEAAI0DAAAOAAAAAAAAAAEAIAAAACYB&#10;AABkcnMvZTJvRG9jLnhtbFBLBQYAAAAABgAGAFkBAABl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eastAsia="Times New Roman"/>
          <w:spacing w:val="-50"/>
          <w:w w:val="99"/>
          <w:sz w:val="20"/>
          <w:u w:val="single"/>
        </w:rPr>
        <w:t xml:space="preserve"> </w:t>
      </w:r>
      <w:r>
        <w:rPr>
          <w:b/>
          <w:w w:val="95"/>
          <w:sz w:val="20"/>
          <w:u w:val="single"/>
        </w:rPr>
        <w:t>工作经历：</w:t>
      </w:r>
      <w:r>
        <w:rPr>
          <w:b/>
          <w:sz w:val="20"/>
          <w:u w:val="single"/>
        </w:rPr>
        <w:tab/>
      </w:r>
    </w:p>
    <w:p>
      <w:pPr>
        <w:pStyle w:val="2"/>
        <w:tabs>
          <w:tab w:val="left" w:pos="1725"/>
        </w:tabs>
        <w:spacing w:before="125" w:line="364" w:lineRule="exact"/>
      </w:pPr>
      <w:r>
        <w:t>2016/6—至今</w:t>
      </w:r>
      <w:r>
        <w:tab/>
      </w:r>
      <w:r>
        <w:rPr>
          <w:spacing w:val="-3"/>
        </w:rPr>
        <w:t>百</w:t>
      </w:r>
      <w:r>
        <w:t>世</w:t>
      </w:r>
      <w:r>
        <w:rPr>
          <w:spacing w:val="-3"/>
        </w:rPr>
        <w:t>物</w:t>
      </w:r>
      <w:r>
        <w:t>流科技(</w:t>
      </w:r>
      <w:r>
        <w:rPr>
          <w:spacing w:val="-3"/>
        </w:rPr>
        <w:t>中</w:t>
      </w:r>
      <w:r>
        <w:t>国)</w:t>
      </w:r>
      <w:r>
        <w:rPr>
          <w:spacing w:val="-3"/>
        </w:rPr>
        <w:t>有</w:t>
      </w:r>
      <w:r>
        <w:t>限</w:t>
      </w:r>
      <w:r>
        <w:rPr>
          <w:spacing w:val="-3"/>
        </w:rPr>
        <w:t>公</w:t>
      </w:r>
      <w:r>
        <w:t>司|</w:t>
      </w:r>
      <w:r>
        <w:rPr>
          <w:spacing w:val="-3"/>
        </w:rPr>
        <w:t>店加</w:t>
      </w:r>
      <w:r>
        <w:t>事业</w:t>
      </w:r>
      <w:r>
        <w:rPr>
          <w:spacing w:val="-3"/>
        </w:rPr>
        <w:t>部</w:t>
      </w:r>
      <w:r>
        <w:t>|</w:t>
      </w:r>
      <w:r>
        <w:rPr>
          <w:spacing w:val="-3"/>
        </w:rPr>
        <w:t>河</w:t>
      </w:r>
      <w:r>
        <w:t>南</w:t>
      </w:r>
      <w:r>
        <w:rPr>
          <w:spacing w:val="-3"/>
        </w:rPr>
        <w:t>分</w:t>
      </w:r>
      <w:r>
        <w:t>公</w:t>
      </w:r>
      <w:r>
        <w:rPr>
          <w:spacing w:val="-3"/>
        </w:rPr>
        <w:t>司</w:t>
      </w:r>
      <w:r>
        <w:t>总</w:t>
      </w:r>
      <w:r>
        <w:rPr>
          <w:spacing w:val="-3"/>
        </w:rPr>
        <w:t>经理</w:t>
      </w:r>
    </w:p>
    <w:p>
      <w:pPr>
        <w:pStyle w:val="3"/>
        <w:spacing w:before="7" w:line="213" w:lineRule="auto"/>
        <w:ind w:right="141" w:firstLine="419"/>
        <w:rPr>
          <w:b/>
          <w:sz w:val="20"/>
        </w:rPr>
      </w:pPr>
      <w:r>
        <w:t xml:space="preserve">百世店加事业部为百世集团于 2015 年成立的志在提升便利店供应链效率、整合上下游资源的 S2B2C 平台,以让商业更简单为发展愿景,目前运营 50 个城市，全国top5 平台。 </w:t>
      </w:r>
      <w:r>
        <w:rPr>
          <w:b/>
          <w:sz w:val="20"/>
        </w:rPr>
        <w:t>工作职责：</w:t>
      </w:r>
    </w:p>
    <w:p>
      <w:pPr>
        <w:pStyle w:val="3"/>
        <w:spacing w:line="335" w:lineRule="exact"/>
        <w:rPr>
          <w:b/>
        </w:rPr>
      </w:pPr>
      <w:r>
        <w:rPr>
          <w:b/>
        </w:rPr>
        <w:t>1、分公司经营：</w:t>
      </w:r>
      <w:r>
        <w:t>全面负责店加事业部河南分公司的日常经营管理，从 0 到 1 再到 1.5</w:t>
      </w:r>
      <w:r>
        <w:rPr>
          <w:b/>
        </w:rPr>
        <w:t>。</w:t>
      </w:r>
    </w:p>
    <w:p>
      <w:pPr>
        <w:pStyle w:val="3"/>
        <w:spacing w:line="340" w:lineRule="exact"/>
      </w:pPr>
      <w:r>
        <w:rPr>
          <w:b/>
        </w:rPr>
        <w:t>2、团队组建</w:t>
      </w:r>
      <w:r>
        <w:t>：从 0 组建团队，并根据业务发展进行人员汰换，提升团队战斗力和稳定性。</w:t>
      </w:r>
    </w:p>
    <w:p>
      <w:pPr>
        <w:pStyle w:val="3"/>
        <w:spacing w:before="10" w:line="211" w:lineRule="auto"/>
        <w:ind w:right="181"/>
      </w:pPr>
      <w:r>
        <w:rPr>
          <w:b/>
        </w:rPr>
        <w:t>3、分公司财报</w:t>
      </w:r>
      <w:r>
        <w:t>：以公司财报指标为基础，最</w:t>
      </w:r>
      <w:bookmarkStart w:id="0" w:name="_GoBack"/>
      <w:bookmarkEnd w:id="0"/>
      <w:r>
        <w:t>大限度降低分公司净亏损率，打造分公司自我造血能力，以实现业务持续发展，对财报和市场发展负责。</w:t>
      </w:r>
    </w:p>
    <w:p>
      <w:pPr>
        <w:pStyle w:val="3"/>
        <w:spacing w:line="329" w:lineRule="exact"/>
      </w:pPr>
      <w:r>
        <w:rPr>
          <w:b/>
        </w:rPr>
        <w:t>4、平台运营：</w:t>
      </w:r>
      <w:r>
        <w:t>以用户体验和经营战略目标为基点，实现平台口碑建设和区域影响力发展。</w:t>
      </w:r>
    </w:p>
    <w:p>
      <w:pPr>
        <w:spacing w:before="0" w:line="341" w:lineRule="exact"/>
        <w:ind w:left="120" w:right="0" w:firstLine="0"/>
        <w:jc w:val="left"/>
        <w:rPr>
          <w:sz w:val="21"/>
        </w:rPr>
      </w:pPr>
      <w:r>
        <w:rPr>
          <w:b/>
          <w:spacing w:val="-1"/>
          <w:sz w:val="21"/>
        </w:rPr>
        <w:t>5</w:t>
      </w:r>
      <w:r>
        <w:rPr>
          <w:b/>
          <w:spacing w:val="-3"/>
          <w:sz w:val="21"/>
        </w:rPr>
        <w:t>、邻里加盟：</w:t>
      </w:r>
      <w:r>
        <w:rPr>
          <w:spacing w:val="-3"/>
          <w:sz w:val="21"/>
        </w:rPr>
        <w:t>完成区域邻里加盟店布局，抢占核心区域社区流量入口抢占。</w:t>
      </w:r>
    </w:p>
    <w:p>
      <w:pPr>
        <w:spacing w:before="0" w:line="346" w:lineRule="exact"/>
        <w:ind w:left="120" w:right="0" w:firstLine="0"/>
        <w:jc w:val="left"/>
        <w:rPr>
          <w:sz w:val="21"/>
        </w:rPr>
      </w:pPr>
      <w:r>
        <w:rPr>
          <w:b/>
          <w:spacing w:val="-1"/>
          <w:sz w:val="21"/>
        </w:rPr>
        <w:t>6</w:t>
      </w:r>
      <w:r>
        <w:rPr>
          <w:b/>
          <w:spacing w:val="-3"/>
          <w:sz w:val="21"/>
        </w:rPr>
        <w:t>、供应链管理：</w:t>
      </w:r>
      <w:r>
        <w:rPr>
          <w:spacing w:val="-3"/>
          <w:sz w:val="21"/>
        </w:rPr>
        <w:t>通过进销存的统筹管理，实现经营成本和用户体验的平衡。</w:t>
      </w:r>
    </w:p>
    <w:p>
      <w:pPr>
        <w:spacing w:before="0" w:line="330" w:lineRule="exact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工作业绩：</w:t>
      </w:r>
    </w:p>
    <w:p>
      <w:pPr>
        <w:pStyle w:val="3"/>
        <w:spacing w:line="343" w:lineRule="exact"/>
      </w:pPr>
      <w:r>
        <w:rPr>
          <w:b/>
        </w:rPr>
        <w:t>1、团队建设：</w:t>
      </w:r>
      <w:r>
        <w:t>通过各种途径从各行业挖掘人才，打造了一支高效的经营团队，简单、卓越。</w:t>
      </w:r>
    </w:p>
    <w:p>
      <w:pPr>
        <w:spacing w:before="0" w:line="340" w:lineRule="exact"/>
        <w:ind w:left="120" w:right="0" w:firstLine="0"/>
        <w:jc w:val="left"/>
        <w:rPr>
          <w:b/>
          <w:sz w:val="21"/>
        </w:rPr>
      </w:pPr>
      <w:r>
        <w:rPr>
          <w:b/>
          <w:sz w:val="21"/>
        </w:rPr>
        <w:t>2、连续 3 年分公司净亏损率全国最低：</w:t>
      </w:r>
      <w:r>
        <w:rPr>
          <w:sz w:val="21"/>
        </w:rPr>
        <w:t>比全国平均净亏损率低 50%，毛利率稳居第二</w:t>
      </w:r>
      <w:r>
        <w:rPr>
          <w:b/>
          <w:sz w:val="21"/>
        </w:rPr>
        <w:t>。</w:t>
      </w:r>
    </w:p>
    <w:p>
      <w:pPr>
        <w:spacing w:before="9" w:line="211" w:lineRule="auto"/>
        <w:ind w:left="120" w:right="59" w:firstLine="0"/>
        <w:jc w:val="left"/>
        <w:rPr>
          <w:sz w:val="21"/>
        </w:rPr>
      </w:pPr>
      <w:r>
        <w:rPr>
          <w:b/>
          <w:sz w:val="21"/>
        </w:rPr>
        <w:t>3、平台区域影响力稳居郑州前 2 名：</w:t>
      </w:r>
      <w:r>
        <w:rPr>
          <w:sz w:val="21"/>
        </w:rPr>
        <w:t>商品满足率达到 85%以上，核心区域定向开发完毕， 并完成了区域邻里加盟基点布局，为下一步高速发展提供了框架支持。</w:t>
      </w:r>
    </w:p>
    <w:p>
      <w:pPr>
        <w:spacing w:before="0" w:line="330" w:lineRule="exact"/>
        <w:ind w:left="120" w:right="0" w:firstLine="0"/>
        <w:jc w:val="left"/>
        <w:rPr>
          <w:sz w:val="21"/>
        </w:rPr>
      </w:pPr>
      <w:r>
        <w:rPr>
          <w:b/>
          <w:sz w:val="21"/>
        </w:rPr>
        <w:t>3、拓展外部资源：</w:t>
      </w:r>
      <w:r>
        <w:rPr>
          <w:sz w:val="21"/>
        </w:rPr>
        <w:t>通过供销社拿到了国家便民工程专项支持，为公司节约相关费用 500 万</w:t>
      </w:r>
    </w:p>
    <w:p>
      <w:pPr>
        <w:pStyle w:val="3"/>
        <w:spacing w:line="340" w:lineRule="exact"/>
        <w:rPr>
          <w:b/>
        </w:rPr>
      </w:pPr>
      <w:r>
        <w:t>+，也提升了加盟店的粘性和影响力</w:t>
      </w:r>
      <w:r>
        <w:rPr>
          <w:b/>
        </w:rPr>
        <w:t>。</w:t>
      </w:r>
    </w:p>
    <w:p>
      <w:pPr>
        <w:pStyle w:val="3"/>
        <w:spacing w:before="10" w:line="211" w:lineRule="auto"/>
        <w:ind w:right="184"/>
      </w:pPr>
      <w:r>
        <w:rPr>
          <w:b/>
        </w:rPr>
        <w:t>4、供应链成本全国最低：</w:t>
      </w:r>
      <w:r>
        <w:t>通过采销联动、区域定向开发、门店密度提升，大幅度优化供应链成本，为生意扩张提供了成本控制的基础。</w:t>
      </w:r>
    </w:p>
    <w:p>
      <w:pPr>
        <w:pStyle w:val="3"/>
        <w:spacing w:before="11"/>
        <w:ind w:left="0"/>
        <w:rPr>
          <w:sz w:val="16"/>
        </w:rPr>
      </w:pPr>
    </w:p>
    <w:p>
      <w:pPr>
        <w:pStyle w:val="2"/>
      </w:pPr>
      <w:r>
        <w:t>关键词：分公司独立经营 团队建设 影响力 布局 利润</w:t>
      </w:r>
    </w:p>
    <w:p>
      <w:pPr>
        <w:pStyle w:val="3"/>
        <w:spacing w:before="15"/>
        <w:ind w:left="0"/>
        <w:rPr>
          <w:b/>
          <w:sz w:val="15"/>
        </w:rPr>
      </w:pPr>
    </w:p>
    <w:p>
      <w:pPr>
        <w:tabs>
          <w:tab w:val="left" w:pos="2052"/>
        </w:tabs>
        <w:spacing w:before="1" w:line="364" w:lineRule="exact"/>
        <w:ind w:left="120" w:right="0" w:firstLine="0"/>
        <w:jc w:val="left"/>
        <w:rPr>
          <w:b/>
          <w:sz w:val="21"/>
        </w:rPr>
      </w:pPr>
      <w:r>
        <w:rPr>
          <w:b/>
          <w:sz w:val="21"/>
        </w:rPr>
        <w:t>2014/6—2016/6</w:t>
      </w:r>
      <w:r>
        <w:rPr>
          <w:b/>
          <w:sz w:val="21"/>
        </w:rPr>
        <w:tab/>
      </w:r>
      <w:r>
        <w:rPr>
          <w:b/>
          <w:spacing w:val="-3"/>
          <w:sz w:val="21"/>
        </w:rPr>
        <w:t>广州立白企业集团有限公司|销售总公司|川南省区总经理</w:t>
      </w:r>
    </w:p>
    <w:p>
      <w:pPr>
        <w:spacing w:before="10" w:line="211" w:lineRule="auto"/>
        <w:ind w:left="120" w:right="211" w:firstLine="316"/>
        <w:jc w:val="left"/>
        <w:rPr>
          <w:b/>
          <w:sz w:val="21"/>
        </w:rPr>
      </w:pPr>
      <w:r>
        <w:rPr>
          <w:b/>
          <w:sz w:val="21"/>
        </w:rPr>
        <w:t>广州立白企业集团有限公司是目前国内最大的日化厂家，集品牌、生产、销售为一体， 品牌足迹遍布千家万户。</w:t>
      </w:r>
    </w:p>
    <w:p>
      <w:pPr>
        <w:spacing w:before="0" w:line="326" w:lineRule="exact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工作职责：</w:t>
      </w:r>
    </w:p>
    <w:p>
      <w:pPr>
        <w:pStyle w:val="3"/>
        <w:spacing w:before="12" w:line="211" w:lineRule="auto"/>
        <w:ind w:right="195"/>
      </w:pPr>
      <w:r>
        <w:rPr>
          <w:b/>
        </w:rPr>
        <w:t>1、分公司团队管理：</w:t>
      </w:r>
      <w:r>
        <w:t>全面负责分公司业务团队、导购团队、运营团队的日常管理，打造高绩效经营团队，服务经销商、实现公司年度目标。</w:t>
      </w:r>
    </w:p>
    <w:p>
      <w:pPr>
        <w:spacing w:before="0" w:line="329" w:lineRule="exact"/>
        <w:ind w:left="120" w:right="0" w:firstLine="0"/>
        <w:jc w:val="left"/>
        <w:rPr>
          <w:sz w:val="21"/>
        </w:rPr>
      </w:pPr>
      <w:r>
        <w:rPr>
          <w:b/>
          <w:sz w:val="21"/>
        </w:rPr>
        <w:t>2、渠道建设：</w:t>
      </w:r>
      <w:r>
        <w:rPr>
          <w:sz w:val="21"/>
        </w:rPr>
        <w:t>优化现有渠道结构，顺势而为，做强做大KA 和便利渠道。</w:t>
      </w:r>
    </w:p>
    <w:p>
      <w:pPr>
        <w:pStyle w:val="3"/>
        <w:spacing w:line="341" w:lineRule="exact"/>
      </w:pPr>
      <w:r>
        <w:rPr>
          <w:b/>
        </w:rPr>
        <w:t>3、产品推广：</w:t>
      </w:r>
      <w:r>
        <w:t>优化现有商品结构，提升品牌形象和产品毛利率，合理汰换商品。</w:t>
      </w:r>
    </w:p>
    <w:p>
      <w:pPr>
        <w:pStyle w:val="3"/>
        <w:spacing w:before="13" w:line="208" w:lineRule="auto"/>
        <w:ind w:right="213"/>
      </w:pPr>
      <w:r>
        <w:t>4、</w:t>
      </w:r>
      <w:r>
        <w:rPr>
          <w:b/>
        </w:rPr>
        <w:t>经销商管理</w:t>
      </w:r>
      <w:r>
        <w:t>：降低经销商产品库存，通过优化产品和渠道结构提升毛利率，打造经销商的职业经理人团队，形成公司化、体系化运营以落地执行公司发展策略。</w:t>
      </w:r>
    </w:p>
    <w:p>
      <w:pPr>
        <w:spacing w:before="0" w:line="338" w:lineRule="exact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工作业绩：</w:t>
      </w:r>
    </w:p>
    <w:p>
      <w:pPr>
        <w:spacing w:before="7" w:line="220" w:lineRule="auto"/>
        <w:ind w:left="120" w:right="218" w:firstLine="0"/>
        <w:jc w:val="left"/>
        <w:rPr>
          <w:sz w:val="20"/>
        </w:rPr>
      </w:pPr>
      <w:r>
        <w:rPr>
          <w:b/>
          <w:sz w:val="20"/>
        </w:rPr>
        <w:t>1</w:t>
      </w:r>
      <w:r>
        <w:rPr>
          <w:b/>
          <w:spacing w:val="-8"/>
          <w:sz w:val="20"/>
        </w:rPr>
        <w:t>、分公司业绩提升</w:t>
      </w:r>
      <w:r>
        <w:rPr>
          <w:spacing w:val="-8"/>
          <w:sz w:val="20"/>
        </w:rPr>
        <w:t xml:space="preserve">：从接手时濒临崩盘全国倒数第一到半年后稳居全国前 </w:t>
      </w:r>
      <w:r>
        <w:rPr>
          <w:spacing w:val="-12"/>
          <w:sz w:val="20"/>
        </w:rPr>
        <w:t>20%</w:t>
      </w:r>
      <w:r>
        <w:rPr>
          <w:spacing w:val="-5"/>
          <w:sz w:val="20"/>
        </w:rPr>
        <w:t xml:space="preserve">；优胜劣汰 </w:t>
      </w:r>
      <w:r>
        <w:rPr>
          <w:sz w:val="20"/>
        </w:rPr>
        <w:t>20% 的业务人员和经销商，稳定了川南整体发展。</w:t>
      </w:r>
    </w:p>
    <w:p>
      <w:pPr>
        <w:spacing w:after="0" w:line="220" w:lineRule="auto"/>
        <w:jc w:val="left"/>
        <w:rPr>
          <w:sz w:val="20"/>
        </w:rPr>
        <w:sectPr>
          <w:headerReference r:id="rId3" w:type="default"/>
          <w:type w:val="continuous"/>
          <w:pgSz w:w="11910" w:h="16840"/>
          <w:pgMar w:top="1400" w:right="1580" w:bottom="280" w:left="1680" w:header="892" w:footer="720" w:gutter="0"/>
        </w:sectPr>
      </w:pPr>
    </w:p>
    <w:p>
      <w:pPr>
        <w:spacing w:before="58" w:line="220" w:lineRule="auto"/>
        <w:ind w:left="120" w:right="216" w:firstLine="0"/>
        <w:jc w:val="both"/>
        <w:rPr>
          <w:sz w:val="20"/>
        </w:rPr>
      </w:pPr>
      <w:r>
        <w:rPr>
          <w:b/>
          <w:sz w:val="20"/>
        </w:rPr>
        <w:t>2</w:t>
      </w:r>
      <w:r>
        <w:rPr>
          <w:b/>
          <w:spacing w:val="-10"/>
          <w:sz w:val="20"/>
        </w:rPr>
        <w:t>、利润商品推广：</w:t>
      </w:r>
      <w:r>
        <w:rPr>
          <w:spacing w:val="-4"/>
          <w:sz w:val="20"/>
        </w:rPr>
        <w:t xml:space="preserve">重点推广好爸爸系列和洗衣液，生意占比从 </w:t>
      </w:r>
      <w:r>
        <w:rPr>
          <w:sz w:val="20"/>
        </w:rPr>
        <w:t>5</w:t>
      </w:r>
      <w:r>
        <w:rPr>
          <w:spacing w:val="-3"/>
          <w:sz w:val="20"/>
        </w:rPr>
        <w:t xml:space="preserve">%提升到 </w:t>
      </w:r>
      <w:r>
        <w:rPr>
          <w:sz w:val="20"/>
        </w:rPr>
        <w:t>1</w:t>
      </w:r>
      <w:r>
        <w:rPr>
          <w:spacing w:val="-5"/>
          <w:sz w:val="20"/>
        </w:rPr>
        <w:t xml:space="preserve"> 年后的 </w:t>
      </w:r>
      <w:r>
        <w:rPr>
          <w:spacing w:val="-6"/>
          <w:sz w:val="20"/>
        </w:rPr>
        <w:t>20%，16</w:t>
      </w:r>
      <w:r>
        <w:rPr>
          <w:spacing w:val="-5"/>
          <w:sz w:val="20"/>
        </w:rPr>
        <w:t xml:space="preserve"> 年</w:t>
      </w:r>
      <w:r>
        <w:rPr>
          <w:spacing w:val="-7"/>
          <w:sz w:val="20"/>
        </w:rPr>
        <w:t xml:space="preserve">生意占比达到了 </w:t>
      </w:r>
      <w:r>
        <w:rPr>
          <w:sz w:val="20"/>
        </w:rPr>
        <w:t>23%</w:t>
      </w:r>
      <w:r>
        <w:rPr>
          <w:spacing w:val="-5"/>
          <w:sz w:val="20"/>
        </w:rPr>
        <w:t xml:space="preserve">,居于全国领先地位；经销商利润提升 </w:t>
      </w:r>
      <w:r>
        <w:rPr>
          <w:sz w:val="20"/>
        </w:rPr>
        <w:t>30%</w:t>
      </w:r>
      <w:r>
        <w:rPr>
          <w:spacing w:val="-6"/>
          <w:sz w:val="20"/>
        </w:rPr>
        <w:t>以上，为经销商消化重大库存提供了造血支持，以空间换取了时间。</w:t>
      </w:r>
    </w:p>
    <w:p>
      <w:pPr>
        <w:spacing w:before="3" w:line="220" w:lineRule="auto"/>
        <w:ind w:left="120" w:right="219" w:firstLine="0"/>
        <w:jc w:val="both"/>
        <w:rPr>
          <w:sz w:val="20"/>
        </w:rPr>
      </w:pPr>
      <w:r>
        <w:rPr>
          <w:sz w:val="20"/>
        </w:rPr>
        <w:t>3、</w:t>
      </w:r>
      <w:r>
        <w:rPr>
          <w:b/>
          <w:sz w:val="20"/>
        </w:rPr>
        <w:t>渠道优化</w:t>
      </w:r>
      <w:r>
        <w:rPr>
          <w:sz w:val="20"/>
        </w:rPr>
        <w:t>：省区生意结构从传统门店占比 70%降低到 50%，有效提升了品牌形象和拉近了与消费者的距离，得以提升高利润商品的占比和快速消化库存。</w:t>
      </w:r>
    </w:p>
    <w:p>
      <w:pPr>
        <w:spacing w:before="0" w:line="220" w:lineRule="auto"/>
        <w:ind w:left="120" w:right="115" w:firstLine="0"/>
        <w:jc w:val="left"/>
        <w:rPr>
          <w:sz w:val="20"/>
        </w:rPr>
      </w:pPr>
      <w:r>
        <w:rPr>
          <w:sz w:val="20"/>
        </w:rPr>
        <w:t>4、</w:t>
      </w:r>
      <w:r>
        <w:rPr>
          <w:b/>
          <w:sz w:val="20"/>
        </w:rPr>
        <w:t>经销商公司化运营</w:t>
      </w:r>
      <w:r>
        <w:rPr>
          <w:sz w:val="20"/>
        </w:rPr>
        <w:t>：2 年内完成了所有生意规模 2 千万以上的 12 名经销商的分公司改造， 全部实现了日常管理的公司化职业经理人运营，实现了核心经销商经营认知与公司策略的接轨， 提升了经销商团队的执行力、降低了沟通成本。</w:t>
      </w:r>
    </w:p>
    <w:p>
      <w:pPr>
        <w:pStyle w:val="3"/>
        <w:spacing w:before="9"/>
        <w:ind w:left="0"/>
        <w:rPr>
          <w:sz w:val="17"/>
        </w:rPr>
      </w:pPr>
    </w:p>
    <w:p>
      <w:pPr>
        <w:spacing w:before="0"/>
        <w:ind w:left="120" w:right="0" w:firstLine="0"/>
        <w:jc w:val="left"/>
        <w:rPr>
          <w:sz w:val="20"/>
        </w:rPr>
      </w:pPr>
      <w:r>
        <w:rPr>
          <w:sz w:val="20"/>
        </w:rPr>
        <w:t>关键词：经销商运营 谋划调整 渠道开发</w:t>
      </w:r>
    </w:p>
    <w:p>
      <w:pPr>
        <w:pStyle w:val="3"/>
        <w:spacing w:before="3"/>
        <w:ind w:left="0"/>
        <w:rPr>
          <w:sz w:val="16"/>
        </w:rPr>
      </w:pPr>
    </w:p>
    <w:p>
      <w:pPr>
        <w:pStyle w:val="2"/>
        <w:tabs>
          <w:tab w:val="left" w:pos="2052"/>
        </w:tabs>
      </w:pPr>
      <w:r>
        <w:t>2012/6—2014/6</w:t>
      </w:r>
      <w:r>
        <w:tab/>
      </w:r>
      <w:r>
        <w:rPr>
          <w:spacing w:val="-2"/>
        </w:rPr>
        <w:t>立白集团</w:t>
      </w:r>
      <w:r>
        <w:rPr>
          <w:spacing w:val="-3"/>
        </w:rPr>
        <w:t>|市场推广部</w:t>
      </w:r>
      <w:r>
        <w:t>|</w:t>
      </w:r>
      <w:r>
        <w:rPr>
          <w:spacing w:val="-3"/>
        </w:rPr>
        <w:t>华北大区经理</w:t>
      </w:r>
    </w:p>
    <w:p>
      <w:pPr>
        <w:pStyle w:val="3"/>
        <w:spacing w:before="13"/>
        <w:ind w:left="0"/>
        <w:rPr>
          <w:b/>
          <w:sz w:val="16"/>
        </w:rPr>
      </w:pPr>
    </w:p>
    <w:p>
      <w:pPr>
        <w:spacing w:before="0" w:line="354" w:lineRule="exact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工作职责：</w:t>
      </w:r>
    </w:p>
    <w:p>
      <w:pPr>
        <w:spacing w:before="0" w:line="340" w:lineRule="exact"/>
        <w:ind w:left="120" w:right="0" w:firstLine="0"/>
        <w:jc w:val="left"/>
        <w:rPr>
          <w:sz w:val="20"/>
        </w:rPr>
      </w:pPr>
      <w:r>
        <w:rPr>
          <w:b/>
          <w:sz w:val="20"/>
        </w:rPr>
        <w:t>1、新品模式推广：</w:t>
      </w:r>
      <w:r>
        <w:rPr>
          <w:sz w:val="20"/>
        </w:rPr>
        <w:t>核心利润商品的推广模式建立，形成可复制的的推广策略。</w:t>
      </w:r>
    </w:p>
    <w:p>
      <w:pPr>
        <w:spacing w:before="7" w:line="220" w:lineRule="auto"/>
        <w:ind w:left="120" w:right="3600" w:firstLine="0"/>
        <w:jc w:val="left"/>
        <w:rPr>
          <w:b/>
          <w:sz w:val="20"/>
        </w:rPr>
      </w:pPr>
      <w:r>
        <w:rPr>
          <w:b/>
          <w:sz w:val="20"/>
        </w:rPr>
        <w:t>2、区域资源统筹：</w:t>
      </w:r>
      <w:r>
        <w:rPr>
          <w:sz w:val="20"/>
        </w:rPr>
        <w:t>华北四省资源统筹，树立标杆市场。</w:t>
      </w:r>
      <w:r>
        <w:rPr>
          <w:b/>
          <w:sz w:val="20"/>
        </w:rPr>
        <w:t>工作业绩：</w:t>
      </w:r>
    </w:p>
    <w:p>
      <w:pPr>
        <w:spacing w:before="0" w:line="334" w:lineRule="exact"/>
        <w:ind w:left="120" w:right="0" w:firstLine="0"/>
        <w:jc w:val="left"/>
        <w:rPr>
          <w:sz w:val="20"/>
        </w:rPr>
      </w:pPr>
      <w:r>
        <w:rPr>
          <w:b/>
          <w:sz w:val="20"/>
        </w:rPr>
        <w:t>1、样板市场打造：</w:t>
      </w:r>
      <w:r>
        <w:rPr>
          <w:sz w:val="20"/>
        </w:rPr>
        <w:t>打造四省 12 个区域的样板市场，并形成了可以复制的运营模式；</w:t>
      </w:r>
    </w:p>
    <w:p>
      <w:pPr>
        <w:spacing w:before="7" w:line="220" w:lineRule="auto"/>
        <w:ind w:left="120" w:right="117" w:firstLine="0"/>
        <w:jc w:val="left"/>
        <w:rPr>
          <w:sz w:val="20"/>
        </w:rPr>
      </w:pPr>
      <w:r>
        <w:rPr>
          <w:b/>
          <w:sz w:val="20"/>
        </w:rPr>
        <w:t>2、利润商品推广：</w:t>
      </w:r>
      <w:r>
        <w:rPr>
          <w:sz w:val="20"/>
        </w:rPr>
        <w:t>打造出内衣皂、香皂粉细分高利润商品，为公司和经销商创造了新的利润和销量增长点。内衣皂通过重新包装、定价，1 年内实现了全国市场占有率第一，获得公司重奖。</w:t>
      </w:r>
    </w:p>
    <w:p>
      <w:pPr>
        <w:pStyle w:val="3"/>
        <w:spacing w:before="7"/>
        <w:ind w:left="0"/>
        <w:rPr>
          <w:sz w:val="17"/>
        </w:rPr>
      </w:pPr>
    </w:p>
    <w:p>
      <w:pPr>
        <w:spacing w:before="1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关键词：模式 样板 推广 整合</w:t>
      </w:r>
    </w:p>
    <w:p>
      <w:pPr>
        <w:pStyle w:val="2"/>
        <w:tabs>
          <w:tab w:val="left" w:pos="2182"/>
        </w:tabs>
        <w:spacing w:before="5" w:line="680" w:lineRule="atLeast"/>
        <w:ind w:right="3166"/>
      </w:pPr>
      <w:r>
        <w:t>2008/12—2012/6</w:t>
      </w:r>
      <w:r>
        <w:tab/>
      </w:r>
      <w:r>
        <w:rPr>
          <w:spacing w:val="-3"/>
        </w:rPr>
        <w:t>立白集团</w:t>
      </w:r>
      <w:r>
        <w:t>|</w:t>
      </w:r>
      <w:r>
        <w:rPr>
          <w:spacing w:val="-3"/>
        </w:rPr>
        <w:t>河南分公司|</w:t>
      </w:r>
      <w:r>
        <w:rPr>
          <w:spacing w:val="-5"/>
        </w:rPr>
        <w:t>区域销售经理</w:t>
      </w:r>
      <w:r>
        <w:rPr>
          <w:spacing w:val="-1"/>
        </w:rPr>
        <w:t>工作职责：</w:t>
      </w:r>
    </w:p>
    <w:p>
      <w:pPr>
        <w:spacing w:before="0" w:line="317" w:lineRule="exact"/>
        <w:ind w:left="120" w:right="0" w:firstLine="0"/>
        <w:jc w:val="left"/>
        <w:rPr>
          <w:sz w:val="21"/>
        </w:rPr>
      </w:pPr>
      <w:r>
        <w:rPr>
          <w:b/>
          <w:sz w:val="21"/>
        </w:rPr>
        <w:t>1、区域目标实现：</w:t>
      </w:r>
      <w:r>
        <w:rPr>
          <w:sz w:val="21"/>
        </w:rPr>
        <w:t>完成年度既定总量、品类发展目标。</w:t>
      </w:r>
    </w:p>
    <w:p>
      <w:pPr>
        <w:spacing w:before="0" w:line="341" w:lineRule="exact"/>
        <w:ind w:left="120" w:right="0" w:firstLine="0"/>
        <w:jc w:val="left"/>
        <w:rPr>
          <w:sz w:val="21"/>
        </w:rPr>
      </w:pPr>
      <w:r>
        <w:rPr>
          <w:b/>
          <w:sz w:val="21"/>
        </w:rPr>
        <w:t>2、区域经销商管理：</w:t>
      </w:r>
      <w:r>
        <w:rPr>
          <w:sz w:val="21"/>
        </w:rPr>
        <w:t>协助区域经销商进行生意发展管理，实现良性发展。</w:t>
      </w:r>
    </w:p>
    <w:p>
      <w:pPr>
        <w:spacing w:before="12" w:line="208" w:lineRule="auto"/>
        <w:ind w:left="120" w:right="2088" w:firstLine="0"/>
        <w:jc w:val="left"/>
        <w:rPr>
          <w:b/>
          <w:sz w:val="21"/>
        </w:rPr>
      </w:pPr>
      <w:r>
        <w:rPr>
          <w:b/>
          <w:sz w:val="21"/>
        </w:rPr>
        <w:t>3、资源整合：</w:t>
      </w:r>
      <w:r>
        <w:rPr>
          <w:sz w:val="21"/>
        </w:rPr>
        <w:t>整合公司下发的资源，行成可落地的经销商执行方案。</w:t>
      </w:r>
      <w:r>
        <w:rPr>
          <w:b/>
          <w:sz w:val="21"/>
        </w:rPr>
        <w:t>工作业绩：</w:t>
      </w:r>
    </w:p>
    <w:p>
      <w:pPr>
        <w:pStyle w:val="2"/>
        <w:spacing w:line="334" w:lineRule="exact"/>
      </w:pPr>
      <w:r>
        <w:t>1、连续三年销售业绩达成全省第一。</w:t>
      </w:r>
    </w:p>
    <w:p>
      <w:pPr>
        <w:pStyle w:val="3"/>
        <w:spacing w:before="11" w:line="211" w:lineRule="auto"/>
        <w:ind w:right="211"/>
        <w:jc w:val="both"/>
      </w:pPr>
      <w:r>
        <w:rPr>
          <w:b/>
        </w:rPr>
        <w:t>2</w:t>
      </w:r>
      <w:r>
        <w:rPr>
          <w:b/>
          <w:spacing w:val="-4"/>
        </w:rPr>
        <w:t>、利润商品推广：</w:t>
      </w:r>
      <w:r>
        <w:rPr>
          <w:spacing w:val="-4"/>
        </w:rPr>
        <w:t>全国第一个全面开展洗衣液推广的区域，连续三年洗衣液销量占比全国</w:t>
      </w:r>
      <w:r>
        <w:rPr>
          <w:spacing w:val="-5"/>
        </w:rPr>
        <w:t>遥遥领先；</w:t>
      </w:r>
      <w:r>
        <w:rPr>
          <w:spacing w:val="-12"/>
        </w:rPr>
        <w:t>2011</w:t>
      </w:r>
      <w:r>
        <w:rPr>
          <w:spacing w:val="-6"/>
        </w:rPr>
        <w:t xml:space="preserve"> 年利润商品-去渍霸品牌推广形成全国性样板市场，全国近千名经销商和各</w:t>
      </w:r>
      <w:r>
        <w:rPr>
          <w:spacing w:val="-3"/>
        </w:rPr>
        <w:t>级销售人员在三个月时间内全部到濮阳进行学习。</w:t>
      </w:r>
    </w:p>
    <w:p>
      <w:pPr>
        <w:pStyle w:val="3"/>
        <w:spacing w:before="1" w:line="208" w:lineRule="auto"/>
        <w:ind w:right="211"/>
      </w:pPr>
      <w:r>
        <w:t>3</w:t>
      </w:r>
      <w:r>
        <w:rPr>
          <w:spacing w:val="-22"/>
        </w:rPr>
        <w:t>、</w:t>
      </w:r>
      <w:r>
        <w:rPr>
          <w:b/>
          <w:spacing w:val="-3"/>
        </w:rPr>
        <w:t>经销商改造</w:t>
      </w:r>
      <w:r>
        <w:rPr>
          <w:spacing w:val="-6"/>
        </w:rPr>
        <w:t>:任内经销商提升稳步推进，无经销商重大调整，确保了公司转型升级的顺利进行。</w:t>
      </w:r>
    </w:p>
    <w:p>
      <w:pPr>
        <w:pStyle w:val="3"/>
        <w:spacing w:line="340" w:lineRule="exact"/>
      </w:pPr>
      <w:r>
        <w:t>关键词：第一 样板</w:t>
      </w:r>
    </w:p>
    <w:p>
      <w:pPr>
        <w:tabs>
          <w:tab w:val="left" w:pos="8428"/>
        </w:tabs>
        <w:spacing w:before="0" w:line="330" w:lineRule="exact"/>
        <w:ind w:left="120" w:right="0" w:firstLine="0"/>
        <w:jc w:val="left"/>
        <w:rPr>
          <w:b/>
          <w:sz w:val="20"/>
        </w:rPr>
      </w:pPr>
      <w:r>
        <w:rPr>
          <w:rFonts w:ascii="Times New Roman" w:eastAsia="Times New Roman"/>
          <w:spacing w:val="-50"/>
          <w:w w:val="99"/>
          <w:sz w:val="20"/>
          <w:u w:val="single"/>
        </w:rPr>
        <w:t xml:space="preserve"> </w:t>
      </w:r>
      <w:r>
        <w:rPr>
          <w:b/>
          <w:w w:val="95"/>
          <w:sz w:val="20"/>
          <w:u w:val="single"/>
        </w:rPr>
        <w:t>教育背景：</w:t>
      </w:r>
      <w:r>
        <w:rPr>
          <w:b/>
          <w:sz w:val="20"/>
          <w:u w:val="single"/>
        </w:rPr>
        <w:tab/>
      </w:r>
    </w:p>
    <w:p>
      <w:pPr>
        <w:pStyle w:val="3"/>
        <w:spacing w:line="20" w:lineRule="exact"/>
        <w:ind w:left="115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114300" distR="114300">
                <wp:extent cx="5275580" cy="6350"/>
                <wp:effectExtent l="0" t="0" r="0" b="0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580" cy="6350"/>
                          <a:chOff x="0" y="0"/>
                          <a:chExt cx="8308" cy="10"/>
                        </a:xfrm>
                      </wpg:grpSpPr>
                      <wps:wsp>
                        <wps:cNvPr id="2" name="直线 4"/>
                        <wps:cNvSpPr/>
                        <wps:spPr>
                          <a:xfrm>
                            <a:off x="0" y="5"/>
                            <a:ext cx="830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415.4pt;" coordsize="8308,10" o:gfxdata="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My/960wAAAAMBAAAPAAAAAAAAAAEAIAAAACIAAABkcnMvZG93bnJldi54bWxQSwECFAAU&#10;AAAACACHTuJAZke5PC8CAACwBAAADgAAAAAAAAABACAAAAAiAQAAZHJzL2Uyb0RvYy54bWxQSwUG&#10;AAAAAAYABgBZAQAAwwUAAAAA&#10;">
                <o:lock v:ext="edit" aspectratio="f"/>
                <v:line id="直线 4" o:spid="_x0000_s1026" o:spt="20" style="position:absolute;left:0;top:5;height:0;width:8308;" filled="f" stroked="t" coordsize="21600,21600" o:gfxdata="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89H6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tabs>
          <w:tab w:val="left" w:pos="3272"/>
          <w:tab w:val="left" w:pos="5533"/>
        </w:tabs>
        <w:spacing w:before="0" w:line="345" w:lineRule="exact"/>
        <w:ind w:left="120" w:right="0" w:firstLine="0"/>
        <w:jc w:val="left"/>
        <w:rPr>
          <w:sz w:val="21"/>
        </w:rPr>
      </w:pPr>
      <w:r>
        <w:rPr>
          <w:b/>
          <w:sz w:val="21"/>
        </w:rPr>
        <w:t>经济</w:t>
      </w:r>
      <w:r>
        <w:rPr>
          <w:b/>
          <w:spacing w:val="-3"/>
          <w:sz w:val="21"/>
        </w:rPr>
        <w:t>学</w:t>
      </w:r>
      <w:r>
        <w:rPr>
          <w:b/>
          <w:sz w:val="21"/>
        </w:rPr>
        <w:t>学</w:t>
      </w:r>
      <w:r>
        <w:rPr>
          <w:b/>
          <w:spacing w:val="-3"/>
          <w:sz w:val="21"/>
        </w:rPr>
        <w:t>士</w:t>
      </w:r>
      <w:r>
        <w:rPr>
          <w:b/>
          <w:sz w:val="21"/>
        </w:rPr>
        <w:t>学位</w:t>
      </w:r>
      <w:r>
        <w:rPr>
          <w:b/>
          <w:sz w:val="21"/>
        </w:rPr>
        <w:tab/>
      </w:r>
      <w:r>
        <w:rPr>
          <w:sz w:val="21"/>
        </w:rPr>
        <w:t>2004—2008</w:t>
      </w:r>
      <w:r>
        <w:rPr>
          <w:sz w:val="21"/>
        </w:rPr>
        <w:tab/>
      </w:r>
      <w:r>
        <w:rPr>
          <w:sz w:val="21"/>
        </w:rPr>
        <w:t>吉</w:t>
      </w:r>
      <w:r>
        <w:rPr>
          <w:spacing w:val="-3"/>
          <w:sz w:val="21"/>
        </w:rPr>
        <w:t>林</w:t>
      </w:r>
      <w:r>
        <w:rPr>
          <w:sz w:val="21"/>
        </w:rPr>
        <w:t>大学</w:t>
      </w:r>
    </w:p>
    <w:sectPr>
      <w:pgSz w:w="11910" w:h="16840"/>
      <w:pgMar w:top="1400" w:right="1580" w:bottom="280" w:left="1680" w:header="89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Microsoft JhengHei">
    <w:panose1 w:val="020B0604030504040204"/>
    <w:charset w:val="88"/>
    <w:family w:val="swiss"/>
    <w:pitch w:val="default"/>
    <w:sig w:usb0="00000087" w:usb1="28AF4000" w:usb2="00000016" w:usb3="00000000" w:csb0="00100009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ind w:left="0"/>
      <w:rPr>
        <w:sz w:val="20"/>
      </w:rPr>
    </w:pPr>
    <w:r>
      <mc:AlternateContent>
        <mc:Choice Requires="wps">
          <w:drawing>
            <wp:anchor distT="0" distB="0" distL="114300" distR="114300" simplePos="0" relativeHeight="251563008" behindDoc="1" locked="0" layoutInCell="1" allowOverlap="1">
              <wp:simplePos x="0" y="0"/>
              <wp:positionH relativeFrom="page">
                <wp:posOffset>1124585</wp:posOffset>
              </wp:positionH>
              <wp:positionV relativeFrom="page">
                <wp:posOffset>688340</wp:posOffset>
              </wp:positionV>
              <wp:extent cx="5311775" cy="0"/>
              <wp:effectExtent l="0" t="0" r="0" b="0"/>
              <wp:wrapNone/>
              <wp:docPr id="4" name="直线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11775" cy="0"/>
                      </a:xfrm>
                      <a:prstGeom prst="line">
                        <a:avLst/>
                      </a:prstGeom>
                      <a:ln w="9144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" o:spid="_x0000_s1026" o:spt="20" style="position:absolute;left:0pt;margin-left:88.55pt;margin-top:54.2pt;height:0pt;width:418.25pt;mso-position-horizontal-relative:page;mso-position-vertical-relative:page;z-index:-251753472;mso-width-relative:page;mso-height-relative:page;" filled="f" stroked="t" coordsize="21600,21600" o:gfxdata="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dn5odYAAAAMAQAADwAAAAAAAAABACAAAAAiAAAAZHJz&#10;L2Rvd25yZXYueG1sUEsBAhQAFAAAAAgAh07iQC1y03rNAQAAjQMAAA4AAAAAAAAAAQAgAAAAJQEA&#10;AGRycy9lMm9Eb2MueG1sUEsFBgAAAAAGAAYAWQEAAGQFAAAAAA==&#10;">
              <v:fill on="f" focussize="0,0"/>
              <v:stroke weight="0.72pt" color="#000000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965E3"/>
    <w:rsid w:val="517B6C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120"/>
      <w:outlineLvl w:val="1"/>
    </w:pPr>
    <w:rPr>
      <w:rFonts w:ascii="微软雅黑" w:hAnsi="微软雅黑" w:eastAsia="微软雅黑" w:cs="微软雅黑"/>
      <w:b/>
      <w:bCs/>
      <w:sz w:val="21"/>
      <w:szCs w:val="21"/>
      <w:lang w:val="zh-CN" w:eastAsia="zh-CN" w:bidi="zh-CN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20"/>
    </w:pPr>
    <w:rPr>
      <w:rFonts w:ascii="微软雅黑" w:hAnsi="微软雅黑" w:eastAsia="微软雅黑" w:cs="微软雅黑"/>
      <w:sz w:val="21"/>
      <w:szCs w:val="21"/>
      <w:lang w:val="zh-CN" w:eastAsia="zh-CN" w:bidi="zh-CN"/>
    </w:rPr>
  </w:style>
  <w:style w:type="table" w:customStyle="1" w:styleId="6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zh-CN" w:eastAsia="zh-CN" w:bidi="zh-CN"/>
    </w:rPr>
  </w:style>
  <w:style w:type="paragraph" w:customStyle="1" w:styleId="8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ScaleCrop>false</ScaleCrop>
  <LinksUpToDate>false</LinksUpToDate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2019-07-09T02:40:00Z</dcterms:created>
  <dc:creator>surface</dc:creator>
  <cp:lastModifiedBy>yanyan</cp:lastModifiedBy>
  <dcterms:modified xsi:type="dcterms:W3CDTF">2019-07-09T02:42:24Z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2019-07-09T00:00:00Z</vt:filetime>
  </property>
  <property fmtid="{D5CDD505-2E9C-101B-9397-08002B2CF9AE}" pid="5" name="KSOProductBuildVer">
    <vt:lpwstr>2052-11.1.0.8612</vt:lpwstr>
  </property>
</Properties>
</file>