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tiff" ContentType="image/tif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8"/>
        </w:rPr>
      </w:pPr>
      <w:r>
        <w:rPr>
          <w:rFonts w:hint="eastAsia"/>
          <w:sz w:val="28"/>
        </w:rPr>
        <w:t>吴 昊</w:t>
      </w:r>
    </w:p>
    <w:p>
      <w:pPr>
        <w:jc w:val="center"/>
        <w:rPr>
          <w:rFonts w:hint="eastAsia"/>
          <w:sz w:val="22"/>
          <w:lang w:val="en-US" w:eastAsia="zh-CN"/>
        </w:rPr>
      </w:pPr>
      <w:r>
        <w:rPr>
          <w:rFonts w:hint="eastAsia"/>
          <w:sz w:val="22"/>
        </w:rPr>
        <w:t>Tel | Wechat：18101609726</w:t>
      </w:r>
      <w:r>
        <w:rPr>
          <w:rFonts w:hint="eastAsia"/>
          <w:sz w:val="22"/>
          <w:lang w:val="en-US" w:eastAsia="zh-CN"/>
        </w:rPr>
        <w:t xml:space="preserve">   </w:t>
      </w:r>
      <w:bookmarkStart w:id="0" w:name="_GoBack"/>
      <w:bookmarkEnd w:id="0"/>
      <w:r>
        <w:rPr>
          <w:rFonts w:hint="eastAsia"/>
          <w:sz w:val="22"/>
          <w:lang w:val="en-US" w:eastAsia="zh-CN"/>
        </w:rPr>
        <w:t>Email：zero_wuhao@qq.com</w:t>
      </w:r>
    </w:p>
    <w:p>
      <w:pPr>
        <w:jc w:val="center"/>
        <w:rPr>
          <w:rFonts w:hint="eastAsia" w:eastAsiaTheme="minorEastAsia"/>
          <w:sz w:val="22"/>
          <w:lang w:val="en-US" w:eastAsia="zh-CN"/>
        </w:rPr>
      </w:pPr>
    </w:p>
    <w:p>
      <w:pPr>
        <w:rPr>
          <w:b/>
          <w:sz w:val="22"/>
        </w:rPr>
      </w:pPr>
      <w:r>
        <w:rPr>
          <w:rFonts w:hint="eastAsia"/>
          <w:b/>
          <w:sz w:val="22"/>
        </w:rPr>
        <w:t>教育背景：</w:t>
      </w:r>
    </w:p>
    <w:p>
      <w:pPr>
        <w:rPr>
          <w:sz w:val="22"/>
        </w:rPr>
      </w:pPr>
      <w:r>
        <w:rPr>
          <w:rFonts w:hint="eastAsia"/>
          <w:sz w:val="22"/>
        </w:rPr>
        <w:t>2009.9-2013.6  同济大学 工业工程 本科</w:t>
      </w:r>
    </w:p>
    <w:p>
      <w:pPr>
        <w:rPr>
          <w:sz w:val="22"/>
        </w:rPr>
      </w:pPr>
    </w:p>
    <w:p>
      <w:pPr>
        <w:rPr>
          <w:b/>
          <w:sz w:val="22"/>
        </w:rPr>
      </w:pPr>
      <w:r>
        <w:rPr>
          <w:rFonts w:hint="eastAsia"/>
          <w:b/>
          <w:sz w:val="22"/>
        </w:rPr>
        <w:t>工作经历：</w:t>
      </w:r>
    </w:p>
    <w:p>
      <w:pPr>
        <w:rPr>
          <w:b/>
          <w:sz w:val="22"/>
        </w:rPr>
      </w:pPr>
      <w:r>
        <w:rPr>
          <w:rFonts w:hint="eastAsia"/>
          <w:b/>
          <w:sz w:val="22"/>
        </w:rPr>
        <w:t>2018.1 至今 爱回收 运营负责人/运营高级经理</w:t>
      </w:r>
    </w:p>
    <w:p>
      <w:pPr>
        <w:rPr>
          <w:sz w:val="22"/>
        </w:rPr>
      </w:pPr>
      <w:r>
        <w:rPr>
          <w:rFonts w:hint="eastAsia"/>
          <w:sz w:val="22"/>
        </w:rPr>
        <w:t>O2O服务场景的构建和落地：</w:t>
      </w:r>
    </w:p>
    <w:p>
      <w:pPr>
        <w:ind w:left="420" w:leftChars="175"/>
        <w:rPr>
          <w:rFonts w:hint="eastAsia"/>
          <w:sz w:val="22"/>
        </w:rPr>
      </w:pPr>
      <w:r>
        <w:rPr>
          <w:rFonts w:hint="eastAsia"/>
          <w:sz w:val="22"/>
        </w:rPr>
        <w:t>以旧换新、维修业务快速启动，完成PMF（月度100%增长）</w:t>
      </w:r>
    </w:p>
    <w:p>
      <w:pPr>
        <w:ind w:left="420" w:leftChars="175"/>
        <w:rPr>
          <w:rFonts w:hint="eastAsia"/>
          <w:sz w:val="22"/>
        </w:rPr>
      </w:pPr>
      <w:r>
        <w:rPr>
          <w:rFonts w:hint="eastAsia"/>
          <w:sz w:val="22"/>
        </w:rPr>
        <w:t>多元服务场景的设计，门店快速落地复制（进行中）</w:t>
      </w:r>
    </w:p>
    <w:p>
      <w:pPr>
        <w:rPr>
          <w:sz w:val="22"/>
        </w:rPr>
      </w:pPr>
      <w:r>
        <w:rPr>
          <w:rFonts w:hint="eastAsia"/>
          <w:sz w:val="22"/>
        </w:rPr>
        <w:t>线上产品规划和迭代：转化率+50%</w:t>
      </w:r>
    </w:p>
    <w:p>
      <w:pPr>
        <w:ind w:left="420" w:leftChars="175"/>
        <w:rPr>
          <w:rFonts w:hint="eastAsia"/>
          <w:sz w:val="22"/>
        </w:rPr>
      </w:pPr>
      <w:r>
        <w:rPr>
          <w:rFonts w:hint="eastAsia"/>
          <w:sz w:val="22"/>
        </w:rPr>
        <w:t>回收精准推荐，强化价格感知和门店体验</w:t>
      </w:r>
    </w:p>
    <w:p>
      <w:pPr>
        <w:ind w:left="420" w:leftChars="175"/>
        <w:rPr>
          <w:sz w:val="22"/>
        </w:rPr>
      </w:pPr>
      <w:r>
        <w:rPr>
          <w:rFonts w:hint="eastAsia"/>
          <w:sz w:val="22"/>
        </w:rPr>
        <w:t>用户旅程设计，sCRM整体规划落地</w:t>
      </w:r>
    </w:p>
    <w:p>
      <w:pPr>
        <w:rPr>
          <w:sz w:val="22"/>
        </w:rPr>
      </w:pPr>
      <w:r>
        <w:rPr>
          <w:rFonts w:hint="eastAsia"/>
          <w:sz w:val="22"/>
        </w:rPr>
        <w:t>小程序生态构建：月度环比增长50%+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ab/>
      </w:r>
      <w:r>
        <w:rPr>
          <w:rFonts w:hint="eastAsia"/>
          <w:sz w:val="22"/>
        </w:rPr>
        <w:t>矩阵构建：主营业务细分模块、福利站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ab/>
      </w:r>
      <w:r>
        <w:rPr>
          <w:rFonts w:hint="eastAsia"/>
          <w:sz w:val="22"/>
        </w:rPr>
        <w:t>落地增长：拉新活动、核心功能和模板消息促活</w:t>
      </w:r>
    </w:p>
    <w:p>
      <w:pPr>
        <w:rPr>
          <w:b/>
          <w:sz w:val="22"/>
        </w:rPr>
      </w:pPr>
      <w:r>
        <w:rPr>
          <w:rFonts w:hint="eastAsia"/>
          <w:b/>
          <w:sz w:val="22"/>
        </w:rPr>
        <w:t>2014.8-2017.12 爱回收 市场高级经理/市场经理</w:t>
      </w:r>
    </w:p>
    <w:p>
      <w:pPr>
        <w:rPr>
          <w:sz w:val="22"/>
        </w:rPr>
      </w:pPr>
      <w:r>
        <w:rPr>
          <w:rFonts w:hint="eastAsia"/>
          <w:sz w:val="22"/>
        </w:rPr>
        <w:t>流量：逐年200%-400%增长</w:t>
      </w:r>
    </w:p>
    <w:p>
      <w:pPr>
        <w:ind w:left="420"/>
        <w:rPr>
          <w:sz w:val="22"/>
        </w:rPr>
      </w:pPr>
      <w:r>
        <w:rPr>
          <w:rFonts w:hint="eastAsia"/>
          <w:sz w:val="22"/>
        </w:rPr>
        <w:t>各端市场渠道占位：PC、H5、App、小程序；大搜、应用市场、微信生态投放和置换、信息流补充曝光</w:t>
      </w:r>
    </w:p>
    <w:p>
      <w:pPr>
        <w:rPr>
          <w:sz w:val="22"/>
        </w:rPr>
      </w:pPr>
      <w:r>
        <w:rPr>
          <w:rFonts w:hint="eastAsia"/>
          <w:sz w:val="22"/>
        </w:rPr>
        <w:t>媒介：2015-2017全国媒介投放，一二线城市品牌渗透率增长</w:t>
      </w:r>
    </w:p>
    <w:p>
      <w:pPr>
        <w:rPr>
          <w:sz w:val="22"/>
        </w:rPr>
      </w:pPr>
      <w:r>
        <w:rPr>
          <w:rFonts w:hint="eastAsia"/>
          <w:sz w:val="22"/>
        </w:rPr>
        <w:tab/>
      </w:r>
      <w:r>
        <w:rPr>
          <w:rFonts w:hint="eastAsia"/>
          <w:sz w:val="22"/>
        </w:rPr>
        <w:t>2015 Q4：北上地铁媒介：第一提及18-20%</w:t>
      </w:r>
    </w:p>
    <w:p>
      <w:pPr>
        <w:rPr>
          <w:sz w:val="22"/>
        </w:rPr>
      </w:pPr>
      <w:r>
        <w:rPr>
          <w:rFonts w:hint="eastAsia"/>
          <w:sz w:val="22"/>
        </w:rPr>
        <w:tab/>
      </w:r>
      <w:r>
        <w:rPr>
          <w:rFonts w:hint="eastAsia"/>
          <w:sz w:val="22"/>
        </w:rPr>
        <w:t>2016 Q4：北上广深分众地铁电视+地铁：第一提及15-25%，渗透率35%+</w:t>
      </w:r>
    </w:p>
    <w:p>
      <w:pPr>
        <w:ind w:left="420"/>
        <w:rPr>
          <w:sz w:val="22"/>
        </w:rPr>
      </w:pPr>
      <w:r>
        <w:rPr>
          <w:rFonts w:hint="eastAsia"/>
          <w:sz w:val="22"/>
        </w:rPr>
        <w:t>2017 Q4：北上广深分众地铁电视+地铁+上海动感101冠名：品牌升级，第一提及25+%，渗透率40%+</w:t>
      </w:r>
    </w:p>
    <w:p>
      <w:pPr>
        <w:rPr>
          <w:b/>
          <w:sz w:val="22"/>
        </w:rPr>
      </w:pPr>
      <w:r>
        <w:rPr>
          <w:rFonts w:hint="eastAsia"/>
          <w:b/>
          <w:sz w:val="22"/>
        </w:rPr>
        <w:t>2013.3-2014.5 百姓网 市场主管/市场专员</w:t>
      </w:r>
    </w:p>
    <w:p>
      <w:pPr>
        <w:rPr>
          <w:sz w:val="22"/>
        </w:rPr>
      </w:pPr>
      <w:r>
        <w:rPr>
          <w:rFonts w:hint="eastAsia"/>
          <w:sz w:val="22"/>
        </w:rPr>
        <w:t>流量：月均300万预算，流量和ROI指标200%+完成；</w:t>
      </w:r>
    </w:p>
    <w:p>
      <w:pPr>
        <w:rPr>
          <w:sz w:val="22"/>
        </w:rPr>
      </w:pPr>
      <w:r>
        <w:rPr>
          <w:rFonts w:hint="eastAsia"/>
          <w:sz w:val="22"/>
        </w:rPr>
        <w:t>运营：二手车类目匹配驾校网站投放和运营，月均环比增长50%</w:t>
      </w:r>
    </w:p>
    <w:p>
      <w:pPr>
        <w:rPr>
          <w:sz w:val="22"/>
        </w:rPr>
      </w:pPr>
    </w:p>
    <w:p>
      <w:pPr>
        <w:rPr>
          <w:b/>
          <w:sz w:val="22"/>
        </w:rPr>
      </w:pPr>
      <w:r>
        <w:rPr>
          <w:sz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4624070</wp:posOffset>
            </wp:positionH>
            <wp:positionV relativeFrom="paragraph">
              <wp:posOffset>116205</wp:posOffset>
            </wp:positionV>
            <wp:extent cx="687070" cy="693420"/>
            <wp:effectExtent l="0" t="0" r="0" b="0"/>
            <wp:wrapThrough wrapText="bothSides">
              <wp:wrapPolygon>
                <wp:start x="0" y="0"/>
                <wp:lineTo x="0" y="20571"/>
                <wp:lineTo x="20762" y="20571"/>
                <wp:lineTo x="20762" y="0"/>
                <wp:lineTo x="0" y="0"/>
              </wp:wrapPolygon>
            </wp:wrapThrough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7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2"/>
        </w:rPr>
        <w:t>斜杠青年：</w:t>
      </w:r>
    </w:p>
    <w:p>
      <w:pPr>
        <w:rPr>
          <w:sz w:val="22"/>
        </w:rPr>
      </w:pPr>
      <w:r>
        <w:rPr>
          <w:rFonts w:hint="eastAsia"/>
          <w:sz w:val="22"/>
        </w:rPr>
        <w:t>酒店、航空常旅客玩家：</w:t>
      </w:r>
    </w:p>
    <w:p>
      <w:pPr>
        <w:rPr>
          <w:sz w:val="22"/>
        </w:rPr>
      </w:pPr>
      <w:r>
        <w:rPr>
          <w:rFonts w:hint="eastAsia"/>
          <w:sz w:val="22"/>
        </w:rPr>
        <w:t>低成本头等/公务舱及豪华酒店体验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E3B"/>
    <w:rsid w:val="000B3816"/>
    <w:rsid w:val="00171F5B"/>
    <w:rsid w:val="002B0D06"/>
    <w:rsid w:val="0030501A"/>
    <w:rsid w:val="0031072A"/>
    <w:rsid w:val="003424CF"/>
    <w:rsid w:val="005D2E3B"/>
    <w:rsid w:val="00614A07"/>
    <w:rsid w:val="00797711"/>
    <w:rsid w:val="007A0480"/>
    <w:rsid w:val="00935D92"/>
    <w:rsid w:val="00CB571A"/>
    <w:rsid w:val="00DE1AF3"/>
    <w:rsid w:val="655F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51</TotalTime>
  <ScaleCrop>false</ScaleCrop>
  <LinksUpToDate>false</LinksUpToDate>
  <CharactersWithSpaces>657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2019-01-11T11:37:00Z</dcterms:created>
  <dc:creator>Microsoft Office 用户</dc:creator>
  <cp:lastModifiedBy>张凯 KEVIN。</cp:lastModifiedBy>
  <dcterms:modified xsi:type="dcterms:W3CDTF">2019-06-05T08:25:14Z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