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EE67F2">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EE67F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000000" w:rsidRDefault="00EE67F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000000">
        <w:tc>
          <w:tcPr>
            <w:tcW w:w="1395"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张西松</w:t>
            </w:r>
            <w:r>
              <w:t xml:space="preserve"> </w:t>
            </w:r>
          </w:p>
        </w:tc>
        <w:tc>
          <w:tcPr>
            <w:tcW w:w="1396"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男</w:t>
            </w:r>
            <w:r>
              <w:t xml:space="preserve"> </w:t>
            </w:r>
          </w:p>
        </w:tc>
        <w:tc>
          <w:tcPr>
            <w:tcW w:w="2326" w:type="dxa"/>
            <w:vMerge w:val="restart"/>
            <w:shd w:val="clear" w:color="auto" w:fill="FFFFFF"/>
            <w:hideMark/>
          </w:tcPr>
          <w:p w:rsidR="00000000" w:rsidRDefault="00EE67F2">
            <w:pPr>
              <w:spacing w:line="320" w:lineRule="atLeast"/>
              <w:rPr>
                <w:rFonts w:ascii="Times New Roman" w:hAnsi="Times New Roman" w:cs="Times New Roman"/>
                <w:color w:val="auto"/>
                <w:kern w:val="2"/>
              </w:rPr>
            </w:pPr>
            <w:r>
              <w:rPr>
                <w:noProof/>
              </w:rPr>
              <w:drawing>
                <wp:inline distT="0" distB="0" distL="0" distR="0">
                  <wp:extent cx="1271905" cy="1271905"/>
                  <wp:effectExtent l="0" t="0" r="4445" b="4445"/>
                  <wp:docPr id="2" name="# 2" descr="https://image0.lietou-static.com/normal/5ac43be68e502c96b00bb09b0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tps://image0.lietou-static.com/normal/5ac43be68e502c96b00bb09b01a.pn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tc>
      </w:tr>
      <w:tr w:rsidR="00000000">
        <w:tc>
          <w:tcPr>
            <w:tcW w:w="1395"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13570282355</w:t>
            </w:r>
            <w:r>
              <w:t xml:space="preserve"> </w:t>
            </w:r>
          </w:p>
        </w:tc>
        <w:tc>
          <w:tcPr>
            <w:tcW w:w="1396"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37 </w:t>
            </w:r>
          </w:p>
        </w:tc>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r>
      <w:tr w:rsidR="00000000">
        <w:tc>
          <w:tcPr>
            <w:tcW w:w="1395"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zxsjob@hotmail.com </w:t>
            </w:r>
          </w:p>
        </w:tc>
        <w:tc>
          <w:tcPr>
            <w:tcW w:w="1396"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本科</w:t>
            </w:r>
            <w:r>
              <w:t xml:space="preserve"> </w:t>
            </w:r>
          </w:p>
        </w:tc>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r>
      <w:tr w:rsidR="00000000">
        <w:tc>
          <w:tcPr>
            <w:tcW w:w="1395"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15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000000" w:rsidRDefault="00EE67F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深圳</w:t>
            </w:r>
            <w:r>
              <w:t xml:space="preserve"> </w:t>
            </w:r>
          </w:p>
        </w:tc>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r>
      <w:tr w:rsidR="00000000">
        <w:tc>
          <w:tcPr>
            <w:tcW w:w="1395" w:type="dxa"/>
            <w:shd w:val="clear" w:color="auto" w:fill="FFFFFF"/>
          </w:tcPr>
          <w:p w:rsidR="00000000" w:rsidRDefault="00EE67F2">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EE67F2">
            <w:pPr>
              <w:spacing w:line="300" w:lineRule="atLeast"/>
              <w:rPr>
                <w:rFonts w:ascii="STSong-Light" w:hAnsi="STSong-Light" w:cs="STSong-Light"/>
                <w:color w:val="auto"/>
                <w:kern w:val="2"/>
                <w:sz w:val="20"/>
                <w:szCs w:val="20"/>
              </w:rPr>
            </w:pPr>
          </w:p>
        </w:tc>
        <w:tc>
          <w:tcPr>
            <w:tcW w:w="1396" w:type="dxa"/>
            <w:shd w:val="clear" w:color="auto" w:fill="FFFFFF"/>
          </w:tcPr>
          <w:p w:rsidR="00000000" w:rsidRDefault="00EE67F2">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EE67F2">
            <w:pPr>
              <w:spacing w:line="300" w:lineRule="atLeast"/>
              <w:rPr>
                <w:rFonts w:ascii="STSong-Light" w:hAnsi="STSong-Light" w:cs="STSong-Light"/>
                <w:color w:val="auto"/>
                <w:kern w:val="2"/>
                <w:sz w:val="20"/>
                <w:szCs w:val="20"/>
              </w:rPr>
            </w:pPr>
          </w:p>
        </w:tc>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r>
      <w:tr w:rsidR="00000000">
        <w:tc>
          <w:tcPr>
            <w:tcW w:w="1395" w:type="dxa"/>
            <w:shd w:val="clear" w:color="auto" w:fill="FFFFFF"/>
          </w:tcPr>
          <w:p w:rsidR="00000000" w:rsidRDefault="00EE67F2">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EE67F2">
            <w:pPr>
              <w:spacing w:line="300" w:lineRule="atLeast"/>
              <w:rPr>
                <w:rFonts w:ascii="STSong-Light" w:hAnsi="STSong-Light" w:cs="STSong-Light"/>
                <w:color w:val="auto"/>
                <w:kern w:val="2"/>
                <w:sz w:val="20"/>
                <w:szCs w:val="20"/>
              </w:rPr>
            </w:pPr>
          </w:p>
        </w:tc>
        <w:tc>
          <w:tcPr>
            <w:tcW w:w="1396" w:type="dxa"/>
            <w:shd w:val="clear" w:color="auto" w:fill="FFFFFF"/>
          </w:tcPr>
          <w:p w:rsidR="00000000" w:rsidRDefault="00EE67F2">
            <w:pPr>
              <w:jc w:val="right"/>
              <w:rPr>
                <w:rFonts w:ascii="Times New Roman" w:hAnsi="Times New Roman" w:cs="Times New Roman"/>
                <w:color w:val="auto"/>
                <w:kern w:val="2"/>
              </w:rPr>
            </w:pPr>
          </w:p>
        </w:tc>
        <w:tc>
          <w:tcPr>
            <w:tcW w:w="2675" w:type="dxa"/>
            <w:shd w:val="clear" w:color="auto" w:fill="FFFFFF"/>
          </w:tcPr>
          <w:p w:rsidR="00000000" w:rsidRDefault="00EE67F2">
            <w:pPr>
              <w:rPr>
                <w:rFonts w:ascii="Times New Roman" w:hAnsi="Times New Roman" w:cs="Times New Roman"/>
                <w:color w:val="auto"/>
                <w:kern w:val="2"/>
              </w:rPr>
            </w:pPr>
          </w:p>
        </w:tc>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r>
    </w:tbl>
    <w:p w:rsidR="00000000" w:rsidRDefault="00EE67F2">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EE67F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000000" w:rsidRDefault="00EE67F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1"/>
        <w:gridCol w:w="2246"/>
        <w:gridCol w:w="6674"/>
        <w:gridCol w:w="7"/>
        <w:gridCol w:w="9"/>
      </w:tblGrid>
      <w:tr w:rsidR="00000000">
        <w:tc>
          <w:tcPr>
            <w:tcW w:w="1560" w:type="dxa"/>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2017.03-</w:t>
            </w:r>
            <w:r>
              <w:rPr>
                <w:rFonts w:ascii="STSong-Light" w:hAnsi="STSong-Light" w:cs="STSong-Light"/>
                <w:b/>
                <w:bCs/>
                <w:color w:val="auto"/>
                <w:kern w:val="2"/>
                <w:sz w:val="20"/>
                <w:szCs w:val="20"/>
              </w:rPr>
              <w:t>至今</w:t>
            </w:r>
            <w:r>
              <w:t xml:space="preserve"> </w:t>
            </w:r>
          </w:p>
        </w:tc>
        <w:tc>
          <w:tcPr>
            <w:tcW w:w="8907" w:type="dxa"/>
            <w:gridSpan w:val="4"/>
            <w:shd w:val="clear" w:color="auto" w:fill="EAEAEA"/>
            <w:hideMark/>
          </w:tcPr>
          <w:p w:rsidR="00000000" w:rsidRDefault="00EE67F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上海韦博教育培训有限公司</w:t>
            </w:r>
            <w:r>
              <w:t xml:space="preserve"> </w:t>
            </w:r>
          </w:p>
        </w:tc>
      </w:tr>
      <w:tr w:rsidR="00000000">
        <w:tc>
          <w:tcPr>
            <w:tcW w:w="1560" w:type="dxa"/>
            <w:vMerge w:val="restart"/>
            <w:shd w:val="clear" w:color="auto" w:fill="FFFFFF"/>
          </w:tcPr>
          <w:p w:rsidR="00000000" w:rsidRDefault="00EE67F2">
            <w:pPr>
              <w:rPr>
                <w:rFonts w:ascii="Times New Roman" w:hAnsi="Times New Roman" w:cs="Times New Roman"/>
                <w:color w:val="auto"/>
                <w:kern w:val="2"/>
              </w:rPr>
            </w:pPr>
          </w:p>
        </w:tc>
        <w:tc>
          <w:tcPr>
            <w:tcW w:w="8907"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公司性质：其他</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公司行业：教育</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培训</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学术</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科研</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院校</w:t>
            </w:r>
            <w:r>
              <w:t xml:space="preserve"> </w:t>
            </w:r>
          </w:p>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公司描述：韦博国际英语创立于</w:t>
            </w:r>
            <w:r>
              <w:rPr>
                <w:rFonts w:ascii="STSong-Light" w:hAnsi="STSong-Light" w:cs="STSong-Light" w:hint="eastAsia"/>
                <w:color w:val="auto"/>
                <w:kern w:val="2"/>
                <w:sz w:val="20"/>
                <w:szCs w:val="20"/>
              </w:rPr>
              <w:t>1998</w:t>
            </w:r>
            <w:r>
              <w:rPr>
                <w:rFonts w:ascii="STSong-Light" w:hAnsi="STSong-Light" w:cs="STSong-Light" w:hint="eastAsia"/>
                <w:color w:val="auto"/>
                <w:kern w:val="2"/>
                <w:sz w:val="20"/>
                <w:szCs w:val="20"/>
              </w:rPr>
              <w:t>年，是韦博教育旗下的高端英语培训机构，为成人和企业提供优质的英语培训服务。目前已在全国</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多个城市开设了</w:t>
            </w:r>
            <w:r>
              <w:rPr>
                <w:rFonts w:ascii="STSong-Light" w:hAnsi="STSong-Light" w:cs="STSong-Light" w:hint="eastAsia"/>
                <w:color w:val="auto"/>
                <w:kern w:val="2"/>
                <w:sz w:val="20"/>
                <w:szCs w:val="20"/>
              </w:rPr>
              <w:t>100</w:t>
            </w:r>
            <w:r>
              <w:rPr>
                <w:rFonts w:ascii="STSong-Light" w:hAnsi="STSong-Light" w:cs="STSong-Light" w:hint="eastAsia"/>
                <w:color w:val="auto"/>
                <w:kern w:val="2"/>
                <w:sz w:val="20"/>
                <w:szCs w:val="20"/>
              </w:rPr>
              <w:t>多家培训中心。每年协助数以万计的人提高英语水平，已经有超过</w:t>
            </w:r>
            <w:r>
              <w:rPr>
                <w:rFonts w:ascii="STSong-Light" w:hAnsi="STSong-Light" w:cs="STSong-Light" w:hint="eastAsia"/>
                <w:color w:val="auto"/>
                <w:kern w:val="2"/>
                <w:sz w:val="20"/>
                <w:szCs w:val="20"/>
              </w:rPr>
              <w:t>300000</w:t>
            </w:r>
            <w:r>
              <w:rPr>
                <w:rFonts w:ascii="STSong-Light" w:hAnsi="STSong-Light" w:cs="STSong-Light" w:hint="eastAsia"/>
                <w:color w:val="auto"/>
                <w:kern w:val="2"/>
                <w:sz w:val="20"/>
                <w:szCs w:val="20"/>
              </w:rPr>
              <w:t>人实现流利英语脱口而出的梦想。韦博国际英语以实用为导向，注重口语听力等实用型英语能力的培养，内容涵盖职场英语、旅游英语、商务英语、出国英语、社交英语、面试英语，还为企业提供英语培训服务。</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华南区副总经理</w:t>
            </w:r>
            <w:r>
              <w:t xml:space="preserve"> </w:t>
            </w: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8 | </w:t>
            </w:r>
            <w:r>
              <w:rPr>
                <w:rFonts w:ascii="STSong-Light" w:hAnsi="STSong-Light" w:cs="STSong-Light" w:hint="eastAsia"/>
                <w:color w:val="auto"/>
                <w:kern w:val="2"/>
                <w:sz w:val="20"/>
                <w:szCs w:val="20"/>
              </w:rPr>
              <w:t>所在地区：深圳</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负责韦博教育集团旗下少儿英语品牌“开心豆少儿英语”在华南区整体业务管理，工作主要包括：</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、华南大区的综合运营管理，包括大区内市场、销售、教学、行政、培训、人事、财务等模块的整体运筹管理；</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、秉承客户服务至上的原则，监督和维护中心客户服务事宜；</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、为各中心各部门提供指导和培训支持，最大程度地开发以结果为导向的团队潜能；</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、协助华南大区与事业部总部资源协调，并尽快督促大区给予落地与执行；</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、确保华南大区完成销售业绩、利润业绩等年度核心目标，并协助各部门细节性处理客户关系；</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、维系当地外部资源与协作关系。</w:t>
            </w:r>
          </w:p>
        </w:tc>
      </w:tr>
      <w:tr w:rsidR="00000000">
        <w:tc>
          <w:tcPr>
            <w:tcW w:w="1560" w:type="dxa"/>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2014.06-2017.03</w:t>
            </w:r>
            <w:r>
              <w:t xml:space="preserve"> </w:t>
            </w:r>
          </w:p>
        </w:tc>
        <w:tc>
          <w:tcPr>
            <w:tcW w:w="8907" w:type="dxa"/>
            <w:gridSpan w:val="4"/>
            <w:shd w:val="clear" w:color="auto" w:fill="EAEAEA"/>
            <w:hideMark/>
          </w:tcPr>
          <w:p w:rsidR="00000000" w:rsidRDefault="00EE67F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广州卓越教育培训中心</w:t>
            </w:r>
            <w:r>
              <w:t xml:space="preserve"> </w:t>
            </w:r>
          </w:p>
        </w:tc>
      </w:tr>
      <w:tr w:rsidR="00000000">
        <w:tc>
          <w:tcPr>
            <w:tcW w:w="1560" w:type="dxa"/>
            <w:vMerge w:val="restart"/>
            <w:shd w:val="clear" w:color="auto" w:fill="FFFFFF"/>
          </w:tcPr>
          <w:p w:rsidR="00000000" w:rsidRDefault="00EE67F2">
            <w:pPr>
              <w:rPr>
                <w:rFonts w:ascii="Times New Roman" w:hAnsi="Times New Roman" w:cs="Times New Roman"/>
                <w:color w:val="auto"/>
                <w:kern w:val="2"/>
              </w:rPr>
            </w:pPr>
          </w:p>
        </w:tc>
        <w:tc>
          <w:tcPr>
            <w:tcW w:w="8907"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500-999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公司行业：教育</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培训</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学术</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科研</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院校</w:t>
            </w:r>
            <w:r>
              <w:t xml:space="preserve"> </w:t>
            </w:r>
          </w:p>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公司描述：卓越教育目前每年就读学生超过</w:t>
            </w:r>
            <w:r>
              <w:rPr>
                <w:rFonts w:ascii="STSong-Light" w:hAnsi="STSong-Light" w:cs="STSong-Light" w:hint="eastAsia"/>
                <w:color w:val="auto"/>
                <w:kern w:val="2"/>
                <w:sz w:val="20"/>
                <w:szCs w:val="20"/>
              </w:rPr>
              <w:t>26</w:t>
            </w:r>
            <w:r>
              <w:rPr>
                <w:rFonts w:ascii="STSong-Light" w:hAnsi="STSong-Light" w:cs="STSong-Light" w:hint="eastAsia"/>
                <w:color w:val="auto"/>
                <w:kern w:val="2"/>
                <w:sz w:val="20"/>
                <w:szCs w:val="20"/>
              </w:rPr>
              <w:t>万人次，拥有一支逾</w:t>
            </w:r>
            <w:r>
              <w:rPr>
                <w:rFonts w:ascii="STSong-Light" w:hAnsi="STSong-Light" w:cs="STSong-Light" w:hint="eastAsia"/>
                <w:color w:val="auto"/>
                <w:kern w:val="2"/>
                <w:sz w:val="20"/>
                <w:szCs w:val="20"/>
              </w:rPr>
              <w:t>3000</w:t>
            </w:r>
            <w:r>
              <w:rPr>
                <w:rFonts w:ascii="STSong-Light" w:hAnsi="STSong-Light" w:cs="STSong-Light" w:hint="eastAsia"/>
                <w:color w:val="auto"/>
                <w:kern w:val="2"/>
                <w:sz w:val="20"/>
                <w:szCs w:val="20"/>
              </w:rPr>
              <w:t>名优秀教师的师资队伍，开设了包括中小学课外辅导学校、一对一个性化辅导中心、学习前线精品小班、高四学校、初四学校在内的教学中心共计</w:t>
            </w:r>
            <w:r>
              <w:rPr>
                <w:rFonts w:ascii="STSong-Light" w:hAnsi="STSong-Light" w:cs="STSong-Light" w:hint="eastAsia"/>
                <w:color w:val="auto"/>
                <w:kern w:val="2"/>
                <w:sz w:val="20"/>
                <w:szCs w:val="20"/>
              </w:rPr>
              <w:t>80</w:t>
            </w:r>
            <w:r>
              <w:rPr>
                <w:rFonts w:ascii="STSong-Light" w:hAnsi="STSong-Light" w:cs="STSong-Light" w:hint="eastAsia"/>
                <w:color w:val="auto"/>
                <w:kern w:val="2"/>
                <w:sz w:val="20"/>
                <w:szCs w:val="20"/>
              </w:rPr>
              <w:t>多间，遍布广州、上海、成都、深圳、珠海、佛山等城市。</w:t>
            </w:r>
            <w:r>
              <w:rPr>
                <w:rFonts w:ascii="STSong-Light" w:hAnsi="STSong-Light" w:cs="STSong-Light" w:hint="eastAsia"/>
                <w:color w:val="auto"/>
                <w:kern w:val="2"/>
                <w:sz w:val="20"/>
                <w:szCs w:val="20"/>
              </w:rPr>
              <w:t>2007</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10</w:t>
            </w:r>
            <w:r>
              <w:rPr>
                <w:rFonts w:ascii="STSong-Light" w:hAnsi="STSong-Light" w:cs="STSong-Light" w:hint="eastAsia"/>
                <w:color w:val="auto"/>
                <w:kern w:val="2"/>
                <w:sz w:val="20"/>
                <w:szCs w:val="20"/>
              </w:rPr>
              <w:t>月，卓越获得</w:t>
            </w:r>
            <w:r>
              <w:rPr>
                <w:rFonts w:ascii="STSong-Light" w:hAnsi="STSong-Light" w:cs="STSong-Light" w:hint="eastAsia"/>
                <w:color w:val="auto"/>
                <w:kern w:val="2"/>
                <w:sz w:val="20"/>
                <w:szCs w:val="20"/>
              </w:rPr>
              <w:t>800</w:t>
            </w:r>
            <w:r>
              <w:rPr>
                <w:rFonts w:ascii="STSong-Light" w:hAnsi="STSong-Light" w:cs="STSong-Light" w:hint="eastAsia"/>
                <w:color w:val="auto"/>
                <w:kern w:val="2"/>
                <w:sz w:val="20"/>
                <w:szCs w:val="20"/>
              </w:rPr>
              <w:t>万美元风险投资，成为广州市第一家引入风险投资的民办教育机构。</w:t>
            </w:r>
            <w:r>
              <w:rPr>
                <w:rFonts w:ascii="STSong-Light" w:hAnsi="STSong-Light" w:cs="STSong-Light" w:hint="eastAsia"/>
                <w:color w:val="auto"/>
                <w:kern w:val="2"/>
                <w:sz w:val="20"/>
                <w:szCs w:val="20"/>
              </w:rPr>
              <w:t>2011</w:t>
            </w:r>
            <w:r>
              <w:rPr>
                <w:rFonts w:ascii="STSong-Light" w:hAnsi="STSong-Light" w:cs="STSong-Light" w:hint="eastAsia"/>
                <w:color w:val="auto"/>
                <w:kern w:val="2"/>
                <w:sz w:val="20"/>
                <w:szCs w:val="20"/>
              </w:rPr>
              <w:t>年卓越教育再次获得红杉资本逾千万美元投资，正式启动上市之路。卓越教育计划用</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年时间，在全国范围开办超过</w:t>
            </w:r>
            <w:r>
              <w:rPr>
                <w:rFonts w:ascii="STSong-Light" w:hAnsi="STSong-Light" w:cs="STSong-Light" w:hint="eastAsia"/>
                <w:color w:val="auto"/>
                <w:kern w:val="2"/>
                <w:sz w:val="20"/>
                <w:szCs w:val="20"/>
              </w:rPr>
              <w:t>100</w:t>
            </w:r>
            <w:r>
              <w:rPr>
                <w:rFonts w:ascii="STSong-Light" w:hAnsi="STSong-Light" w:cs="STSong-Light" w:hint="eastAsia"/>
                <w:color w:val="auto"/>
                <w:kern w:val="2"/>
                <w:sz w:val="20"/>
                <w:szCs w:val="20"/>
              </w:rPr>
              <w:t>所校区，成为全国领先的品牌教育机构。</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城市校长</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分公司总经理</w:t>
            </w:r>
            <w:r>
              <w:t xml:space="preserve"> </w:t>
            </w: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汇报对象：总裁</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6 | </w:t>
            </w:r>
            <w:r>
              <w:rPr>
                <w:rFonts w:ascii="STSong-Light" w:hAnsi="STSong-Light" w:cs="STSong-Light" w:hint="eastAsia"/>
                <w:color w:val="auto"/>
                <w:kern w:val="2"/>
                <w:sz w:val="20"/>
                <w:szCs w:val="20"/>
              </w:rPr>
              <w:t>所在地区：东莞</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任卓越教育集团东莞城市校长，东莞分校城市总负责人，旨在决策东莞区域整体战略与运营，确保东莞所布局的所有校区在人员、营收、顾客、利润上取得优秀的进步，并实现区域扭亏为盈，实现东莞区域品牌推进与市场认可；具体工作含：</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、负责决策与分解公司经营目标，拟定年度经营计划并进行定期复盘与落地实施；</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、负责大区管理系统建设的全程组织与管理工作；</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lastRenderedPageBreak/>
              <w:t>3</w:t>
            </w:r>
            <w:r>
              <w:rPr>
                <w:rFonts w:ascii="STSong-Light" w:hAnsi="STSong-Light" w:cs="STSong-Light" w:hint="eastAsia"/>
                <w:color w:val="auto"/>
                <w:kern w:val="2"/>
                <w:sz w:val="20"/>
                <w:szCs w:val="20"/>
              </w:rPr>
              <w:t>、负责搭建管理者团队并激活各模块合力完成区域营运目标；</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、负责年度预算的组织实施与并执行监控；</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、搭建管理者团队并领导团队完成各项指标。</w:t>
            </w:r>
          </w:p>
        </w:tc>
      </w:tr>
      <w:tr w:rsidR="00000000">
        <w:tc>
          <w:tcPr>
            <w:tcW w:w="1560" w:type="dxa"/>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lastRenderedPageBreak/>
              <w:t>2011.06-2014.05</w:t>
            </w:r>
            <w:r>
              <w:t xml:space="preserve"> </w:t>
            </w:r>
          </w:p>
        </w:tc>
        <w:tc>
          <w:tcPr>
            <w:tcW w:w="8907" w:type="dxa"/>
            <w:gridSpan w:val="4"/>
            <w:shd w:val="clear" w:color="auto" w:fill="EAEAEA"/>
            <w:hideMark/>
          </w:tcPr>
          <w:p w:rsidR="00000000" w:rsidRDefault="00EE67F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迪士尼英语培训</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广东</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有限公司</w:t>
            </w:r>
            <w:r>
              <w:t xml:space="preserve"> </w:t>
            </w:r>
          </w:p>
        </w:tc>
      </w:tr>
      <w:tr w:rsidR="00000000">
        <w:tc>
          <w:tcPr>
            <w:tcW w:w="1560" w:type="dxa"/>
            <w:vMerge w:val="restart"/>
            <w:shd w:val="clear" w:color="auto" w:fill="FFFFFF"/>
          </w:tcPr>
          <w:p w:rsidR="00000000" w:rsidRDefault="00EE67F2">
            <w:pPr>
              <w:rPr>
                <w:rFonts w:ascii="Times New Roman" w:hAnsi="Times New Roman" w:cs="Times New Roman"/>
                <w:color w:val="auto"/>
                <w:kern w:val="2"/>
              </w:rPr>
            </w:pPr>
          </w:p>
        </w:tc>
        <w:tc>
          <w:tcPr>
            <w:tcW w:w="8907"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公司性质：外商独资·外企办事处</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100-499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公司行业：教育</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培训</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学术</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科研</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院校</w:t>
            </w:r>
            <w:r>
              <w:t xml:space="preserve"> </w:t>
            </w:r>
          </w:p>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公司描述：作为享誉世界超过</w:t>
            </w:r>
            <w:r>
              <w:rPr>
                <w:rFonts w:ascii="STSong-Light" w:hAnsi="STSong-Light" w:cs="STSong-Light" w:hint="eastAsia"/>
                <w:color w:val="auto"/>
                <w:kern w:val="2"/>
                <w:sz w:val="20"/>
                <w:szCs w:val="20"/>
              </w:rPr>
              <w:t>80</w:t>
            </w:r>
            <w:r>
              <w:rPr>
                <w:rFonts w:ascii="STSong-Light" w:hAnsi="STSong-Light" w:cs="STSong-Light" w:hint="eastAsia"/>
                <w:color w:val="auto"/>
                <w:kern w:val="2"/>
                <w:sz w:val="20"/>
                <w:szCs w:val="20"/>
              </w:rPr>
              <w:t>年的家庭品牌，迪士尼最经典的故事和广受欢迎的卡通明星给全球的孩子和家长带来了无限的欢乐。过去的</w:t>
            </w:r>
            <w:r>
              <w:rPr>
                <w:rFonts w:ascii="STSong-Light" w:hAnsi="STSong-Light" w:cs="STSong-Light" w:hint="eastAsia"/>
                <w:color w:val="auto"/>
                <w:kern w:val="2"/>
                <w:sz w:val="20"/>
                <w:szCs w:val="20"/>
              </w:rPr>
              <w:t>25</w:t>
            </w:r>
            <w:r>
              <w:rPr>
                <w:rFonts w:ascii="STSong-Light" w:hAnsi="STSong-Light" w:cs="STSong-Light" w:hint="eastAsia"/>
                <w:color w:val="auto"/>
                <w:kern w:val="2"/>
                <w:sz w:val="20"/>
                <w:szCs w:val="20"/>
              </w:rPr>
              <w:t>年里，华特迪士尼公司制作出版了大量适合不同年龄儿童得英语教学内容，并以专业的态度和热情相继推出英语教学课程。给孩子们的英语学习带来了无限乐趣。</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为了带给孩子们纯正地道的英语，迪士尼选拔了一支拥有优秀教育背景和资质的外教团队。经由美国哥伦比亚大学教师学院的专业培训，所有外教均获得</w:t>
            </w:r>
            <w:r>
              <w:rPr>
                <w:rFonts w:ascii="STSong-Light" w:hAnsi="STSong-Light" w:cs="STSong-Light" w:hint="eastAsia"/>
                <w:color w:val="auto"/>
                <w:kern w:val="2"/>
                <w:sz w:val="20"/>
                <w:szCs w:val="20"/>
              </w:rPr>
              <w:t>TEFL-C</w:t>
            </w:r>
            <w:r>
              <w:rPr>
                <w:rFonts w:ascii="STSong-Light" w:hAnsi="STSong-Light" w:cs="STSong-Light" w:hint="eastAsia"/>
                <w:color w:val="auto"/>
                <w:kern w:val="2"/>
                <w:sz w:val="20"/>
                <w:szCs w:val="20"/>
              </w:rPr>
              <w:t>的高级英语培训证书。辅导书，游戏卡，英语歌曲以及家长和孩子的在线课堂等一系列奥妙无穷的课后家庭</w:t>
            </w:r>
            <w:r>
              <w:rPr>
                <w:rFonts w:ascii="STSong-Light" w:hAnsi="STSong-Light" w:cs="STSong-Light" w:hint="eastAsia"/>
                <w:color w:val="auto"/>
                <w:kern w:val="2"/>
                <w:sz w:val="20"/>
                <w:szCs w:val="20"/>
              </w:rPr>
              <w:t>互动学习，迪士尼鼓励孩子在家中与您一起分享英语乐趣，进一步提高英语驾驭能力。</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资深中心校长</w:t>
            </w:r>
            <w:r>
              <w:t xml:space="preserve"> </w:t>
            </w: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汇报对象：区域总经理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8 | </w:t>
            </w:r>
            <w:r>
              <w:rPr>
                <w:rFonts w:ascii="STSong-Light" w:hAnsi="STSong-Light" w:cs="STSong-Light" w:hint="eastAsia"/>
                <w:color w:val="auto"/>
                <w:kern w:val="2"/>
                <w:sz w:val="20"/>
                <w:szCs w:val="20"/>
              </w:rPr>
              <w:t>所在地区：广州</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时任迪士尼英语广州培训中心天河区</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荔湾区校区校长；</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、中心学术部门管理，学员满意度管理；</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、中心运营管理，客户满意度管理；</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、中心销售管理，收入支出管理；</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、在团队搭建上，迅速加速队伍的稳定性，降低流失率并取得优秀成效；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、在业绩达成上，带领团队以客户满意为基准，通过创新大招生方式，在新招、续费上均得到优秀的结果。</w:t>
            </w:r>
          </w:p>
        </w:tc>
      </w:tr>
      <w:tr w:rsidR="00000000">
        <w:tc>
          <w:tcPr>
            <w:tcW w:w="1560" w:type="dxa"/>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2006.03-2011.05</w:t>
            </w:r>
            <w:r>
              <w:t xml:space="preserve"> </w:t>
            </w:r>
          </w:p>
        </w:tc>
        <w:tc>
          <w:tcPr>
            <w:tcW w:w="8907" w:type="dxa"/>
            <w:gridSpan w:val="4"/>
            <w:shd w:val="clear" w:color="auto" w:fill="EAEAEA"/>
            <w:hideMark/>
          </w:tcPr>
          <w:p w:rsidR="00000000" w:rsidRDefault="00EE67F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华尔街英语培训中心</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广东</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有限公司</w:t>
            </w:r>
            <w:r>
              <w:t xml:space="preserve"> </w:t>
            </w:r>
          </w:p>
        </w:tc>
      </w:tr>
      <w:tr w:rsidR="00000000">
        <w:tc>
          <w:tcPr>
            <w:tcW w:w="1560" w:type="dxa"/>
            <w:vMerge w:val="restart"/>
            <w:shd w:val="clear" w:color="auto" w:fill="FFFFFF"/>
          </w:tcPr>
          <w:p w:rsidR="00000000" w:rsidRDefault="00EE67F2">
            <w:pPr>
              <w:rPr>
                <w:rFonts w:ascii="Times New Roman" w:hAnsi="Times New Roman" w:cs="Times New Roman"/>
                <w:color w:val="auto"/>
                <w:kern w:val="2"/>
              </w:rPr>
            </w:pPr>
          </w:p>
        </w:tc>
        <w:tc>
          <w:tcPr>
            <w:tcW w:w="8907"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公司性质：外商独资·外企办事处</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2000-5000</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公司行业：教育</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培训</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学术</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科研</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院校</w:t>
            </w:r>
            <w:r>
              <w:t xml:space="preserve"> </w:t>
            </w:r>
          </w:p>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w:t>
            </w:r>
            <w:r>
              <w:rPr>
                <w:rFonts w:ascii="STSong-Light" w:hAnsi="STSong-Light" w:cs="STSong-Light" w:hint="eastAsia"/>
                <w:color w:val="auto"/>
                <w:kern w:val="2"/>
                <w:sz w:val="20"/>
                <w:szCs w:val="20"/>
              </w:rPr>
              <w:t>Wall Street English, the global English training provider(www.wsi.com.cn), is currently expanding its chain of English language training centers in Guangzhou &amp; Shenzhen. With 21 Centers, 40,000 students and 600 staffs,WSE has established itself as the</w:t>
            </w:r>
            <w:r>
              <w:rPr>
                <w:rFonts w:ascii="STSong-Light" w:hAnsi="STSong-Light" w:cs="STSong-Light" w:hint="eastAsia"/>
                <w:color w:val="auto"/>
                <w:kern w:val="2"/>
                <w:sz w:val="20"/>
                <w:szCs w:val="20"/>
              </w:rPr>
              <w:t xml:space="preserve"> market leader in Beijing, Shanghai, Gugangzhou and Shenzhen.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大客户资深销售经理</w:t>
            </w:r>
            <w:r>
              <w:t xml:space="preserve"> </w:t>
            </w: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汇报对象：区域总监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6 | </w:t>
            </w:r>
            <w:r>
              <w:rPr>
                <w:rFonts w:ascii="STSong-Light" w:hAnsi="STSong-Light" w:cs="STSong-Light" w:hint="eastAsia"/>
                <w:color w:val="auto"/>
                <w:kern w:val="2"/>
                <w:sz w:val="20"/>
                <w:szCs w:val="20"/>
              </w:rPr>
              <w:t>所在地区：深圳</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时任资深区域</w:t>
            </w:r>
            <w:r>
              <w:rPr>
                <w:rFonts w:ascii="STSong-Light" w:hAnsi="STSong-Light" w:cs="STSong-Light" w:hint="eastAsia"/>
                <w:color w:val="auto"/>
                <w:kern w:val="2"/>
                <w:sz w:val="20"/>
                <w:szCs w:val="20"/>
              </w:rPr>
              <w:t>B2B</w:t>
            </w:r>
            <w:r>
              <w:rPr>
                <w:rFonts w:ascii="STSong-Light" w:hAnsi="STSong-Light" w:cs="STSong-Light" w:hint="eastAsia"/>
                <w:color w:val="auto"/>
                <w:kern w:val="2"/>
                <w:sz w:val="20"/>
                <w:szCs w:val="20"/>
              </w:rPr>
              <w:t>大客户销售经理，工作职责主要有：</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、收集分析公司和竞争对手的市场走向，推出公司销售亮点以及相应对策，以此完成公司设定的团队销售月</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季</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年度指标；</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、制定公司销售策略，包括应对竞争，公司形象，价格调整等，针对潜在目标客户的市场调查和优劣势对比；</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、策划销售活动，选择针对潜在客户的最佳销售渠道以及激活静态商机；</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、为客户提供有效服务，以及大客户管理并协助培训中心的销售以及合作类销售培训与支持。</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2004.01-2006.03</w:t>
            </w:r>
            <w:r>
              <w:t xml:space="preserve"> </w:t>
            </w:r>
          </w:p>
        </w:tc>
        <w:tc>
          <w:tcPr>
            <w:tcW w:w="8907" w:type="dxa"/>
            <w:gridSpan w:val="4"/>
            <w:shd w:val="clear" w:color="auto" w:fill="EAEAEA"/>
            <w:hideMark/>
          </w:tcPr>
          <w:p w:rsidR="00000000" w:rsidRDefault="00EE67F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 xml:space="preserve">SGS </w:t>
            </w:r>
            <w:r>
              <w:rPr>
                <w:rFonts w:ascii="STSong-Light" w:hAnsi="STSong-Light" w:cs="STSong-Light" w:hint="eastAsia"/>
                <w:b/>
                <w:bCs/>
                <w:color w:val="auto"/>
                <w:kern w:val="2"/>
                <w:sz w:val="20"/>
                <w:szCs w:val="20"/>
              </w:rPr>
              <w:t>通标标准技术服务有限公司深圳分公司</w:t>
            </w:r>
            <w:r>
              <w:t xml:space="preserve"> </w:t>
            </w:r>
          </w:p>
        </w:tc>
      </w:tr>
      <w:tr w:rsidR="00000000">
        <w:tc>
          <w:tcPr>
            <w:tcW w:w="1560" w:type="dxa"/>
            <w:vMerge w:val="restart"/>
            <w:shd w:val="clear" w:color="auto" w:fill="FFFFFF"/>
          </w:tcPr>
          <w:p w:rsidR="00000000" w:rsidRDefault="00EE67F2">
            <w:pPr>
              <w:rPr>
                <w:rFonts w:ascii="Times New Roman" w:hAnsi="Times New Roman" w:cs="Times New Roman"/>
                <w:color w:val="auto"/>
                <w:kern w:val="2"/>
              </w:rPr>
            </w:pPr>
          </w:p>
        </w:tc>
        <w:tc>
          <w:tcPr>
            <w:tcW w:w="8907"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公司行业：检测</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认证</w:t>
            </w:r>
            <w:r>
              <w:t xml:space="preserve"> </w:t>
            </w:r>
          </w:p>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市场部主任</w:t>
            </w:r>
            <w:r>
              <w:t xml:space="preserve"> </w:t>
            </w: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EE67F2">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汇报对象：市场部经理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所在地区：广州</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EE67F2">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EE67F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时任市场部主任，主要工作职责有：</w:t>
            </w:r>
            <w:r>
              <w:rPr>
                <w:rFonts w:ascii="STSong-Light" w:hAnsi="STSong-Light" w:cs="STSong-Light" w:hint="eastAsia"/>
                <w:color w:val="auto"/>
                <w:kern w:val="2"/>
                <w:sz w:val="20"/>
                <w:szCs w:val="20"/>
              </w:rPr>
              <w:br/>
              <w:t>1</w:t>
            </w:r>
            <w:r>
              <w:rPr>
                <w:rFonts w:ascii="STSong-Light" w:hAnsi="STSong-Light" w:cs="STSong-Light" w:hint="eastAsia"/>
                <w:color w:val="auto"/>
                <w:kern w:val="2"/>
                <w:sz w:val="20"/>
                <w:szCs w:val="20"/>
              </w:rPr>
              <w:t>、负责</w:t>
            </w:r>
            <w:r>
              <w:rPr>
                <w:rFonts w:ascii="STSong-Light" w:hAnsi="STSong-Light" w:cs="STSong-Light" w:hint="eastAsia"/>
                <w:color w:val="auto"/>
                <w:kern w:val="2"/>
                <w:sz w:val="20"/>
                <w:szCs w:val="20"/>
              </w:rPr>
              <w:t>SGS</w:t>
            </w:r>
            <w:r>
              <w:rPr>
                <w:rFonts w:ascii="STSong-Light" w:hAnsi="STSong-Light" w:cs="STSong-Light" w:hint="eastAsia"/>
                <w:color w:val="auto"/>
                <w:kern w:val="2"/>
                <w:sz w:val="20"/>
                <w:szCs w:val="20"/>
              </w:rPr>
              <w:t>在国际认证方面产品的市场推广、市场策划、品牌建设；</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、产品的推介活动安排策划、客户活动组织安排，会展布置并协助销售部收集客户信息。</w:t>
            </w:r>
          </w:p>
        </w:tc>
      </w:tr>
    </w:tbl>
    <w:p w:rsidR="00000000" w:rsidRDefault="00EE67F2">
      <w:pPr>
        <w:rPr>
          <w:rFonts w:ascii="STSong-Light" w:hAnsi="STSong-Light" w:cs="STSong-Light"/>
          <w:color w:val="auto"/>
          <w:sz w:val="20"/>
          <w:szCs w:val="20"/>
        </w:rPr>
      </w:pPr>
      <w:bookmarkStart w:id="0" w:name="_GoBack"/>
      <w:bookmarkEnd w:id="0"/>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EE67F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000000" w:rsidRDefault="00EE67F2">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000000">
        <w:tc>
          <w:tcPr>
            <w:tcW w:w="5000" w:type="pct"/>
            <w:gridSpan w:val="3"/>
            <w:shd w:val="clear" w:color="auto" w:fill="FFFFFF"/>
            <w:hideMark/>
          </w:tcPr>
          <w:p w:rsidR="00000000" w:rsidRDefault="00EE67F2">
            <w:pPr>
              <w:spacing w:line="300" w:lineRule="atLeast"/>
            </w:pPr>
            <w:bookmarkStart w:id="1" w:name="OLE_LINK2"/>
            <w:bookmarkStart w:id="2" w:name="OLE_LINK1"/>
            <w:r>
              <w:rPr>
                <w:rFonts w:ascii="STSong-Light" w:hAnsi="STSong-Light" w:cs="STSong-Light"/>
                <w:b/>
                <w:bCs/>
                <w:color w:val="auto"/>
                <w:kern w:val="2"/>
                <w:sz w:val="20"/>
                <w:szCs w:val="20"/>
              </w:rPr>
              <w:t>华南理工大学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2000.09-2004.07 </w:t>
            </w:r>
            <w:r>
              <w:rPr>
                <w:rFonts w:ascii="STSong-Light" w:hAnsi="STSong-Light" w:cs="STSong-Light"/>
                <w:b/>
                <w:bCs/>
                <w:color w:val="auto"/>
                <w:kern w:val="2"/>
                <w:sz w:val="20"/>
                <w:szCs w:val="20"/>
              </w:rPr>
              <w:t>）</w:t>
            </w:r>
            <w:r>
              <w:t xml:space="preserve"> </w:t>
            </w:r>
          </w:p>
        </w:tc>
      </w:tr>
      <w:tr w:rsidR="00000000">
        <w:tc>
          <w:tcPr>
            <w:tcW w:w="2250" w:type="pct"/>
            <w:shd w:val="clear" w:color="auto" w:fill="FFFFFF"/>
            <w:hideMark/>
          </w:tcPr>
          <w:p w:rsidR="00000000" w:rsidRDefault="00EE67F2">
            <w:r>
              <w:rPr>
                <w:rFonts w:ascii="STSong-Light" w:hAnsi="STSong-Light" w:cs="STSong-Light" w:hint="eastAsia"/>
                <w:color w:val="auto"/>
                <w:sz w:val="20"/>
                <w:szCs w:val="20"/>
              </w:rPr>
              <w:t>专业：自动化</w:t>
            </w:r>
            <w:r>
              <w:t xml:space="preserve"> </w:t>
            </w:r>
          </w:p>
        </w:tc>
        <w:tc>
          <w:tcPr>
            <w:tcW w:w="1750" w:type="pct"/>
            <w:shd w:val="clear" w:color="auto" w:fill="FFFFFF"/>
            <w:hideMark/>
          </w:tcPr>
          <w:p w:rsidR="00000000" w:rsidRDefault="00EE67F2">
            <w:pPr>
              <w:rPr>
                <w:rFonts w:ascii="STSong-Light" w:hAnsi="STSong-Light" w:cs="STSong-Light"/>
                <w:color w:val="auto"/>
                <w:sz w:val="20"/>
                <w:szCs w:val="20"/>
              </w:rPr>
            </w:pPr>
            <w:r>
              <w:rPr>
                <w:rFonts w:ascii="STSong-Light" w:hAnsi="STSong-Light" w:cs="STSong-Light" w:hint="eastAsia"/>
                <w:color w:val="auto"/>
                <w:sz w:val="20"/>
                <w:szCs w:val="20"/>
              </w:rPr>
              <w:t>学历：本科</w:t>
            </w:r>
            <w:r>
              <w:t xml:space="preserve"> </w:t>
            </w:r>
          </w:p>
        </w:tc>
        <w:tc>
          <w:tcPr>
            <w:tcW w:w="1000" w:type="pct"/>
            <w:shd w:val="clear" w:color="auto" w:fill="FFFFFF"/>
            <w:hideMark/>
          </w:tcPr>
          <w:p w:rsidR="00000000" w:rsidRDefault="00EE67F2">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bookmarkEnd w:id="1"/>
      <w:bookmarkEnd w:id="2"/>
    </w:tbl>
    <w:p w:rsidR="00000000" w:rsidRDefault="00EE67F2">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EE67F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lastRenderedPageBreak/>
              <w:t>语言能力</w:t>
            </w:r>
            <w:r>
              <w:t xml:space="preserve"> </w:t>
            </w:r>
          </w:p>
        </w:tc>
      </w:tr>
    </w:tbl>
    <w:p w:rsidR="00000000" w:rsidRDefault="00EE67F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00000">
        <w:tc>
          <w:tcPr>
            <w:tcW w:w="10467" w:type="dxa"/>
            <w:shd w:val="clear" w:color="auto" w:fill="FFFFFF"/>
            <w:hideMark/>
          </w:tcPr>
          <w:p w:rsidR="00000000" w:rsidRDefault="00EE67F2">
            <w:pPr>
              <w:rPr>
                <w:rFonts w:ascii="STSong-Light" w:hAnsi="STSong-Light" w:cs="STSong-Light"/>
                <w:color w:val="auto"/>
                <w:kern w:val="2"/>
                <w:sz w:val="20"/>
                <w:szCs w:val="20"/>
              </w:rPr>
            </w:pPr>
            <w:r>
              <w:rPr>
                <w:rFonts w:ascii="STSong-Light" w:hAnsi="STSong-Light" w:cs="STSong-Light"/>
                <w:b/>
                <w:bCs/>
                <w:color w:val="auto"/>
                <w:kern w:val="2"/>
                <w:sz w:val="20"/>
                <w:szCs w:val="20"/>
              </w:rPr>
              <w:t>英语、普通话、粤语</w:t>
            </w:r>
            <w:r>
              <w:t xml:space="preserve"> </w:t>
            </w:r>
          </w:p>
        </w:tc>
      </w:tr>
    </w:tbl>
    <w:p w:rsidR="00000000" w:rsidRDefault="00EE67F2">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EE67F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自我评价</w:t>
            </w:r>
            <w:r>
              <w:t xml:space="preserve"> </w:t>
            </w:r>
          </w:p>
        </w:tc>
      </w:tr>
    </w:tbl>
    <w:p w:rsidR="00000000" w:rsidRDefault="00EE67F2">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00000">
        <w:tc>
          <w:tcPr>
            <w:tcW w:w="10467" w:type="dxa"/>
            <w:shd w:val="clear" w:color="auto" w:fill="FFFFFF"/>
            <w:hideMark/>
          </w:tcPr>
          <w:p w:rsidR="00000000" w:rsidRDefault="00EE67F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15</w:t>
            </w:r>
            <w:r>
              <w:rPr>
                <w:rFonts w:ascii="STSong-Light" w:hAnsi="STSong-Light" w:cs="STSong-Light" w:hint="eastAsia"/>
                <w:color w:val="auto"/>
                <w:kern w:val="2"/>
                <w:sz w:val="20"/>
                <w:szCs w:val="20"/>
              </w:rPr>
              <w:t>年工作经验包含</w:t>
            </w:r>
            <w:r>
              <w:rPr>
                <w:rFonts w:ascii="STSong-Light" w:hAnsi="STSong-Light" w:cs="STSong-Light" w:hint="eastAsia"/>
                <w:color w:val="auto"/>
                <w:kern w:val="2"/>
                <w:sz w:val="20"/>
                <w:szCs w:val="20"/>
              </w:rPr>
              <w:t>B2B</w:t>
            </w:r>
            <w:r>
              <w:rPr>
                <w:rFonts w:ascii="STSong-Light" w:hAnsi="STSong-Light" w:cs="STSong-Light" w:hint="eastAsia"/>
                <w:color w:val="auto"/>
                <w:kern w:val="2"/>
                <w:sz w:val="20"/>
                <w:szCs w:val="20"/>
              </w:rPr>
              <w:t>大客户销售及管理、</w:t>
            </w:r>
            <w:r>
              <w:rPr>
                <w:rFonts w:ascii="STSong-Light" w:hAnsi="STSong-Light" w:cs="STSong-Light" w:hint="eastAsia"/>
                <w:color w:val="auto"/>
                <w:kern w:val="2"/>
                <w:sz w:val="20"/>
                <w:szCs w:val="20"/>
              </w:rPr>
              <w:t>B2C</w:t>
            </w:r>
            <w:r>
              <w:rPr>
                <w:rFonts w:ascii="STSong-Light" w:hAnsi="STSong-Light" w:cs="STSong-Light" w:hint="eastAsia"/>
                <w:color w:val="auto"/>
                <w:kern w:val="2"/>
                <w:sz w:val="20"/>
                <w:szCs w:val="20"/>
              </w:rPr>
              <w:t>培训中心多点运营管理、大区运营管理经验；</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：优秀的团队组建与领导能力、执行能力、稳定卓越的业绩完成能力；</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：优秀的开疆拓土能力，从</w:t>
            </w:r>
            <w:r>
              <w:rPr>
                <w:rFonts w:ascii="STSong-Light" w:hAnsi="STSong-Light" w:cs="STSong-Light" w:hint="eastAsia"/>
                <w:color w:val="auto"/>
                <w:kern w:val="2"/>
                <w:sz w:val="20"/>
                <w:szCs w:val="20"/>
              </w:rPr>
              <w:t>0</w:t>
            </w:r>
            <w:r>
              <w:rPr>
                <w:rFonts w:ascii="STSong-Light" w:hAnsi="STSong-Light" w:cs="STSong-Light" w:hint="eastAsia"/>
                <w:color w:val="auto"/>
                <w:kern w:val="2"/>
                <w:sz w:val="20"/>
                <w:szCs w:val="20"/>
              </w:rPr>
              <w:t>到</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团队搭建能力。</w:t>
            </w:r>
            <w:r>
              <w:t xml:space="preserve"> </w:t>
            </w:r>
          </w:p>
        </w:tc>
      </w:tr>
    </w:tbl>
    <w:p w:rsidR="00000000" w:rsidRDefault="00EE67F2">
      <w:pPr>
        <w:rPr>
          <w:rFonts w:ascii="STSong-Light" w:hAnsi="STSong-Light" w:cs="STSong-Light"/>
          <w:color w:val="auto"/>
          <w:sz w:val="20"/>
          <w:szCs w:val="20"/>
        </w:rPr>
      </w:pPr>
    </w:p>
    <w:p w:rsidR="00EE67F2" w:rsidRDefault="00EE67F2">
      <w:pPr>
        <w:rPr>
          <w:rFonts w:cs="Times New Roman"/>
        </w:rPr>
      </w:pPr>
    </w:p>
    <w:sectPr w:rsidR="00EE67F2">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915DB8"/>
    <w:rsid w:val="00915DB8"/>
    <w:rsid w:val="00C711B8"/>
    <w:rsid w:val="00EE67F2"/>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image0.lietou-static.com/normal/5ac43be68e502c96b00bb09b01a.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470</Words>
  <Characters>2679</Characters>
  <Application>Microsoft Office Word</Application>
  <DocSecurity>0</DocSecurity>
  <Lines>22</Lines>
  <Paragraphs>6</Paragraphs>
  <ScaleCrop>false</ScaleCrop>
  <Company>Microsoft</Company>
  <LinksUpToDate>false</LinksUpToDate>
  <CharactersWithSpaces>3143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4</cp:revision>
  <dcterms:created xsi:type="dcterms:W3CDTF">2019-03-12T06:12:00Z</dcterms:created>
  <dcterms:modified xsi:type="dcterms:W3CDTF">2019-03-12T06:13:00Z</dcterms:modified>
</cp:coreProperties>
</file>