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9"/>
        <w:ind w:left="0"/>
        <w:rPr>
          <w:rFonts w:hint="default" w:ascii="Times New Roman" w:eastAsia="宋体"/>
          <w:sz w:val="22"/>
          <w:lang w:val="en-US" w:eastAsia="zh-CN"/>
        </w:rPr>
      </w:pPr>
    </w:p>
    <w:tbl>
      <w:tblPr>
        <w:tblStyle w:val="5"/>
        <w:tblW w:w="9072" w:type="dxa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6"/>
        <w:gridCol w:w="2016"/>
        <w:gridCol w:w="2093"/>
        <w:gridCol w:w="28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姓名</w:t>
            </w:r>
          </w:p>
        </w:tc>
        <w:tc>
          <w:tcPr>
            <w:tcW w:w="201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田勇</w:t>
            </w:r>
          </w:p>
        </w:tc>
        <w:tc>
          <w:tcPr>
            <w:tcW w:w="2093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性别</w:t>
            </w:r>
          </w:p>
        </w:tc>
        <w:tc>
          <w:tcPr>
            <w:tcW w:w="2837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10"/>
              <w:rPr>
                <w:sz w:val="20"/>
              </w:rPr>
            </w:pPr>
            <w:r>
              <w:rPr>
                <w:w w:val="103"/>
                <w:sz w:val="20"/>
              </w:rPr>
              <w:t>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126" w:type="dxa"/>
          </w:tcPr>
          <w:p>
            <w:pPr>
              <w:pStyle w:val="10"/>
              <w:ind w:left="105"/>
              <w:rPr>
                <w:b/>
                <w:w w:val="105"/>
                <w:sz w:val="20"/>
              </w:rPr>
            </w:pPr>
          </w:p>
          <w:p>
            <w:pPr>
              <w:bidi w:val="0"/>
              <w:ind w:firstLine="211" w:firstLineChars="1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w w:val="105"/>
                <w:sz w:val="20"/>
                <w:szCs w:val="22"/>
                <w:lang w:val="en-US" w:eastAsia="zh-CN" w:bidi="zh-CN"/>
              </w:rPr>
              <w:t>电话</w:t>
            </w:r>
          </w:p>
        </w:tc>
        <w:tc>
          <w:tcPr>
            <w:tcW w:w="2016" w:type="dxa"/>
          </w:tcPr>
          <w:p>
            <w:pPr>
              <w:pStyle w:val="10"/>
              <w:ind w:left="110"/>
              <w:rPr>
                <w:w w:val="105"/>
                <w:sz w:val="20"/>
              </w:rPr>
            </w:pPr>
          </w:p>
          <w:p>
            <w:pPr>
              <w:bidi w:val="0"/>
              <w:jc w:val="left"/>
            </w:pPr>
            <w:bookmarkStart w:id="1" w:name="_GoBack"/>
            <w:bookmarkEnd w:id="1"/>
            <w:r>
              <w:rPr>
                <w:rFonts w:hint="eastAsia"/>
              </w:rPr>
              <w:t>15315466925</w:t>
            </w:r>
          </w:p>
        </w:tc>
        <w:tc>
          <w:tcPr>
            <w:tcW w:w="2093" w:type="dxa"/>
          </w:tcPr>
          <w:p>
            <w:pPr>
              <w:pStyle w:val="10"/>
              <w:ind w:left="105"/>
              <w:rPr>
                <w:b/>
                <w:w w:val="105"/>
                <w:sz w:val="20"/>
              </w:rPr>
            </w:pPr>
          </w:p>
          <w:p>
            <w:pPr>
              <w:bidi w:val="0"/>
              <w:ind w:firstLine="211" w:firstLineChars="1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w w:val="105"/>
                <w:sz w:val="20"/>
                <w:szCs w:val="22"/>
                <w:lang w:val="en-US" w:eastAsia="zh-CN" w:bidi="zh-CN"/>
              </w:rPr>
              <w:t>邮箱</w:t>
            </w:r>
          </w:p>
        </w:tc>
        <w:tc>
          <w:tcPr>
            <w:tcW w:w="2837" w:type="dxa"/>
          </w:tcPr>
          <w:p>
            <w:pPr>
              <w:pStyle w:val="10"/>
              <w:ind w:left="110"/>
              <w:rPr>
                <w:rFonts w:hint="eastAsia"/>
                <w:w w:val="105"/>
                <w:sz w:val="20"/>
              </w:rPr>
            </w:pPr>
          </w:p>
          <w:p>
            <w:pPr>
              <w:pStyle w:val="10"/>
              <w:ind w:left="110"/>
              <w:rPr>
                <w:rFonts w:hint="eastAsia"/>
                <w:w w:val="105"/>
                <w:sz w:val="20"/>
              </w:rPr>
            </w:pPr>
            <w:r>
              <w:rPr>
                <w:rFonts w:hint="eastAsia"/>
                <w:w w:val="105"/>
                <w:sz w:val="20"/>
              </w:rPr>
              <w:t>894681003@qq.com</w:t>
            </w:r>
          </w:p>
          <w:p>
            <w:pPr>
              <w:pStyle w:val="10"/>
              <w:ind w:left="110"/>
              <w:rPr>
                <w:w w:val="105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出生年月</w:t>
            </w:r>
          </w:p>
        </w:tc>
        <w:tc>
          <w:tcPr>
            <w:tcW w:w="201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1989.1.2</w:t>
            </w:r>
          </w:p>
        </w:tc>
        <w:tc>
          <w:tcPr>
            <w:tcW w:w="2093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教育程度</w:t>
            </w:r>
          </w:p>
        </w:tc>
        <w:tc>
          <w:tcPr>
            <w:tcW w:w="2837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本科 211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毕业学校</w:t>
            </w:r>
          </w:p>
        </w:tc>
        <w:tc>
          <w:tcPr>
            <w:tcW w:w="201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东北林业大学</w:t>
            </w:r>
          </w:p>
        </w:tc>
        <w:tc>
          <w:tcPr>
            <w:tcW w:w="2093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专业</w:t>
            </w:r>
          </w:p>
        </w:tc>
        <w:tc>
          <w:tcPr>
            <w:tcW w:w="2837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21"/>
              <w:rPr>
                <w:sz w:val="20"/>
              </w:rPr>
            </w:pPr>
            <w:r>
              <w:rPr>
                <w:w w:val="105"/>
                <w:sz w:val="20"/>
              </w:rPr>
              <w:t>应用化学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下属团队规模</w:t>
            </w:r>
          </w:p>
        </w:tc>
        <w:tc>
          <w:tcPr>
            <w:tcW w:w="201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10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w w:val="105"/>
                <w:sz w:val="20"/>
              </w:rPr>
              <w:t>16 人</w:t>
            </w:r>
            <w:r>
              <w:rPr>
                <w:rFonts w:hint="eastAsia"/>
                <w:w w:val="105"/>
                <w:sz w:val="20"/>
                <w:lang w:val="en-US" w:eastAsia="zh-CN"/>
              </w:rPr>
              <w:t>(2015年开始带团队)</w:t>
            </w:r>
          </w:p>
        </w:tc>
        <w:tc>
          <w:tcPr>
            <w:tcW w:w="2093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从事 CRM 年份</w:t>
            </w:r>
          </w:p>
        </w:tc>
        <w:tc>
          <w:tcPr>
            <w:tcW w:w="2837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21"/>
              <w:rPr>
                <w:sz w:val="20"/>
              </w:rPr>
            </w:pPr>
            <w:r>
              <w:rPr>
                <w:w w:val="105"/>
                <w:sz w:val="20"/>
              </w:rPr>
              <w:t>8 年＋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126" w:type="dxa"/>
          </w:tcPr>
          <w:p>
            <w:pPr>
              <w:pStyle w:val="10"/>
              <w:spacing w:before="2"/>
              <w:rPr>
                <w:rFonts w:ascii="Times New Roman"/>
                <w:sz w:val="17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婚姻状况</w:t>
            </w:r>
          </w:p>
        </w:tc>
        <w:tc>
          <w:tcPr>
            <w:tcW w:w="2016" w:type="dxa"/>
          </w:tcPr>
          <w:p>
            <w:pPr>
              <w:pStyle w:val="10"/>
              <w:spacing w:before="2"/>
              <w:rPr>
                <w:rFonts w:ascii="Times New Roman"/>
                <w:sz w:val="17"/>
              </w:rPr>
            </w:pPr>
          </w:p>
          <w:p>
            <w:pPr>
              <w:pStyle w:val="10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已婚</w:t>
            </w:r>
          </w:p>
        </w:tc>
        <w:tc>
          <w:tcPr>
            <w:tcW w:w="2093" w:type="dxa"/>
          </w:tcPr>
          <w:p>
            <w:pPr>
              <w:pStyle w:val="10"/>
              <w:spacing w:before="2"/>
              <w:rPr>
                <w:rFonts w:ascii="Times New Roman"/>
                <w:sz w:val="17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目前薪资</w:t>
            </w:r>
          </w:p>
        </w:tc>
        <w:tc>
          <w:tcPr>
            <w:tcW w:w="2837" w:type="dxa"/>
          </w:tcPr>
          <w:p>
            <w:pPr>
              <w:pStyle w:val="10"/>
              <w:spacing w:before="2"/>
              <w:rPr>
                <w:rFonts w:ascii="Times New Roman"/>
                <w:sz w:val="17"/>
              </w:rPr>
            </w:pPr>
          </w:p>
          <w:p>
            <w:pPr>
              <w:pStyle w:val="10"/>
              <w:ind w:left="121"/>
              <w:rPr>
                <w:sz w:val="20"/>
              </w:rPr>
            </w:pPr>
            <w:r>
              <w:rPr>
                <w:w w:val="105"/>
                <w:sz w:val="20"/>
              </w:rPr>
              <w:t>40～50W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涉及行业</w:t>
            </w:r>
          </w:p>
        </w:tc>
        <w:tc>
          <w:tcPr>
            <w:tcW w:w="6946" w:type="dxa"/>
            <w:gridSpan w:val="3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制造、高科技、家电、汽车、快消、零售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涉及业务</w:t>
            </w:r>
          </w:p>
        </w:tc>
        <w:tc>
          <w:tcPr>
            <w:tcW w:w="6946" w:type="dxa"/>
            <w:gridSpan w:val="3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53"/>
              <w:rPr>
                <w:sz w:val="20"/>
              </w:rPr>
            </w:pPr>
            <w:r>
              <w:rPr>
                <w:w w:val="105"/>
                <w:sz w:val="20"/>
              </w:rPr>
              <w:t>营销、销售、服务、忠诚度、交付协同、门店、渠道等相关业务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4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spacing w:line="592" w:lineRule="auto"/>
              <w:ind w:left="105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参与实施的客户案</w:t>
            </w:r>
            <w:r>
              <w:rPr>
                <w:b/>
                <w:w w:val="105"/>
                <w:sz w:val="20"/>
              </w:rPr>
              <w:t>例</w:t>
            </w:r>
          </w:p>
        </w:tc>
        <w:tc>
          <w:tcPr>
            <w:tcW w:w="6946" w:type="dxa"/>
            <w:gridSpan w:val="3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spacing w:line="592" w:lineRule="auto"/>
              <w:ind w:left="64" w:right="-15" w:hanging="11"/>
              <w:rPr>
                <w:sz w:val="20"/>
              </w:rPr>
            </w:pPr>
            <w:r>
              <w:rPr>
                <w:spacing w:val="3"/>
                <w:w w:val="105"/>
                <w:sz w:val="20"/>
              </w:rPr>
              <w:t>浪潮集团、美的集团、中兴通讯、和利时集团、科瑞集团、派昂医药、日</w:t>
            </w:r>
            <w:r>
              <w:rPr>
                <w:spacing w:val="-5"/>
                <w:sz w:val="20"/>
              </w:rPr>
              <w:t xml:space="preserve">梯、金风科技、日照钢铁、南高齿集团、特变电工、鱼跃医疗、北京现代、 </w:t>
            </w:r>
            <w:r>
              <w:rPr>
                <w:spacing w:val="-5"/>
                <w:w w:val="105"/>
                <w:sz w:val="20"/>
              </w:rPr>
              <w:t>中车、上汽时代、临工集团、松宇集团、东阿阿胶、中粮、青岛啤酒、白</w:t>
            </w:r>
          </w:p>
          <w:p>
            <w:pPr>
              <w:pStyle w:val="10"/>
              <w:spacing w:before="2"/>
              <w:ind w:left="64"/>
              <w:rPr>
                <w:sz w:val="20"/>
              </w:rPr>
            </w:pPr>
            <w:r>
              <w:rPr>
                <w:w w:val="105"/>
                <w:sz w:val="20"/>
              </w:rPr>
              <w:t>瓷、千禾味业等客户的 CRM 实施交付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atLeast"/>
        </w:trPr>
        <w:tc>
          <w:tcPr>
            <w:tcW w:w="2126" w:type="dxa"/>
          </w:tcPr>
          <w:p>
            <w:pPr>
              <w:pStyle w:val="10"/>
              <w:spacing w:before="2"/>
              <w:rPr>
                <w:rFonts w:ascii="Times New Roman"/>
                <w:sz w:val="17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了解学习的客户案</w:t>
            </w:r>
          </w:p>
          <w:p>
            <w:pPr>
              <w:pStyle w:val="10"/>
              <w:rPr>
                <w:rFonts w:ascii="Times New Roman"/>
                <w:sz w:val="20"/>
              </w:rPr>
            </w:pPr>
          </w:p>
          <w:p>
            <w:pPr>
              <w:pStyle w:val="10"/>
              <w:spacing w:before="148"/>
              <w:ind w:left="105"/>
              <w:rPr>
                <w:b/>
                <w:sz w:val="20"/>
              </w:rPr>
            </w:pPr>
            <w:r>
              <w:rPr>
                <w:b/>
                <w:w w:val="102"/>
                <w:sz w:val="20"/>
              </w:rPr>
              <w:t>例</w:t>
            </w:r>
          </w:p>
        </w:tc>
        <w:tc>
          <w:tcPr>
            <w:tcW w:w="6946" w:type="dxa"/>
            <w:gridSpan w:val="3"/>
          </w:tcPr>
          <w:p>
            <w:pPr>
              <w:pStyle w:val="10"/>
              <w:spacing w:before="2"/>
              <w:rPr>
                <w:rFonts w:ascii="Times New Roman"/>
                <w:sz w:val="17"/>
              </w:rPr>
            </w:pPr>
          </w:p>
          <w:p>
            <w:pPr>
              <w:pStyle w:val="10"/>
              <w:ind w:left="53"/>
              <w:rPr>
                <w:sz w:val="20"/>
              </w:rPr>
            </w:pPr>
            <w:r>
              <w:rPr>
                <w:w w:val="105"/>
                <w:sz w:val="20"/>
              </w:rPr>
              <w:t>广汽菲亚特、小鹏汽车、慕思、伊丽莎白、东鹏瓷砖、索菲亚衣柜、港中</w:t>
            </w:r>
          </w:p>
          <w:p>
            <w:pPr>
              <w:pStyle w:val="10"/>
              <w:rPr>
                <w:rFonts w:ascii="Times New Roman"/>
                <w:sz w:val="20"/>
              </w:rPr>
            </w:pPr>
          </w:p>
          <w:p>
            <w:pPr>
              <w:pStyle w:val="10"/>
              <w:spacing w:before="148"/>
              <w:ind w:left="64"/>
              <w:rPr>
                <w:sz w:val="20"/>
              </w:rPr>
            </w:pPr>
            <w:r>
              <w:rPr>
                <w:w w:val="105"/>
                <w:sz w:val="20"/>
              </w:rPr>
              <w:t>维达纸业、光明乳业、景芝酒业、泸州老窖、京东方、元祖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</w:trPr>
        <w:tc>
          <w:tcPr>
            <w:tcW w:w="2126" w:type="dxa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涉及产品</w:t>
            </w:r>
          </w:p>
        </w:tc>
        <w:tc>
          <w:tcPr>
            <w:tcW w:w="6946" w:type="dxa"/>
            <w:gridSpan w:val="3"/>
          </w:tcPr>
          <w:p>
            <w:pPr>
              <w:pStyle w:val="10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10"/>
              <w:ind w:left="53"/>
              <w:rPr>
                <w:sz w:val="20"/>
              </w:rPr>
            </w:pPr>
            <w:r>
              <w:rPr>
                <w:spacing w:val="11"/>
                <w:w w:val="105"/>
                <w:sz w:val="20"/>
              </w:rPr>
              <w:t>自主产品</w:t>
            </w:r>
            <w:r>
              <w:rPr>
                <w:w w:val="105"/>
                <w:sz w:val="20"/>
              </w:rPr>
              <w:t>LinkCRM</w:t>
            </w:r>
            <w:r>
              <w:rPr>
                <w:spacing w:val="-31"/>
                <w:w w:val="105"/>
                <w:sz w:val="20"/>
              </w:rPr>
              <w:t xml:space="preserve">、自主产品 </w:t>
            </w:r>
            <w:r>
              <w:rPr>
                <w:w w:val="105"/>
                <w:sz w:val="20"/>
              </w:rPr>
              <w:t>DMS</w:t>
            </w:r>
            <w:r>
              <w:rPr>
                <w:spacing w:val="-30"/>
                <w:w w:val="105"/>
                <w:sz w:val="20"/>
              </w:rPr>
              <w:t xml:space="preserve"> 门户、自主产品 </w:t>
            </w:r>
            <w:r>
              <w:rPr>
                <w:w w:val="105"/>
                <w:sz w:val="20"/>
              </w:rPr>
              <w:t>APP</w:t>
            </w:r>
            <w:r>
              <w:rPr>
                <w:spacing w:val="-31"/>
                <w:w w:val="105"/>
                <w:sz w:val="20"/>
              </w:rPr>
              <w:t xml:space="preserve">、自主报表 </w:t>
            </w:r>
            <w:r>
              <w:rPr>
                <w:w w:val="105"/>
                <w:sz w:val="20"/>
              </w:rPr>
              <w:t>hirp</w:t>
            </w:r>
            <w:r>
              <w:rPr>
                <w:spacing w:val="-102"/>
                <w:w w:val="105"/>
                <w:sz w:val="20"/>
              </w:rPr>
              <w:t>、</w:t>
            </w:r>
            <w:r>
              <w:rPr>
                <w:w w:val="105"/>
                <w:sz w:val="20"/>
              </w:rPr>
              <w:t>Oracle</w:t>
            </w:r>
          </w:p>
          <w:p>
            <w:pPr>
              <w:pStyle w:val="10"/>
              <w:rPr>
                <w:rFonts w:ascii="Times New Roman"/>
                <w:sz w:val="20"/>
              </w:rPr>
            </w:pPr>
          </w:p>
          <w:p>
            <w:pPr>
              <w:pStyle w:val="10"/>
              <w:spacing w:before="147"/>
              <w:ind w:left="774"/>
              <w:rPr>
                <w:sz w:val="20"/>
              </w:rPr>
            </w:pPr>
            <w:r>
              <w:rPr>
                <w:w w:val="105"/>
                <w:sz w:val="20"/>
              </w:rPr>
              <w:t>Siebel、SAP CRM、SAP C4C、oracle BI、启信宝等。</w:t>
            </w:r>
          </w:p>
        </w:tc>
      </w:tr>
    </w:tbl>
    <w:p>
      <w:pPr>
        <w:pStyle w:val="4"/>
        <w:ind w:left="0"/>
        <w:rPr>
          <w:rFonts w:ascii="Times New Roman"/>
        </w:rPr>
      </w:pPr>
    </w:p>
    <w:p>
      <w:pPr>
        <w:pStyle w:val="4"/>
        <w:ind w:left="0"/>
        <w:rPr>
          <w:rFonts w:ascii="Times New Roman"/>
        </w:rPr>
      </w:pPr>
    </w:p>
    <w:p>
      <w:pPr>
        <w:pStyle w:val="4"/>
        <w:ind w:left="0"/>
        <w:rPr>
          <w:rFonts w:ascii="Times New Roman"/>
        </w:rPr>
      </w:pPr>
    </w:p>
    <w:p>
      <w:pPr>
        <w:pStyle w:val="4"/>
        <w:spacing w:before="6"/>
        <w:ind w:left="0"/>
        <w:rPr>
          <w:rFonts w:hint="default" w:ascii="宋体" w:hAnsi="宋体" w:eastAsia="宋体" w:cs="宋体"/>
          <w:b/>
          <w:w w:val="105"/>
          <w:sz w:val="20"/>
          <w:szCs w:val="22"/>
          <w:lang w:val="en-US" w:eastAsia="zh-CN" w:bidi="zh-CN"/>
        </w:rPr>
      </w:pPr>
      <w:r>
        <w:rPr>
          <w:rFonts w:hint="eastAsia" w:ascii="宋体" w:hAnsi="宋体" w:eastAsia="宋体" w:cs="宋体"/>
          <w:b/>
          <w:w w:val="105"/>
          <w:sz w:val="20"/>
          <w:szCs w:val="22"/>
          <w:lang w:val="en-US" w:eastAsia="zh-CN" w:bidi="zh-CN"/>
        </w:rPr>
        <w:t xml:space="preserve">2011.07-至今    </w:t>
      </w:r>
      <w:r>
        <w:rPr>
          <w:rFonts w:hint="eastAsia" w:ascii="宋体" w:hAnsi="宋体" w:eastAsia="宋体" w:cs="宋体"/>
          <w:b/>
          <w:w w:val="105"/>
          <w:sz w:val="20"/>
          <w:szCs w:val="22"/>
          <w:lang w:val="en-US" w:eastAsia="zh-CN" w:bidi="zh-CN"/>
        </w:rPr>
        <w:fldChar w:fldCharType="begin"/>
      </w:r>
      <w:r>
        <w:rPr>
          <w:rFonts w:hint="eastAsia" w:ascii="宋体" w:hAnsi="宋体" w:eastAsia="宋体" w:cs="宋体"/>
          <w:b/>
          <w:w w:val="105"/>
          <w:sz w:val="20"/>
          <w:szCs w:val="22"/>
          <w:lang w:val="en-US" w:eastAsia="zh-CN" w:bidi="zh-CN"/>
        </w:rPr>
        <w:instrText xml:space="preserve"> HYPERLINK "https://www.baidu.com/link?url=CEP8DkQqBu7fpglOg7A9NCxDcxlp9lLL5HGX1ekbGPZKdUm8gxIvRPw4frorMWb0ZbVHMDf4pcmeWoBphAimoAG4VudaoJinCFVDeCKv1UhpjiugLRBl72YBodI-9WjJSCFrWVcWocHLm9iquZcSIyzF__PcmbOce9Y3vHn-Uo1x12zN-SCv-CUeiqkd_4XDKg5INJEYxUYELFHUZeGOYGolKpGwoaVWBvcKD2jUD2N9l2qphG7_gfz5kM6KMEtc&amp;wd=&amp;eqid=c0e71d26000206e5000000045cdbd40d" \t "https://www.baidu.com/_blank" </w:instrText>
      </w:r>
      <w:r>
        <w:rPr>
          <w:rFonts w:hint="eastAsia" w:ascii="宋体" w:hAnsi="宋体" w:eastAsia="宋体" w:cs="宋体"/>
          <w:b/>
          <w:w w:val="105"/>
          <w:sz w:val="20"/>
          <w:szCs w:val="22"/>
          <w:lang w:val="en-US" w:eastAsia="zh-CN" w:bidi="zh-CN"/>
        </w:rPr>
        <w:fldChar w:fldCharType="separate"/>
      </w:r>
      <w:r>
        <w:rPr>
          <w:rFonts w:hint="eastAsia" w:ascii="宋体" w:hAnsi="宋体" w:eastAsia="宋体" w:cs="宋体"/>
          <w:b/>
          <w:w w:val="105"/>
          <w:sz w:val="20"/>
          <w:szCs w:val="22"/>
          <w:lang w:val="en-US" w:eastAsia="zh-CN" w:bidi="zh-CN"/>
        </w:rPr>
        <w:t>上海汉得信息技术股份有限公司</w:t>
      </w:r>
      <w:r>
        <w:rPr>
          <w:rFonts w:hint="eastAsia" w:ascii="宋体" w:hAnsi="宋体" w:eastAsia="宋体" w:cs="宋体"/>
          <w:b/>
          <w:w w:val="105"/>
          <w:sz w:val="20"/>
          <w:szCs w:val="22"/>
          <w:lang w:val="en-US" w:eastAsia="zh-CN" w:bidi="zh-CN"/>
        </w:rPr>
        <w:fldChar w:fldCharType="end"/>
      </w:r>
      <w:r>
        <w:rPr>
          <w:rFonts w:hint="eastAsia" w:ascii="宋体" w:hAnsi="宋体" w:eastAsia="宋体" w:cs="宋体"/>
          <w:b/>
          <w:w w:val="105"/>
          <w:sz w:val="20"/>
          <w:szCs w:val="22"/>
          <w:lang w:val="en-US" w:eastAsia="zh-CN" w:bidi="zh-CN"/>
        </w:rPr>
        <w:t xml:space="preserve">   </w:t>
      </w:r>
      <w:r>
        <w:rPr>
          <w:rFonts w:ascii="宋体" w:hAnsi="宋体" w:eastAsia="宋体" w:cs="宋体"/>
          <w:b/>
          <w:w w:val="105"/>
          <w:sz w:val="20"/>
          <w:szCs w:val="22"/>
          <w:lang w:val="zh-CN" w:eastAsia="zh-CN" w:bidi="zh-CN"/>
        </w:rPr>
        <w:t>事业部高级经理</w:t>
      </w:r>
    </w:p>
    <w:p>
      <w:pPr>
        <w:pStyle w:val="4"/>
        <w:spacing w:before="6"/>
        <w:ind w:left="0"/>
        <w:rPr>
          <w:rFonts w:hint="default" w:ascii="Times New Roman" w:eastAsia="宋体"/>
          <w:sz w:val="23"/>
          <w:lang w:val="en-US" w:eastAsia="zh-CN"/>
        </w:rPr>
      </w:pPr>
    </w:p>
    <w:p>
      <w:pPr>
        <w:pStyle w:val="2"/>
        <w:spacing w:before="66"/>
        <w:rPr>
          <w:b/>
        </w:rPr>
      </w:pPr>
      <w:r>
        <w:t>主要成就</w:t>
      </w:r>
      <w:r>
        <w:rPr>
          <w:b/>
        </w:rPr>
        <w:t>：</w:t>
      </w:r>
    </w:p>
    <w:p>
      <w:pPr>
        <w:pStyle w:val="4"/>
        <w:spacing w:before="9"/>
        <w:ind w:left="0"/>
        <w:rPr>
          <w:b/>
        </w:rPr>
      </w:pPr>
    </w:p>
    <w:p>
      <w:pPr>
        <w:pStyle w:val="4"/>
        <w:tabs>
          <w:tab w:val="left" w:pos="599"/>
        </w:tabs>
        <w:spacing w:before="1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w w:val="105"/>
        </w:rPr>
        <w:t>2016</w:t>
      </w:r>
      <w:r>
        <w:rPr>
          <w:spacing w:val="-5"/>
          <w:w w:val="105"/>
        </w:rPr>
        <w:t xml:space="preserve"> 年，获得公司年度最佳项目提名。个人角色：项目经理。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t>2017</w:t>
      </w:r>
      <w:r>
        <w:rPr>
          <w:spacing w:val="-5"/>
        </w:rPr>
        <w:t xml:space="preserve"> 年，获得公司年度最佳员工提名。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w w:val="105"/>
        </w:rPr>
        <w:t>2018</w:t>
      </w:r>
      <w:r>
        <w:rPr>
          <w:spacing w:val="-11"/>
          <w:w w:val="105"/>
        </w:rPr>
        <w:t xml:space="preserve"> 年，带领团队，获得 </w:t>
      </w:r>
      <w:r>
        <w:rPr>
          <w:w w:val="105"/>
        </w:rPr>
        <w:t>5</w:t>
      </w:r>
      <w:r>
        <w:rPr>
          <w:spacing w:val="-5"/>
          <w:w w:val="105"/>
        </w:rPr>
        <w:t xml:space="preserve"> 个项目的客户书面表扬</w:t>
      </w:r>
      <w:r>
        <w:rPr>
          <w:spacing w:val="3"/>
          <w:w w:val="105"/>
        </w:rPr>
        <w:t>（</w:t>
      </w:r>
      <w:r>
        <w:rPr>
          <w:spacing w:val="-8"/>
          <w:w w:val="105"/>
        </w:rPr>
        <w:t xml:space="preserve">事业部全年 </w:t>
      </w:r>
      <w:r>
        <w:rPr>
          <w:w w:val="105"/>
        </w:rPr>
        <w:t>120</w:t>
      </w:r>
      <w:r>
        <w:rPr>
          <w:spacing w:val="-6"/>
          <w:w w:val="105"/>
        </w:rPr>
        <w:t xml:space="preserve"> 多个项目，获得</w:t>
      </w:r>
    </w:p>
    <w:p>
      <w:pPr>
        <w:spacing w:after="0"/>
        <w:sectPr>
          <w:type w:val="continuous"/>
          <w:pgSz w:w="11900" w:h="16840"/>
          <w:pgMar w:top="1600" w:right="900" w:bottom="280" w:left="1680" w:header="720" w:footer="720" w:gutter="0"/>
        </w:sectPr>
      </w:pPr>
    </w:p>
    <w:p>
      <w:pPr>
        <w:pStyle w:val="4"/>
        <w:spacing w:before="48"/>
        <w:ind w:left="600"/>
      </w:pPr>
      <w:r>
        <w:rPr>
          <w:w w:val="105"/>
        </w:rPr>
        <w:t>书面表扬的总共 6 个）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w w:val="105"/>
        </w:rPr>
        <w:t>2018</w:t>
      </w:r>
      <w:r>
        <w:rPr>
          <w:spacing w:val="-8"/>
          <w:w w:val="105"/>
        </w:rPr>
        <w:t xml:space="preserve"> 年，带领团队，完成交付任务 </w:t>
      </w:r>
      <w:r>
        <w:rPr>
          <w:w w:val="105"/>
        </w:rPr>
        <w:t>2000</w:t>
      </w:r>
      <w:r>
        <w:rPr>
          <w:spacing w:val="-16"/>
          <w:w w:val="105"/>
        </w:rPr>
        <w:t xml:space="preserve"> 万。</w:t>
      </w:r>
    </w:p>
    <w:p>
      <w:pPr>
        <w:pStyle w:val="4"/>
        <w:spacing w:before="12"/>
        <w:ind w:left="0"/>
        <w:rPr>
          <w:sz w:val="19"/>
        </w:rPr>
      </w:pPr>
    </w:p>
    <w:p>
      <w:pPr>
        <w:spacing w:before="0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工作职责与项目简介：</w:t>
      </w:r>
    </w:p>
    <w:p>
      <w:pPr>
        <w:pStyle w:val="4"/>
        <w:spacing w:before="9"/>
        <w:ind w:left="0"/>
        <w:rPr>
          <w:b/>
        </w:rPr>
      </w:pPr>
    </w:p>
    <w:p>
      <w:pPr>
        <w:pStyle w:val="4"/>
        <w:spacing w:line="398" w:lineRule="auto"/>
        <w:ind w:left="600" w:right="896" w:hanging="480"/>
        <w:jc w:val="both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 xml:space="preserve">     </w:t>
      </w:r>
      <w:bookmarkStart w:id="0" w:name="OLE_LINK1"/>
      <w:r>
        <w:rPr>
          <w:rFonts w:ascii="Times New Roman" w:hAnsi="Times New Roman" w:eastAsia="Times New Roman"/>
          <w:w w:val="80"/>
        </w:rPr>
        <w:t xml:space="preserve">  </w:t>
      </w:r>
      <w:r>
        <w:t xml:space="preserve">在八年多的工作生涯里，很荣幸参与了众多知名企业的信息化建设，包括业务咨询、业务调研、流程梳理、方案设计、系统实现、系统测试、业务培训、上线运维、业务 </w:t>
      </w:r>
      <w:r>
        <w:rPr>
          <w:w w:val="105"/>
        </w:rPr>
        <w:t>咨询等。</w:t>
      </w:r>
    </w:p>
    <w:p>
      <w:pPr>
        <w:pStyle w:val="4"/>
        <w:spacing w:line="252" w:lineRule="exact"/>
        <w:jc w:val="both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 xml:space="preserve"> </w:t>
      </w:r>
      <w:r>
        <w:t>负责产品和解决方案设计。</w:t>
      </w:r>
    </w:p>
    <w:p>
      <w:pPr>
        <w:pStyle w:val="4"/>
        <w:tabs>
          <w:tab w:val="left" w:pos="599"/>
        </w:tabs>
        <w:spacing w:before="166" w:line="396" w:lineRule="auto"/>
        <w:ind w:right="1581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2"/>
        </w:rPr>
        <w:t xml:space="preserve">负责新项目预销售、老客户维系、合作伙伴市场活动、公司内部团队建设等。 </w:t>
      </w:r>
      <w:r>
        <w:rPr>
          <w:spacing w:val="3"/>
        </w:rPr>
        <w:t>近三年核心岗位和职责说明：</w:t>
      </w:r>
    </w:p>
    <w:p>
      <w:pPr>
        <w:pStyle w:val="4"/>
        <w:spacing w:line="255" w:lineRule="exact"/>
      </w:pPr>
      <w:r>
        <w:rPr>
          <w:w w:val="105"/>
        </w:rPr>
        <w:t>2017 年：CRM 事业部高级经理、制造行业负责人</w:t>
      </w:r>
    </w:p>
    <w:p>
      <w:pPr>
        <w:pStyle w:val="4"/>
        <w:spacing w:before="167" w:line="396" w:lineRule="auto"/>
        <w:ind w:right="898"/>
      </w:pPr>
      <w:r>
        <w:t>负责公司制造行业 CRM 项目的交付、预销售打单、产品研发协调、团队培养，下属团队规模</w:t>
      </w:r>
      <w:r>
        <w:rPr>
          <w:w w:val="105"/>
        </w:rPr>
        <w:t>8 人，交付任务 1000 万。</w:t>
      </w:r>
    </w:p>
    <w:p>
      <w:pPr>
        <w:pStyle w:val="4"/>
        <w:spacing w:line="255" w:lineRule="exact"/>
      </w:pPr>
      <w:r>
        <w:rPr>
          <w:w w:val="105"/>
        </w:rPr>
        <w:t>2018 年：CRM 事业部高级经理、制造行业负责人</w:t>
      </w:r>
    </w:p>
    <w:p>
      <w:pPr>
        <w:pStyle w:val="4"/>
        <w:spacing w:before="170" w:line="396" w:lineRule="auto"/>
        <w:ind w:right="898"/>
      </w:pPr>
      <w:r>
        <w:t>负责公司制造行业 CRM 项目的交付、预销售打单、产品研发协调、团队培养，下属团队规模</w:t>
      </w:r>
      <w:r>
        <w:rPr>
          <w:w w:val="105"/>
        </w:rPr>
        <w:t>16 人，交付任务 2000 万。</w:t>
      </w:r>
    </w:p>
    <w:p>
      <w:pPr>
        <w:pStyle w:val="4"/>
        <w:spacing w:line="255" w:lineRule="exact"/>
      </w:pPr>
      <w:r>
        <w:rPr>
          <w:w w:val="105"/>
        </w:rPr>
        <w:t>2019 年：CRM 事业部高级经理、南方业务负责人</w:t>
      </w:r>
    </w:p>
    <w:p>
      <w:pPr>
        <w:pStyle w:val="4"/>
        <w:spacing w:before="167" w:line="396" w:lineRule="auto"/>
        <w:ind w:right="898"/>
      </w:pPr>
      <w:r>
        <w:t>负责公司南方区域 CRM 项目的交付、预销售打单、产品研发协调、团队培养，下属团队规模</w:t>
      </w:r>
      <w:r>
        <w:rPr>
          <w:w w:val="105"/>
        </w:rPr>
        <w:t>16 人，交付任务 1500 万。</w:t>
      </w:r>
    </w:p>
    <w:p>
      <w:pPr>
        <w:pStyle w:val="4"/>
        <w:spacing w:line="396" w:lineRule="auto"/>
        <w:ind w:right="792"/>
      </w:pPr>
      <w:r>
        <w:rPr>
          <w:spacing w:val="3"/>
        </w:rPr>
        <w:t xml:space="preserve">具体参与项目和涉及内容概要如下，在项目中承担不同的角色，包括项目经理、方案经理、 </w:t>
      </w:r>
      <w:r>
        <w:rPr>
          <w:spacing w:val="2"/>
          <w:w w:val="105"/>
        </w:rPr>
        <w:t>质量经理、业务顾问等：</w:t>
      </w:r>
    </w:p>
    <w:p>
      <w:pPr>
        <w:pStyle w:val="4"/>
        <w:spacing w:line="255" w:lineRule="exact"/>
      </w:pPr>
      <w:r>
        <w:rPr>
          <w:w w:val="105"/>
        </w:rPr>
        <w:t>汽车／车辆：</w:t>
      </w:r>
    </w:p>
    <w:p>
      <w:pPr>
        <w:pStyle w:val="4"/>
        <w:tabs>
          <w:tab w:val="left" w:pos="599"/>
        </w:tabs>
        <w:spacing w:before="17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  <w:w w:val="105"/>
        </w:rPr>
        <w:t>北京现代：线索、外呼预约、</w:t>
      </w:r>
      <w:r>
        <w:rPr>
          <w:w w:val="105"/>
        </w:rPr>
        <w:t>4S</w:t>
      </w:r>
      <w:r>
        <w:rPr>
          <w:spacing w:val="-6"/>
          <w:w w:val="105"/>
        </w:rPr>
        <w:t xml:space="preserve"> 店接待、试乘试驾、拜访、商机、汽车之家集成管理</w:t>
      </w:r>
    </w:p>
    <w:p>
      <w:pPr>
        <w:pStyle w:val="4"/>
        <w:tabs>
          <w:tab w:val="left" w:pos="599"/>
        </w:tabs>
        <w:spacing w:before="166" w:line="396" w:lineRule="auto"/>
        <w:ind w:left="600" w:right="901" w:hanging="48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上汽时代：服务受理、派工、执行、完工、满意度回访、配件、资产、知识库、</w:t>
      </w:r>
      <w:r>
        <w:t>8D</w:t>
      </w:r>
      <w:r>
        <w:rPr>
          <w:spacing w:val="10"/>
        </w:rPr>
        <w:t xml:space="preserve"> 报</w:t>
      </w:r>
      <w:r>
        <w:rPr>
          <w:spacing w:val="3"/>
          <w:w w:val="105"/>
        </w:rPr>
        <w:t>告等</w:t>
      </w:r>
    </w:p>
    <w:p>
      <w:pPr>
        <w:pStyle w:val="4"/>
        <w:tabs>
          <w:tab w:val="left" w:pos="599"/>
        </w:tabs>
        <w:spacing w:line="255" w:lineRule="exact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广汽菲亚特：客户、车辆、经销商、线索、呼叫中心、预警、潜客管理等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中国中车：客户、拜访、商机、资产管理</w:t>
      </w:r>
    </w:p>
    <w:p>
      <w:pPr>
        <w:pStyle w:val="4"/>
        <w:tabs>
          <w:tab w:val="left" w:pos="599"/>
        </w:tabs>
        <w:spacing w:before="166" w:line="396" w:lineRule="auto"/>
        <w:ind w:left="600" w:right="898" w:hanging="48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-9"/>
        </w:rPr>
        <w:t xml:space="preserve">临工集团：渠道经销商拜访、车辆订货、库存、配件、融资债权、合同、提车、催收、 </w:t>
      </w:r>
      <w:r>
        <w:rPr>
          <w:spacing w:val="-9"/>
          <w:w w:val="105"/>
        </w:rPr>
        <w:t>服务、工时、费用结算、大数据、</w:t>
      </w:r>
      <w:r>
        <w:rPr>
          <w:w w:val="105"/>
        </w:rPr>
        <w:t>GPS</w:t>
      </w:r>
      <w:r>
        <w:rPr>
          <w:spacing w:val="-5"/>
          <w:w w:val="105"/>
        </w:rPr>
        <w:t xml:space="preserve"> 集成、客户资信等</w:t>
      </w:r>
    </w:p>
    <w:p>
      <w:pPr>
        <w:pStyle w:val="4"/>
        <w:tabs>
          <w:tab w:val="left" w:pos="599"/>
        </w:tabs>
        <w:spacing w:line="400" w:lineRule="auto"/>
        <w:ind w:left="600" w:right="896" w:hanging="48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松宇集团：车辆、经销商、选配、订货、库存、债券、合同、服务、配件、拜访、商 机、打卡签到、费用、报销、审批等</w:t>
      </w:r>
    </w:p>
    <w:p>
      <w:pPr>
        <w:pStyle w:val="4"/>
        <w:tabs>
          <w:tab w:val="left" w:pos="599"/>
        </w:tabs>
        <w:spacing w:line="396" w:lineRule="auto"/>
        <w:ind w:right="1578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小鹏汽车：线索、试乘试驾、商机、客户、营销活动、门店、运营报表分析等 快消：</w:t>
      </w:r>
    </w:p>
    <w:p>
      <w:pPr>
        <w:spacing w:after="0" w:line="396" w:lineRule="auto"/>
        <w:sectPr>
          <w:pgSz w:w="11900" w:h="16840"/>
          <w:pgMar w:top="1480" w:right="900" w:bottom="280" w:left="1680" w:header="720" w:footer="720" w:gutter="0"/>
        </w:sectPr>
      </w:pPr>
    </w:p>
    <w:p>
      <w:pPr>
        <w:pStyle w:val="4"/>
        <w:tabs>
          <w:tab w:val="left" w:pos="599"/>
        </w:tabs>
        <w:spacing w:before="68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青岛瓶酒 ：产品管理、协议管理、渠道管理、客户管理等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中粮大米：销售目标管理、促销计划管理、促销活动管理、渠道管理等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宝洁：渠道活动管理、费用管理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维达：经销商下单、促销政策、进销存管理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千禾味业：客户管理、联系人管理、拜访管理</w:t>
      </w:r>
    </w:p>
    <w:p>
      <w:pPr>
        <w:pStyle w:val="4"/>
        <w:tabs>
          <w:tab w:val="left" w:pos="599"/>
        </w:tabs>
        <w:spacing w:before="171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光明乳业：渠道进销存、促销政策、费用管理、拜访管理</w:t>
      </w:r>
    </w:p>
    <w:p>
      <w:pPr>
        <w:pStyle w:val="4"/>
        <w:tabs>
          <w:tab w:val="left" w:pos="599"/>
        </w:tabs>
        <w:spacing w:before="166" w:line="396" w:lineRule="auto"/>
        <w:ind w:right="6828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1"/>
        </w:rPr>
        <w:t>景芝酒业：渠道管理</w:t>
      </w:r>
      <w:r>
        <w:rPr>
          <w:spacing w:val="3"/>
        </w:rPr>
        <w:t>零售：</w:t>
      </w:r>
    </w:p>
    <w:p>
      <w:pPr>
        <w:pStyle w:val="4"/>
        <w:tabs>
          <w:tab w:val="left" w:pos="599"/>
        </w:tabs>
        <w:spacing w:line="255" w:lineRule="exact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东阿阿胶：会员管理、门店管理、电商打通、下单管理</w:t>
      </w:r>
    </w:p>
    <w:p>
      <w:pPr>
        <w:pStyle w:val="4"/>
        <w:tabs>
          <w:tab w:val="left" w:pos="599"/>
        </w:tabs>
        <w:spacing w:before="167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索非亚衣柜：客户管理、客户定制选配、报价、下单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港中旅酒店：会员体系、会员运营、精准营销、数据分析</w:t>
      </w:r>
    </w:p>
    <w:p>
      <w:pPr>
        <w:pStyle w:val="4"/>
        <w:tabs>
          <w:tab w:val="left" w:pos="599"/>
        </w:tabs>
        <w:spacing w:before="166" w:line="396" w:lineRule="auto"/>
        <w:ind w:right="4518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伊丽莎白：会员体系、会员忠诚度、促销活动制造：</w:t>
      </w:r>
    </w:p>
    <w:p>
      <w:pPr>
        <w:pStyle w:val="4"/>
        <w:tabs>
          <w:tab w:val="left" w:pos="599"/>
        </w:tabs>
        <w:spacing w:before="4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日立电梯：客户、商机、报价、合同、服务、产品、资产管理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中兴通讯：客户、线索、商机、项目、拜访管理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和利时集团：客户、商机、报价、服务、资产管理</w:t>
      </w:r>
    </w:p>
    <w:p>
      <w:pPr>
        <w:pStyle w:val="4"/>
        <w:tabs>
          <w:tab w:val="left" w:pos="599"/>
        </w:tabs>
        <w:spacing w:before="166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山东科瑞：客户、拜访、商机、报价、合同、回款、报表分析管理</w:t>
      </w:r>
    </w:p>
    <w:p>
      <w:pPr>
        <w:pStyle w:val="4"/>
        <w:tabs>
          <w:tab w:val="left" w:pos="599"/>
        </w:tabs>
        <w:spacing w:before="166" w:line="396" w:lineRule="auto"/>
        <w:ind w:right="4308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特变电工：客户、商机、报价、合同、订单管理高科技：</w:t>
      </w:r>
    </w:p>
    <w:p>
      <w:pPr>
        <w:pStyle w:val="4"/>
        <w:tabs>
          <w:tab w:val="left" w:pos="599"/>
        </w:tabs>
        <w:spacing w:line="255" w:lineRule="exact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浪潮集团：渠道注册、签约、审批、考核、商机、报价、合同、订单、回款管理</w:t>
      </w:r>
    </w:p>
    <w:p>
      <w:pPr>
        <w:pStyle w:val="4"/>
        <w:tabs>
          <w:tab w:val="left" w:pos="599"/>
        </w:tabs>
        <w:spacing w:before="167" w:line="400" w:lineRule="auto"/>
        <w:ind w:right="4308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金风科技：客户、拜访、商机、报价、合同管理家电：</w:t>
      </w:r>
    </w:p>
    <w:p>
      <w:pPr>
        <w:pStyle w:val="4"/>
        <w:tabs>
          <w:tab w:val="left" w:pos="599"/>
        </w:tabs>
        <w:spacing w:line="250" w:lineRule="exact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3"/>
        </w:rPr>
        <w:t>美的集团：客户、品牌、商机、报价、海运费、产品管理</w:t>
      </w:r>
    </w:p>
    <w:p>
      <w:pPr>
        <w:pStyle w:val="4"/>
        <w:spacing w:before="12"/>
        <w:ind w:left="0"/>
        <w:rPr>
          <w:sz w:val="19"/>
        </w:rPr>
      </w:pPr>
    </w:p>
    <w:p>
      <w:pPr>
        <w:pStyle w:val="2"/>
        <w:rPr>
          <w:b/>
        </w:rPr>
      </w:pPr>
      <w:r>
        <w:t>解决方案成果</w:t>
      </w:r>
      <w:r>
        <w:rPr>
          <w:b/>
        </w:rPr>
        <w:t>：</w:t>
      </w:r>
    </w:p>
    <w:p>
      <w:pPr>
        <w:pStyle w:val="4"/>
        <w:spacing w:before="9"/>
        <w:ind w:left="0"/>
        <w:rPr>
          <w:b/>
        </w:rPr>
      </w:pPr>
    </w:p>
    <w:p>
      <w:pPr>
        <w:pStyle w:val="4"/>
        <w:tabs>
          <w:tab w:val="left" w:pos="599"/>
        </w:tabs>
        <w:spacing w:line="396" w:lineRule="auto"/>
        <w:ind w:left="600" w:right="896" w:hanging="48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4"/>
        </w:rPr>
        <w:t xml:space="preserve">带领团队制定和实现事业部首个移动应用解决方案落地，为客户提供移动差旅、报价 </w:t>
      </w:r>
      <w:r>
        <w:rPr>
          <w:spacing w:val="3"/>
        </w:rPr>
        <w:t>审批解决方案；为后续事业部搭建智慧门店、智慧零售平台奠定基础。</w:t>
      </w:r>
    </w:p>
    <w:p>
      <w:pPr>
        <w:pStyle w:val="4"/>
        <w:tabs>
          <w:tab w:val="left" w:pos="599"/>
        </w:tabs>
        <w:spacing w:line="396" w:lineRule="auto"/>
        <w:ind w:left="600" w:right="896" w:hanging="48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4"/>
          <w:w w:val="105"/>
        </w:rPr>
        <w:t>带领团队制定和实现公司首个管理咨询＋</w:t>
      </w:r>
      <w:r>
        <w:rPr>
          <w:w w:val="105"/>
        </w:rPr>
        <w:t>SAP</w:t>
      </w:r>
      <w:r>
        <w:rPr>
          <w:spacing w:val="-55"/>
          <w:w w:val="105"/>
        </w:rPr>
        <w:t xml:space="preserve"> </w:t>
      </w:r>
      <w:r>
        <w:rPr>
          <w:w w:val="105"/>
        </w:rPr>
        <w:t>CRM</w:t>
      </w:r>
      <w:r>
        <w:rPr>
          <w:spacing w:val="-3"/>
          <w:w w:val="105"/>
        </w:rPr>
        <w:t xml:space="preserve"> 解决方案落地，为客户提供贯通售</w:t>
      </w:r>
      <w:r>
        <w:rPr>
          <w:spacing w:val="3"/>
          <w:w w:val="105"/>
        </w:rPr>
        <w:t>前、售中、售后的全面客户管理方案。</w:t>
      </w:r>
    </w:p>
    <w:p>
      <w:pPr>
        <w:pStyle w:val="4"/>
        <w:tabs>
          <w:tab w:val="left" w:pos="599"/>
        </w:tabs>
        <w:spacing w:line="400" w:lineRule="auto"/>
        <w:ind w:left="600" w:right="898" w:hanging="48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spacing w:val="4"/>
        </w:rPr>
        <w:t xml:space="preserve">带领团队制定和实现公司首个渠道 </w:t>
      </w:r>
      <w:r>
        <w:t>SAP</w:t>
      </w:r>
      <w:r>
        <w:rPr>
          <w:spacing w:val="91"/>
        </w:rPr>
        <w:t xml:space="preserve"> </w:t>
      </w:r>
      <w:r>
        <w:t>CRM</w:t>
      </w:r>
      <w:r>
        <w:rPr>
          <w:spacing w:val="3"/>
        </w:rPr>
        <w:t xml:space="preserve"> 解决方案落地，为客户提供渠道全生命周期——注册、签约、审核、报备、报价、订单、回款——完整方案。</w:t>
      </w:r>
    </w:p>
    <w:p>
      <w:pPr>
        <w:pStyle w:val="4"/>
        <w:tabs>
          <w:tab w:val="left" w:pos="599"/>
        </w:tabs>
        <w:spacing w:line="396" w:lineRule="auto"/>
        <w:ind w:left="600" w:right="791" w:hanging="480"/>
      </w:pPr>
      <w:r>
        <w:rPr>
          <w:rFonts w:ascii="Wingdings" w:hAnsi="Wingdings" w:eastAsia="Wingdings"/>
          <w:w w:val="80"/>
        </w:rPr>
        <w:t></w:t>
      </w:r>
      <w:r>
        <w:rPr>
          <w:rFonts w:ascii="Times New Roman" w:hAnsi="Times New Roman" w:eastAsia="Times New Roman"/>
          <w:w w:val="80"/>
        </w:rPr>
        <w:tab/>
      </w:r>
      <w:r>
        <w:rPr>
          <w:w w:val="105"/>
        </w:rPr>
        <w:t>带领团队制定和实现国内首个 C4C＋S4</w:t>
      </w:r>
      <w:r>
        <w:rPr>
          <w:spacing w:val="-4"/>
          <w:w w:val="105"/>
        </w:rPr>
        <w:t xml:space="preserve"> 整体解决方案落地，为客户提供客户、签单、</w:t>
      </w:r>
      <w:r>
        <w:rPr>
          <w:spacing w:val="3"/>
          <w:w w:val="105"/>
        </w:rPr>
        <w:t>债权、库存、财物、服务管理全流程解决方案。</w:t>
      </w:r>
      <w:bookmarkEnd w:id="0"/>
    </w:p>
    <w:sectPr>
      <w:pgSz w:w="11900" w:h="16840"/>
      <w:pgMar w:top="1460" w:right="900" w:bottom="280" w:left="16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A3BB7"/>
    <w:rsid w:val="65332685"/>
    <w:rsid w:val="6F7A25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20"/>
      <w:outlineLvl w:val="1"/>
    </w:pPr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20"/>
    </w:pPr>
    <w:rPr>
      <w:rFonts w:ascii="宋体" w:hAnsi="宋体" w:eastAsia="宋体" w:cs="宋体"/>
      <w:sz w:val="20"/>
      <w:szCs w:val="20"/>
      <w:lang w:val="zh-CN" w:eastAsia="zh-CN" w:bidi="zh-CN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zh-CN" w:eastAsia="zh-CN" w:bidi="zh-CN"/>
    </w:rPr>
  </w:style>
  <w:style w:type="paragraph" w:customStyle="1" w:styleId="10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2019-05-15T08:54:00Z</dcterms:created>
  <dc:creator>X1 Carbon</dc:creator>
  <cp:lastModifiedBy>Spy</cp:lastModifiedBy>
  <dcterms:modified xsi:type="dcterms:W3CDTF">2019-05-15T09:04:32Z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