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宋体"/>
          <w:sz w:val="24"/>
          <w:szCs w:val="24"/>
        </w:rPr>
      </w:pP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高建 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性    别：男 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出生年月：1982 </w:t>
      </w:r>
      <w:r>
        <w:rPr>
          <w:rFonts w:hint="eastAsia" w:ascii="宋体"/>
          <w:sz w:val="24"/>
          <w:szCs w:val="24"/>
        </w:rPr>
        <w:tab/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婚姻状况：已婚 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手    机：13661982908 </w:t>
      </w:r>
      <w:r>
        <w:rPr>
          <w:rFonts w:hint="eastAsia" w:ascii="宋体"/>
          <w:sz w:val="24"/>
          <w:szCs w:val="24"/>
        </w:rPr>
        <w:tab/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邮    箱：gaojian2918@163.com </w:t>
      </w:r>
    </w:p>
    <w:p>
      <w:pPr>
        <w:rPr>
          <w:rFonts w:hint="eastAsia" w:ascii="宋体" w:eastAsia="宋体"/>
          <w:sz w:val="24"/>
          <w:szCs w:val="24"/>
          <w:lang w:eastAsia="zh-CN"/>
        </w:rPr>
      </w:pPr>
      <w:r>
        <w:rPr>
          <w:rFonts w:hint="eastAsia" w:ascii="宋体"/>
          <w:sz w:val="24"/>
          <w:szCs w:val="24"/>
        </w:rPr>
        <w:t xml:space="preserve">所在地点：上海 </w:t>
      </w:r>
      <w:r>
        <w:rPr>
          <w:rFonts w:hint="eastAsia" w:ascii="宋体"/>
          <w:sz w:val="24"/>
          <w:szCs w:val="24"/>
          <w:lang w:eastAsia="zh-CN"/>
        </w:rPr>
        <w:t>浦东</w:t>
      </w:r>
    </w:p>
    <w:p>
      <w:pPr>
        <w:rPr>
          <w:rFonts w:ascii="宋体"/>
          <w:sz w:val="24"/>
          <w:szCs w:val="24"/>
        </w:rPr>
      </w:pP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工作经历 </w:t>
      </w:r>
    </w:p>
    <w:p>
      <w:pPr>
        <w:rPr>
          <w:rFonts w:hint="eastAsia"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>2011.1</w:t>
      </w:r>
      <w:r>
        <w:rPr>
          <w:rFonts w:hint="eastAsia" w:ascii="宋体"/>
          <w:b/>
          <w:sz w:val="24"/>
          <w:szCs w:val="24"/>
          <w:lang w:val="en-US" w:eastAsia="zh-CN"/>
        </w:rPr>
        <w:t>0</w:t>
      </w:r>
      <w:r>
        <w:rPr>
          <w:rFonts w:hint="eastAsia" w:ascii="宋体"/>
          <w:b/>
          <w:sz w:val="24"/>
          <w:szCs w:val="24"/>
        </w:rPr>
        <w:t xml:space="preserve">-至今 </w:t>
      </w:r>
      <w:r>
        <w:rPr>
          <w:rFonts w:hint="eastAsia" w:ascii="宋体"/>
          <w:b/>
          <w:sz w:val="24"/>
          <w:szCs w:val="24"/>
        </w:rPr>
        <w:tab/>
      </w:r>
      <w:r>
        <w:rPr>
          <w:rFonts w:hint="eastAsia" w:ascii="宋体"/>
          <w:b/>
          <w:sz w:val="24"/>
          <w:szCs w:val="24"/>
        </w:rPr>
        <w:t xml:space="preserve">   上海君地集团嘉仕有机         </w:t>
      </w:r>
    </w:p>
    <w:p>
      <w:pPr>
        <w:rPr>
          <w:rFonts w:hint="eastAsia"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副总经理  </w:t>
      </w:r>
    </w:p>
    <w:p>
      <w:pPr>
        <w:rPr>
          <w:rFonts w:hint="eastAsia" w:ascii="宋体"/>
          <w:b w:val="0"/>
          <w:bCs/>
          <w:sz w:val="24"/>
          <w:szCs w:val="24"/>
        </w:rPr>
      </w:pPr>
    </w:p>
    <w:p>
      <w:pPr>
        <w:rPr>
          <w:rFonts w:hint="eastAsia" w:ascii="宋体" w:eastAsia="宋体"/>
          <w:b w:val="0"/>
          <w:bCs/>
          <w:sz w:val="24"/>
          <w:szCs w:val="24"/>
          <w:lang w:val="en-US" w:eastAsia="zh-CN"/>
        </w:rPr>
      </w:pPr>
      <w:r>
        <w:rPr>
          <w:rFonts w:hint="eastAsia" w:ascii="宋体"/>
          <w:b w:val="0"/>
          <w:bCs/>
          <w:sz w:val="24"/>
          <w:szCs w:val="24"/>
          <w:lang w:eastAsia="zh-CN"/>
        </w:rPr>
        <w:t>从入职起经历过公司多部门锻炼，负责过采购部、直供经营部、商超事业部</w:t>
      </w:r>
      <w:r>
        <w:rPr>
          <w:rFonts w:hint="eastAsia" w:ascii="宋体"/>
          <w:b w:val="0"/>
          <w:bCs/>
          <w:sz w:val="24"/>
          <w:szCs w:val="24"/>
          <w:lang w:val="en-US" w:eastAsia="zh-CN"/>
        </w:rPr>
        <w:t xml:space="preserve">  2016年晋升公司副总经理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职责描述： </w:t>
      </w:r>
      <w:r>
        <w:rPr>
          <w:rFonts w:hint="eastAsia" w:ascii="宋体"/>
          <w:sz w:val="24"/>
          <w:szCs w:val="24"/>
        </w:rPr>
        <w:tab/>
      </w:r>
    </w:p>
    <w:p>
      <w:pPr>
        <w:pStyle w:val="24"/>
        <w:numPr>
          <w:ilvl w:val="0"/>
          <w:numId w:val="1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主持公司市场营销工作及运营工作，电商、商超、餐饮等多渠道业务的工作开展</w:t>
      </w:r>
    </w:p>
    <w:p>
      <w:pPr>
        <w:pStyle w:val="24"/>
        <w:numPr>
          <w:ilvl w:val="0"/>
          <w:numId w:val="1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促销活动策划、执行，完成公司下达的全年营业额指标。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主要业绩：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1、2015年有机蔬菜供港，于5月份香港食环署领导莅临基地考察，供港基地标准化建设，叶菜、茄果、根茎全年约</w:t>
      </w:r>
      <w:r>
        <w:rPr>
          <w:rFonts w:hint="eastAsia" w:ascii="宋体"/>
          <w:sz w:val="24"/>
          <w:szCs w:val="24"/>
          <w:lang w:val="en-US" w:eastAsia="zh-CN"/>
        </w:rPr>
        <w:t>20</w:t>
      </w:r>
      <w:r>
        <w:rPr>
          <w:rFonts w:hint="eastAsia" w:ascii="宋体"/>
          <w:sz w:val="24"/>
          <w:szCs w:val="24"/>
        </w:rPr>
        <w:t>个品种供应香港</w:t>
      </w:r>
      <w:r>
        <w:rPr>
          <w:rFonts w:hint="eastAsia" w:ascii="宋体"/>
          <w:sz w:val="24"/>
          <w:szCs w:val="24"/>
          <w:lang w:eastAsia="zh-CN"/>
        </w:rPr>
        <w:t>，</w:t>
      </w:r>
      <w:r>
        <w:rPr>
          <w:rFonts w:hint="eastAsia" w:ascii="宋体"/>
          <w:sz w:val="24"/>
          <w:szCs w:val="24"/>
        </w:rPr>
        <w:t>完成销售额约</w:t>
      </w:r>
      <w:r>
        <w:rPr>
          <w:rFonts w:hint="eastAsia" w:ascii="宋体"/>
          <w:sz w:val="24"/>
          <w:szCs w:val="24"/>
          <w:lang w:val="en-US" w:eastAsia="zh-CN"/>
        </w:rPr>
        <w:t>2</w:t>
      </w:r>
      <w:r>
        <w:rPr>
          <w:rFonts w:hint="eastAsia" w:ascii="宋体"/>
          <w:sz w:val="24"/>
          <w:szCs w:val="24"/>
        </w:rPr>
        <w:t>00万元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2、2016年G20中国杭州峰会有机蔬菜供应，除自有产品外，整合</w:t>
      </w:r>
      <w:r>
        <w:rPr>
          <w:rFonts w:hint="eastAsia" w:ascii="宋体"/>
          <w:sz w:val="24"/>
          <w:szCs w:val="24"/>
          <w:lang w:eastAsia="zh-CN"/>
        </w:rPr>
        <w:t>北京、甘肃等</w:t>
      </w:r>
      <w:r>
        <w:rPr>
          <w:rFonts w:hint="eastAsia" w:ascii="宋体"/>
          <w:sz w:val="24"/>
          <w:szCs w:val="24"/>
        </w:rPr>
        <w:t>地有机蔬菜资源，在把控安全的前提下，完成峰会后勤部门的保障供应任务，8.25-9.6号完成34个产品，45吨的保供任务，销售</w:t>
      </w:r>
      <w:r>
        <w:rPr>
          <w:rFonts w:hint="eastAsia" w:ascii="宋体"/>
          <w:sz w:val="24"/>
          <w:szCs w:val="24"/>
          <w:lang w:eastAsia="zh-CN"/>
        </w:rPr>
        <w:t>回款</w:t>
      </w:r>
      <w:r>
        <w:rPr>
          <w:rFonts w:hint="eastAsia" w:ascii="宋体"/>
          <w:sz w:val="24"/>
          <w:szCs w:val="24"/>
        </w:rPr>
        <w:t>额110余万元</w:t>
      </w:r>
    </w:p>
    <w:p>
      <w:pPr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3、2017年与阿里新零售盒马的合作 ，配合采购、运营协同作战，及新门店的拉新产品保障，在同等条件下，实现当月比过往供应商销售业绩增长50%，并以每月20%速度递增销售额。</w:t>
      </w:r>
    </w:p>
    <w:p>
      <w:pPr>
        <w:rPr>
          <w:rFonts w:hint="eastAsia" w:ascii="宋体" w:eastAsia="宋体"/>
          <w:sz w:val="24"/>
          <w:szCs w:val="24"/>
          <w:lang w:val="en-US" w:eastAsia="zh-CN"/>
        </w:rPr>
      </w:pPr>
      <w:r>
        <w:rPr>
          <w:rFonts w:hint="eastAsia" w:ascii="宋体"/>
          <w:sz w:val="24"/>
          <w:szCs w:val="24"/>
          <w:lang w:val="en-US" w:eastAsia="zh-CN"/>
        </w:rPr>
        <w:t>4、2016年个人渠道业务完成业绩600万元、2017年个人渠道业务完成业绩1000万元，2018年个人渠道业务完成1500万元</w:t>
      </w:r>
    </w:p>
    <w:p>
      <w:pPr>
        <w:rPr>
          <w:rFonts w:ascii="宋体"/>
          <w:sz w:val="24"/>
          <w:szCs w:val="24"/>
        </w:rPr>
      </w:pPr>
    </w:p>
    <w:p>
      <w:pPr>
        <w:rPr>
          <w:rFonts w:hint="eastAsia"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>2008.05-2011.</w:t>
      </w:r>
      <w:r>
        <w:rPr>
          <w:rFonts w:hint="eastAsia" w:ascii="宋体"/>
          <w:b/>
          <w:sz w:val="24"/>
          <w:szCs w:val="24"/>
          <w:lang w:val="en-US" w:eastAsia="zh-CN"/>
        </w:rPr>
        <w:t>9</w:t>
      </w:r>
      <w:r>
        <w:rPr>
          <w:rFonts w:hint="eastAsia" w:ascii="宋体"/>
          <w:b/>
          <w:sz w:val="24"/>
          <w:szCs w:val="24"/>
        </w:rPr>
        <w:t xml:space="preserve"> </w:t>
      </w:r>
      <w:r>
        <w:rPr>
          <w:rFonts w:hint="eastAsia" w:ascii="宋体"/>
          <w:b/>
          <w:sz w:val="24"/>
          <w:szCs w:val="24"/>
        </w:rPr>
        <w:tab/>
      </w:r>
      <w:r>
        <w:rPr>
          <w:rFonts w:hint="eastAsia" w:ascii="宋体"/>
          <w:b/>
          <w:sz w:val="24"/>
          <w:szCs w:val="24"/>
        </w:rPr>
        <w:t xml:space="preserve">上海万峰集团 乐德买投资发展有限公司     </w:t>
      </w:r>
    </w:p>
    <w:p>
      <w:pPr>
        <w:rPr>
          <w:rFonts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商品部生鲜采购经理 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 xml:space="preserve">职责描述： </w:t>
      </w:r>
      <w:r>
        <w:rPr>
          <w:rFonts w:hint="eastAsia" w:ascii="宋体"/>
          <w:sz w:val="24"/>
          <w:szCs w:val="24"/>
        </w:rPr>
        <w:tab/>
      </w:r>
    </w:p>
    <w:p>
      <w:pPr>
        <w:pStyle w:val="24"/>
        <w:numPr>
          <w:ilvl w:val="0"/>
          <w:numId w:val="2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结构性生鲜产品供应商引进，高端产品开发、采购、充实和完善产品品项、对零售终端予以指导性定价</w:t>
      </w:r>
    </w:p>
    <w:p>
      <w:pPr>
        <w:pStyle w:val="24"/>
        <w:numPr>
          <w:ilvl w:val="0"/>
          <w:numId w:val="2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携同供应商、各门店，做好促销计划安排及实施，开发农超对接的各类基地</w:t>
      </w:r>
    </w:p>
    <w:p>
      <w:pPr>
        <w:pStyle w:val="24"/>
        <w:numPr>
          <w:ilvl w:val="0"/>
          <w:numId w:val="2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系统性建立农超对接江浙沪皖区域无公害、绿色、有机农产品基地20多处</w:t>
      </w:r>
    </w:p>
    <w:p>
      <w:pPr>
        <w:rPr>
          <w:rFonts w:ascii="宋体"/>
          <w:sz w:val="24"/>
          <w:szCs w:val="24"/>
        </w:rPr>
      </w:pPr>
    </w:p>
    <w:p>
      <w:pPr>
        <w:rPr>
          <w:rFonts w:hint="eastAsia"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2005.10-2008.04 </w:t>
      </w:r>
      <w:r>
        <w:rPr>
          <w:rFonts w:hint="eastAsia" w:ascii="宋体"/>
          <w:b/>
          <w:sz w:val="24"/>
          <w:szCs w:val="24"/>
        </w:rPr>
        <w:tab/>
      </w:r>
      <w:r>
        <w:rPr>
          <w:rFonts w:hint="eastAsia" w:ascii="宋体"/>
          <w:b/>
          <w:sz w:val="24"/>
          <w:szCs w:val="24"/>
        </w:rPr>
        <w:t xml:space="preserve">  上海孙桥现代农业开发区(孙桥投资有限公司)    </w:t>
      </w:r>
    </w:p>
    <w:p>
      <w:pPr>
        <w:rPr>
          <w:rFonts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农业发展部经理 </w:t>
      </w:r>
      <w:r>
        <w:rPr>
          <w:rFonts w:hint="eastAsia" w:ascii="宋体"/>
          <w:b/>
          <w:sz w:val="24"/>
          <w:szCs w:val="24"/>
        </w:rPr>
        <w:tab/>
      </w:r>
      <w:r>
        <w:rPr>
          <w:rFonts w:hint="eastAsia" w:ascii="宋体"/>
          <w:b/>
          <w:sz w:val="24"/>
          <w:szCs w:val="24"/>
        </w:rPr>
        <w:t xml:space="preserve"> 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职责描述：</w:t>
      </w:r>
    </w:p>
    <w:p>
      <w:pPr>
        <w:pStyle w:val="24"/>
        <w:numPr>
          <w:ilvl w:val="0"/>
          <w:numId w:val="3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负责本部门日常业务开展、主持公司大型活动的策划、组织、协调、文案起草、市场资源整合</w:t>
      </w:r>
    </w:p>
    <w:p>
      <w:pPr>
        <w:pStyle w:val="24"/>
        <w:numPr>
          <w:ilvl w:val="0"/>
          <w:numId w:val="3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对外合作项目的调研考察，与国内外在沪投资机构、国内地方政府及相关职能部门的联络，完成公司领导交办的其他任务</w:t>
      </w:r>
    </w:p>
    <w:p>
      <w:pPr>
        <w:pStyle w:val="24"/>
        <w:numPr>
          <w:ilvl w:val="0"/>
          <w:numId w:val="3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在生态科技中心，汇集特色农业、展示高新农业技术精华、创造绿色商机、促进商贸和技术交流合作。</w:t>
      </w:r>
    </w:p>
    <w:p>
      <w:pPr>
        <w:rPr>
          <w:rFonts w:ascii="宋体"/>
          <w:sz w:val="24"/>
          <w:szCs w:val="24"/>
        </w:rPr>
      </w:pPr>
    </w:p>
    <w:p>
      <w:pPr>
        <w:rPr>
          <w:rFonts w:hint="eastAsia"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2004.09-2005.10 </w:t>
      </w:r>
      <w:r>
        <w:rPr>
          <w:rFonts w:hint="eastAsia" w:ascii="宋体"/>
          <w:b/>
          <w:sz w:val="24"/>
          <w:szCs w:val="24"/>
        </w:rPr>
        <w:tab/>
      </w:r>
      <w:r>
        <w:rPr>
          <w:rFonts w:hint="eastAsia" w:ascii="宋体"/>
          <w:b/>
          <w:sz w:val="24"/>
          <w:szCs w:val="24"/>
        </w:rPr>
        <w:t xml:space="preserve">新加坡维信集团-苏州未来农林大世界  </w:t>
      </w:r>
    </w:p>
    <w:p>
      <w:pPr>
        <w:rPr>
          <w:rFonts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副总裁助理兼国内综合事务部经理 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职责描述：</w:t>
      </w:r>
    </w:p>
    <w:p>
      <w:pPr>
        <w:pStyle w:val="24"/>
        <w:numPr>
          <w:ilvl w:val="0"/>
          <w:numId w:val="4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协调政府关系、与全国</w:t>
      </w:r>
      <w:r>
        <w:rPr>
          <w:rFonts w:hint="eastAsia" w:ascii="宋体"/>
          <w:sz w:val="24"/>
          <w:szCs w:val="24"/>
          <w:lang w:eastAsia="zh-CN"/>
        </w:rPr>
        <w:t>多个</w:t>
      </w:r>
      <w:r>
        <w:rPr>
          <w:rFonts w:hint="eastAsia" w:ascii="宋体"/>
          <w:sz w:val="24"/>
          <w:szCs w:val="24"/>
        </w:rPr>
        <w:t>省市农业职能部门的联络、主产地调研考察、市场资源整合、召集国内外特色农业经营者、生产加工企业入住、科研院所进行项目孵化、国内外买家采购和贸易、以及投资合作</w:t>
      </w:r>
    </w:p>
    <w:p>
      <w:pPr>
        <w:pStyle w:val="24"/>
        <w:numPr>
          <w:ilvl w:val="0"/>
          <w:numId w:val="4"/>
        </w:numPr>
        <w:ind w:firstLineChars="0"/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生态农业庄园定期举行预约式服务和派对式交流，举办专业高峰论坛、及VIP联谊，协助分管总裁开展工作</w:t>
      </w:r>
    </w:p>
    <w:p>
      <w:pPr>
        <w:rPr>
          <w:rFonts w:ascii="宋体"/>
          <w:sz w:val="24"/>
          <w:szCs w:val="24"/>
        </w:rPr>
      </w:pPr>
    </w:p>
    <w:p>
      <w:pPr>
        <w:rPr>
          <w:rFonts w:hint="eastAsia"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2002.09-2004.09 </w:t>
      </w:r>
      <w:r>
        <w:rPr>
          <w:rFonts w:hint="eastAsia" w:ascii="宋体"/>
          <w:b/>
          <w:sz w:val="24"/>
          <w:szCs w:val="24"/>
        </w:rPr>
        <w:tab/>
      </w:r>
      <w:r>
        <w:rPr>
          <w:rFonts w:hint="eastAsia" w:ascii="宋体"/>
          <w:b/>
          <w:sz w:val="24"/>
          <w:szCs w:val="24"/>
        </w:rPr>
        <w:t xml:space="preserve">   安徽省国有沙河林业总场         </w:t>
      </w:r>
    </w:p>
    <w:p>
      <w:pPr>
        <w:rPr>
          <w:rFonts w:ascii="宋体"/>
          <w:b/>
          <w:sz w:val="24"/>
          <w:szCs w:val="24"/>
        </w:rPr>
      </w:pPr>
      <w:bookmarkStart w:id="0" w:name="_GoBack"/>
      <w:bookmarkEnd w:id="0"/>
      <w:r>
        <w:rPr>
          <w:rFonts w:hint="eastAsia" w:ascii="宋体"/>
          <w:b/>
          <w:sz w:val="24"/>
          <w:szCs w:val="24"/>
        </w:rPr>
        <w:t xml:space="preserve">技术员 </w:t>
      </w:r>
      <w:r>
        <w:rPr>
          <w:rFonts w:hint="eastAsia" w:ascii="宋体"/>
          <w:b/>
          <w:sz w:val="24"/>
          <w:szCs w:val="24"/>
        </w:rPr>
        <w:tab/>
      </w:r>
      <w:r>
        <w:rPr>
          <w:rFonts w:hint="eastAsia" w:ascii="宋体"/>
          <w:b/>
          <w:sz w:val="24"/>
          <w:szCs w:val="24"/>
        </w:rPr>
        <w:t xml:space="preserve"> 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职责</w:t>
      </w:r>
      <w:r>
        <w:rPr>
          <w:rFonts w:hint="eastAsia" w:ascii="宋体"/>
          <w:sz w:val="24"/>
          <w:szCs w:val="24"/>
          <w:lang w:eastAsia="zh-CN"/>
        </w:rPr>
        <w:t>描述</w:t>
      </w:r>
      <w:r>
        <w:rPr>
          <w:rFonts w:hint="eastAsia" w:ascii="宋体"/>
          <w:sz w:val="24"/>
          <w:szCs w:val="24"/>
        </w:rPr>
        <w:t xml:space="preserve">： </w:t>
      </w:r>
      <w:r>
        <w:rPr>
          <w:rFonts w:hint="eastAsia" w:ascii="宋体"/>
          <w:sz w:val="24"/>
          <w:szCs w:val="24"/>
        </w:rPr>
        <w:tab/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从事</w:t>
      </w:r>
      <w:r>
        <w:rPr>
          <w:rFonts w:hint="eastAsia" w:ascii="宋体"/>
          <w:sz w:val="24"/>
          <w:szCs w:val="24"/>
          <w:lang w:eastAsia="zh-CN"/>
        </w:rPr>
        <w:t>人工</w:t>
      </w:r>
      <w:r>
        <w:rPr>
          <w:rFonts w:hint="eastAsia" w:ascii="宋体"/>
          <w:sz w:val="24"/>
          <w:szCs w:val="24"/>
        </w:rPr>
        <w:t>造林</w:t>
      </w:r>
      <w:r>
        <w:rPr>
          <w:rFonts w:hint="eastAsia" w:ascii="宋体"/>
          <w:sz w:val="24"/>
          <w:szCs w:val="24"/>
          <w:lang w:eastAsia="zh-CN"/>
        </w:rPr>
        <w:t>、风景园林</w:t>
      </w:r>
      <w:r>
        <w:rPr>
          <w:rFonts w:hint="eastAsia" w:ascii="宋体"/>
          <w:sz w:val="24"/>
          <w:szCs w:val="24"/>
        </w:rPr>
        <w:t xml:space="preserve">工程技术管理、森林资源开发管理、育林、采伐、作业管理、项目编制、申报等 </w:t>
      </w:r>
    </w:p>
    <w:p>
      <w:pPr>
        <w:rPr>
          <w:rFonts w:ascii="宋体"/>
          <w:sz w:val="24"/>
          <w:szCs w:val="24"/>
        </w:rPr>
      </w:pPr>
    </w:p>
    <w:p>
      <w:pPr>
        <w:rPr>
          <w:rFonts w:ascii="宋体"/>
          <w:b/>
          <w:sz w:val="24"/>
          <w:szCs w:val="24"/>
        </w:rPr>
      </w:pPr>
      <w:r>
        <w:rPr>
          <w:rFonts w:hint="eastAsia" w:ascii="宋体"/>
          <w:b/>
          <w:sz w:val="24"/>
          <w:szCs w:val="24"/>
        </w:rPr>
        <w:t xml:space="preserve">教育经历 </w:t>
      </w:r>
    </w:p>
    <w:p>
      <w:pPr>
        <w:rPr>
          <w:rFonts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1999.09 - 2002.07   合肥林业学校（</w:t>
      </w:r>
      <w:r>
        <w:rPr>
          <w:rFonts w:hint="eastAsia" w:ascii="宋体"/>
          <w:sz w:val="24"/>
          <w:szCs w:val="24"/>
          <w:lang w:eastAsia="zh-CN"/>
        </w:rPr>
        <w:t>现</w:t>
      </w:r>
      <w:r>
        <w:rPr>
          <w:rFonts w:hint="eastAsia" w:ascii="宋体"/>
          <w:sz w:val="24"/>
          <w:szCs w:val="24"/>
        </w:rPr>
        <w:t xml:space="preserve">安徽林学院） 专业：生态环境     </w:t>
      </w:r>
      <w:r>
        <w:rPr>
          <w:rFonts w:hint="eastAsia" w:ascii="宋体"/>
          <w:sz w:val="24"/>
          <w:szCs w:val="24"/>
        </w:rPr>
        <w:tab/>
      </w:r>
      <w:r>
        <w:rPr>
          <w:rFonts w:hint="eastAsia" w:ascii="宋体"/>
          <w:sz w:val="24"/>
          <w:szCs w:val="24"/>
          <w:lang w:val="en-US" w:eastAsia="zh-CN"/>
        </w:rPr>
        <w:t xml:space="preserve">       </w:t>
      </w:r>
      <w:r>
        <w:rPr>
          <w:rFonts w:hint="eastAsia" w:ascii="宋体"/>
          <w:sz w:val="24"/>
          <w:szCs w:val="24"/>
        </w:rPr>
        <w:t>中专</w:t>
      </w:r>
    </w:p>
    <w:p>
      <w:pPr>
        <w:rPr>
          <w:rFonts w:hint="eastAsia" w:ascii="宋体"/>
          <w:sz w:val="24"/>
          <w:szCs w:val="24"/>
        </w:rPr>
      </w:pPr>
      <w:r>
        <w:rPr>
          <w:rFonts w:hint="eastAsia" w:ascii="宋体"/>
          <w:sz w:val="24"/>
          <w:szCs w:val="24"/>
        </w:rPr>
        <w:t>2000.09 - 2004.07   安徽农业大学       专业：林业生态环境工程与管理          大专</w:t>
      </w:r>
    </w:p>
    <w:p>
      <w:pPr>
        <w:rPr>
          <w:rFonts w:hint="eastAsia" w:ascii="宋体"/>
          <w:sz w:val="24"/>
          <w:szCs w:val="24"/>
        </w:rPr>
      </w:pPr>
    </w:p>
    <w:p>
      <w:pPr>
        <w:rPr>
          <w:rFonts w:hint="eastAsia" w:ascii="宋体"/>
          <w:sz w:val="24"/>
          <w:szCs w:val="24"/>
        </w:rPr>
      </w:pPr>
    </w:p>
    <w:p>
      <w:pPr>
        <w:rPr>
          <w:rFonts w:hint="eastAsia" w:ascii="宋体"/>
          <w:sz w:val="24"/>
          <w:szCs w:val="24"/>
        </w:rPr>
      </w:pPr>
    </w:p>
    <w:sectPr>
      <w:pgSz w:w="11906" w:h="16838"/>
      <w:pgMar w:top="567" w:right="849" w:bottom="1440" w:left="993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B42DE"/>
    <w:multiLevelType w:val="multilevel"/>
    <w:tmpl w:val="02CB42D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7F68FB"/>
    <w:multiLevelType w:val="multilevel"/>
    <w:tmpl w:val="2F7F68F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7B777D5"/>
    <w:multiLevelType w:val="multilevel"/>
    <w:tmpl w:val="47B777D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8E7ED6"/>
    <w:multiLevelType w:val="multilevel"/>
    <w:tmpl w:val="558E7ED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7"/>
  <w:displayHorizontalDrawingGridEvery w:val="0"/>
  <w:displayVerticalDrawingGridEvery w:val="2"/>
  <w:characterSpacingControl w:val="compressPunctuation"/>
  <w:compat>
    <w:balanceSingleByteDoubleByteWidth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DF"/>
    <w:rsid w:val="00147FA8"/>
    <w:rsid w:val="002E225C"/>
    <w:rsid w:val="003A5E10"/>
    <w:rsid w:val="005405F7"/>
    <w:rsid w:val="006232E3"/>
    <w:rsid w:val="007104A8"/>
    <w:rsid w:val="00831D7C"/>
    <w:rsid w:val="00CB0DDF"/>
    <w:rsid w:val="00D73E68"/>
    <w:rsid w:val="0FA91AAA"/>
    <w:rsid w:val="2D4A71D2"/>
    <w:rsid w:val="3FAE10E5"/>
    <w:rsid w:val="42D407BB"/>
    <w:rsid w:val="44066574"/>
    <w:rsid w:val="65037F9B"/>
    <w:rsid w:val="6E00723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iPriority="99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widowControl/>
      <w:spacing w:beforeAutospacing="1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paragraph" w:styleId="3">
    <w:name w:val="heading 2"/>
    <w:basedOn w:val="1"/>
    <w:next w:val="1"/>
    <w:qFormat/>
    <w:uiPriority w:val="9"/>
    <w:pPr>
      <w:widowControl/>
      <w:spacing w:beforeAutospacing="1" w:afterAutospacing="1"/>
      <w:jc w:val="left"/>
      <w:outlineLvl w:val="1"/>
    </w:pPr>
    <w:rPr>
      <w:rFonts w:hint="eastAsia" w:ascii="宋体" w:hAnsi="宋体"/>
      <w:b/>
      <w:kern w:val="0"/>
      <w:sz w:val="36"/>
      <w:szCs w:val="36"/>
    </w:rPr>
  </w:style>
  <w:style w:type="paragraph" w:styleId="4">
    <w:name w:val="heading 3"/>
    <w:basedOn w:val="1"/>
    <w:next w:val="1"/>
    <w:qFormat/>
    <w:uiPriority w:val="9"/>
    <w:pPr>
      <w:widowControl/>
      <w:spacing w:beforeAutospacing="1" w:afterAutospacing="1"/>
      <w:jc w:val="left"/>
      <w:outlineLvl w:val="2"/>
    </w:pPr>
    <w:rPr>
      <w:rFonts w:hint="eastAsia" w:ascii="宋体" w:hAnsi="宋体"/>
      <w:b/>
      <w:kern w:val="0"/>
      <w:sz w:val="27"/>
      <w:szCs w:val="27"/>
    </w:rPr>
  </w:style>
  <w:style w:type="paragraph" w:styleId="5">
    <w:name w:val="heading 4"/>
    <w:basedOn w:val="1"/>
    <w:next w:val="1"/>
    <w:qFormat/>
    <w:uiPriority w:val="9"/>
    <w:pPr>
      <w:widowControl/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  <w:szCs w:val="24"/>
    </w:rPr>
  </w:style>
  <w:style w:type="paragraph" w:styleId="6">
    <w:name w:val="heading 5"/>
    <w:basedOn w:val="1"/>
    <w:next w:val="1"/>
    <w:qFormat/>
    <w:uiPriority w:val="9"/>
    <w:pPr>
      <w:widowControl/>
      <w:spacing w:beforeAutospacing="1" w:afterAutospacing="1"/>
      <w:jc w:val="left"/>
      <w:outlineLvl w:val="4"/>
    </w:pPr>
    <w:rPr>
      <w:rFonts w:hint="eastAsia" w:ascii="宋体" w:hAnsi="宋体"/>
      <w:b/>
      <w:kern w:val="0"/>
      <w:sz w:val="20"/>
      <w:szCs w:val="20"/>
    </w:rPr>
  </w:style>
  <w:style w:type="paragraph" w:styleId="7">
    <w:name w:val="heading 6"/>
    <w:basedOn w:val="1"/>
    <w:next w:val="1"/>
    <w:qFormat/>
    <w:uiPriority w:val="9"/>
    <w:pPr>
      <w:widowControl/>
      <w:spacing w:beforeAutospacing="1" w:afterAutospacing="1"/>
      <w:jc w:val="left"/>
      <w:outlineLvl w:val="5"/>
    </w:pPr>
    <w:rPr>
      <w:rFonts w:hint="eastAsia" w:ascii="宋体" w:hAnsi="宋体"/>
      <w:b/>
      <w:kern w:val="0"/>
      <w:sz w:val="15"/>
      <w:szCs w:val="15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12">
    <w:name w:val="Normal (Web)"/>
    <w:basedOn w:val="1"/>
    <w:uiPriority w:val="0"/>
    <w:pPr>
      <w:widowControl/>
      <w:spacing w:beforeAutospacing="1" w:afterAutospacing="1"/>
      <w:jc w:val="left"/>
    </w:pPr>
    <w:rPr>
      <w:rFonts w:hint="eastAsia" w:ascii="宋体" w:hAnsi="宋体"/>
      <w:kern w:val="0"/>
      <w:sz w:val="24"/>
      <w:szCs w:val="24"/>
    </w:rPr>
  </w:style>
  <w:style w:type="table" w:styleId="15">
    <w:name w:val="Table Grid"/>
    <w:basedOn w:val="14"/>
    <w:semiHidden/>
    <w:unhideWhenUsed/>
    <w:qFormat/>
    <w:uiPriority w:val="99"/>
    <w:rPr>
      <w:rFonts w:ascii="Calibri" w:hAnsi="Calibri" w:cs="Calibri"/>
      <w:kern w:val="2"/>
      <w:sz w:val="21"/>
      <w:szCs w:val="21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</w:tcPr>
  </w:style>
  <w:style w:type="paragraph" w:customStyle="1" w:styleId="16">
    <w:name w:val="HTML 预设格式 Char"/>
    <w:basedOn w:val="1"/>
    <w:qFormat/>
    <w:uiPriority w:val="0"/>
    <w:pPr>
      <w:widowControl/>
      <w:jc w:val="left"/>
    </w:pPr>
    <w:rPr>
      <w:rFonts w:hint="eastAsia" w:ascii="宋体" w:hAnsi="宋体"/>
      <w:kern w:val="0"/>
      <w:sz w:val="24"/>
      <w:szCs w:val="24"/>
    </w:rPr>
  </w:style>
  <w:style w:type="character" w:customStyle="1" w:styleId="17">
    <w:name w:val="16"/>
    <w:basedOn w:val="13"/>
    <w:qFormat/>
    <w:uiPriority w:val="0"/>
    <w:rPr>
      <w:rFonts w:hint="default" w:ascii="Calibri" w:hAnsi="Calibri" w:cs="Calibri"/>
      <w:sz w:val="18"/>
      <w:szCs w:val="18"/>
    </w:rPr>
  </w:style>
  <w:style w:type="character" w:customStyle="1" w:styleId="18">
    <w:name w:val="15"/>
    <w:basedOn w:val="13"/>
    <w:qFormat/>
    <w:uiPriority w:val="0"/>
    <w:rPr>
      <w:rFonts w:hint="default" w:ascii="Calibri" w:hAnsi="Calibri" w:cs="Calibri"/>
      <w:sz w:val="18"/>
      <w:szCs w:val="18"/>
    </w:rPr>
  </w:style>
  <w:style w:type="character" w:customStyle="1" w:styleId="19">
    <w:name w:val="10"/>
    <w:basedOn w:val="13"/>
    <w:qFormat/>
    <w:uiPriority w:val="0"/>
    <w:rPr>
      <w:rFonts w:hint="default" w:ascii="Times New Roman" w:hAnsi="Times New Roman" w:cs="Times New Roman"/>
    </w:rPr>
  </w:style>
  <w:style w:type="paragraph" w:customStyle="1" w:styleId="20">
    <w:name w:val="普通(网站) Char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/>
      <w:kern w:val="0"/>
      <w:sz w:val="24"/>
      <w:szCs w:val="24"/>
    </w:rPr>
  </w:style>
  <w:style w:type="character" w:customStyle="1" w:styleId="21">
    <w:name w:val="17"/>
    <w:basedOn w:val="13"/>
    <w:uiPriority w:val="0"/>
    <w:rPr>
      <w:rFonts w:hint="default" w:ascii="Calibri" w:hAnsi="Calibri" w:cs="Calibri"/>
      <w:sz w:val="18"/>
      <w:szCs w:val="18"/>
    </w:rPr>
  </w:style>
  <w:style w:type="character" w:customStyle="1" w:styleId="22">
    <w:name w:val="18"/>
    <w:basedOn w:val="13"/>
    <w:qFormat/>
    <w:uiPriority w:val="0"/>
    <w:rPr>
      <w:rFonts w:hint="default" w:ascii="Calibri" w:hAnsi="Calibri" w:cs="Calibri"/>
    </w:rPr>
  </w:style>
  <w:style w:type="paragraph" w:customStyle="1" w:styleId="23">
    <w:name w:val="普通(网站) Char Char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/>
      <w:kern w:val="0"/>
      <w:sz w:val="24"/>
      <w:szCs w:val="24"/>
    </w:rPr>
  </w:style>
  <w:style w:type="paragraph" w:styleId="2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199</Words>
  <Characters>1137</Characters>
  <Lines>9</Lines>
  <Paragraphs>2</Paragraphs>
  <TotalTime>310</TotalTime>
  <ScaleCrop>false</ScaleCrop>
  <LinksUpToDate>false</LinksUpToDate>
  <CharactersWithSpaces>1334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2018-09-28T00:31:00Z</dcterms:created>
  <dc:creator>dell</dc:creator>
  <cp:lastModifiedBy>Administrator</cp:lastModifiedBy>
  <dcterms:modified xsi:type="dcterms:W3CDTF">2019-03-12T06:53:54Z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4</vt:lpwstr>
  </property>
  <property fmtid="{D5CDD505-2E9C-101B-9397-08002B2CF9AE}" pid="3" name="KSOProductBuildVer">
    <vt:lpwstr>2052-11.1.0.8214</vt:lpwstr>
  </property>
</Properties>
</file>