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b/>
          <w:bCs/>
          <w:sz w:val="24"/>
          <w:szCs w:val="24"/>
        </w:rPr>
      </w:pPr>
      <w:r>
        <w:rPr>
          <w:rFonts w:ascii="宋体" w:hAnsi="宋体" w:cs="宋体"/>
          <w:sz w:val="24"/>
          <w:szCs w:val="24"/>
        </w:rPr>
        <w:drawing>
          <wp:anchor distT="0" distB="0" distL="114300" distR="114300" simplePos="0" relativeHeight="251659264" behindDoc="0" locked="0" layoutInCell="1" allowOverlap="1">
            <wp:simplePos x="0" y="0"/>
            <wp:positionH relativeFrom="column">
              <wp:posOffset>2454275</wp:posOffset>
            </wp:positionH>
            <wp:positionV relativeFrom="paragraph">
              <wp:posOffset>154305</wp:posOffset>
            </wp:positionV>
            <wp:extent cx="1676400" cy="1676400"/>
            <wp:effectExtent l="0" t="0" r="0" b="0"/>
            <wp:wrapNone/>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76400" cy="1676400"/>
                    </a:xfrm>
                    <a:prstGeom prst="rect">
                      <a:avLst/>
                    </a:prstGeom>
                    <a:noFill/>
                    <a:ln>
                      <a:noFill/>
                    </a:ln>
                    <a:effectLst/>
                  </pic:spPr>
                </pic:pic>
              </a:graphicData>
            </a:graphic>
          </wp:anchor>
        </w:drawing>
      </w:r>
      <w:r>
        <w:rPr>
          <w:rFonts w:hint="eastAsia"/>
          <w:b/>
          <w:bCs/>
          <w:sz w:val="24"/>
          <w:szCs w:val="24"/>
        </w:rPr>
        <w:t>基本信息</w:t>
      </w:r>
    </w:p>
    <w:p>
      <w:pPr>
        <w:spacing w:line="360" w:lineRule="auto"/>
        <w:rPr>
          <w:rFonts w:hint="eastAsia"/>
          <w:sz w:val="24"/>
          <w:szCs w:val="24"/>
        </w:rPr>
      </w:pPr>
      <w:r>
        <w:rPr>
          <w:rFonts w:hint="eastAsia"/>
          <w:sz w:val="24"/>
          <w:szCs w:val="24"/>
        </w:rPr>
        <w:t>姓名：黄诗元</w:t>
      </w:r>
    </w:p>
    <w:p>
      <w:pPr>
        <w:spacing w:line="360" w:lineRule="auto"/>
        <w:rPr>
          <w:rFonts w:hint="eastAsia"/>
          <w:sz w:val="24"/>
          <w:szCs w:val="24"/>
        </w:rPr>
      </w:pPr>
      <w:r>
        <w:rPr>
          <w:rFonts w:hint="eastAsia"/>
          <w:sz w:val="24"/>
          <w:szCs w:val="24"/>
        </w:rPr>
        <w:t>性别：男</w:t>
      </w:r>
    </w:p>
    <w:p>
      <w:pPr>
        <w:spacing w:line="360" w:lineRule="auto"/>
        <w:rPr>
          <w:rFonts w:hint="eastAsia"/>
          <w:sz w:val="24"/>
          <w:szCs w:val="24"/>
        </w:rPr>
      </w:pPr>
      <w:r>
        <w:rPr>
          <w:rFonts w:hint="eastAsia"/>
          <w:sz w:val="24"/>
          <w:szCs w:val="24"/>
        </w:rPr>
        <w:t>年龄：32（198</w:t>
      </w:r>
      <w:r>
        <w:rPr>
          <w:sz w:val="24"/>
          <w:szCs w:val="24"/>
        </w:rPr>
        <w:t>6</w:t>
      </w:r>
      <w:r>
        <w:rPr>
          <w:rFonts w:hint="eastAsia"/>
          <w:sz w:val="24"/>
          <w:szCs w:val="24"/>
        </w:rPr>
        <w:t>.02）</w:t>
      </w:r>
    </w:p>
    <w:p>
      <w:pPr>
        <w:spacing w:line="360" w:lineRule="auto"/>
        <w:rPr>
          <w:rFonts w:hint="eastAsia"/>
          <w:sz w:val="24"/>
          <w:szCs w:val="24"/>
        </w:rPr>
      </w:pPr>
      <w:r>
        <w:rPr>
          <w:rFonts w:hint="eastAsia"/>
          <w:sz w:val="24"/>
          <w:szCs w:val="24"/>
        </w:rPr>
        <w:t>婚姻：已婚</w:t>
      </w:r>
    </w:p>
    <w:p>
      <w:pPr>
        <w:spacing w:line="360" w:lineRule="auto"/>
        <w:rPr>
          <w:rFonts w:hint="eastAsia"/>
          <w:sz w:val="24"/>
          <w:szCs w:val="24"/>
        </w:rPr>
      </w:pPr>
      <w:r>
        <w:rPr>
          <w:rFonts w:hint="eastAsia"/>
          <w:sz w:val="24"/>
          <w:szCs w:val="24"/>
        </w:rPr>
        <w:t>户籍：北京（原籍江西）</w:t>
      </w:r>
    </w:p>
    <w:p>
      <w:pPr>
        <w:spacing w:line="360" w:lineRule="auto"/>
        <w:rPr>
          <w:rFonts w:hint="eastAsia"/>
          <w:sz w:val="24"/>
          <w:szCs w:val="24"/>
        </w:rPr>
      </w:pPr>
      <w:r>
        <w:rPr>
          <w:rFonts w:hint="eastAsia"/>
          <w:sz w:val="24"/>
          <w:szCs w:val="24"/>
        </w:rPr>
        <w:t>目前</w:t>
      </w:r>
      <w:r>
        <w:rPr>
          <w:sz w:val="24"/>
          <w:szCs w:val="24"/>
        </w:rPr>
        <w:t>居住地</w:t>
      </w:r>
      <w:r>
        <w:rPr>
          <w:rFonts w:hint="eastAsia"/>
          <w:sz w:val="24"/>
          <w:szCs w:val="24"/>
        </w:rPr>
        <w:t>：深圳</w:t>
      </w:r>
    </w:p>
    <w:p>
      <w:pPr>
        <w:spacing w:line="360" w:lineRule="auto"/>
        <w:rPr>
          <w:rFonts w:hint="eastAsia"/>
          <w:sz w:val="24"/>
          <w:szCs w:val="24"/>
          <w:lang w:eastAsia="zh-CN"/>
        </w:rPr>
      </w:pPr>
      <w:r>
        <w:rPr>
          <w:rFonts w:hint="eastAsia"/>
          <w:sz w:val="24"/>
          <w:szCs w:val="24"/>
          <w:lang w:eastAsia="zh-CN"/>
        </w:rPr>
        <w:t xml:space="preserve">联系电话：13760490646  </w:t>
      </w:r>
    </w:p>
    <w:p>
      <w:pPr>
        <w:spacing w:line="360" w:lineRule="auto"/>
        <w:rPr>
          <w:rFonts w:hint="eastAsia"/>
          <w:sz w:val="24"/>
          <w:szCs w:val="24"/>
          <w:lang w:eastAsia="zh-CN"/>
        </w:rPr>
      </w:pPr>
      <w:r>
        <w:rPr>
          <w:rFonts w:hint="eastAsia"/>
          <w:sz w:val="24"/>
          <w:szCs w:val="24"/>
          <w:lang w:eastAsia="zh-CN"/>
        </w:rPr>
        <w:t>邮箱地址：myacer2006@163.com</w:t>
      </w:r>
    </w:p>
    <w:p>
      <w:pPr>
        <w:spacing w:line="360" w:lineRule="auto"/>
        <w:rPr>
          <w:b/>
          <w:sz w:val="24"/>
          <w:szCs w:val="24"/>
        </w:rPr>
      </w:pPr>
    </w:p>
    <w:p>
      <w:pPr>
        <w:spacing w:line="360" w:lineRule="auto"/>
        <w:rPr>
          <w:b/>
          <w:sz w:val="24"/>
          <w:szCs w:val="24"/>
        </w:rPr>
      </w:pPr>
      <w:r>
        <w:rPr>
          <w:rFonts w:hint="eastAsia"/>
          <w:b/>
          <w:sz w:val="24"/>
          <w:szCs w:val="24"/>
        </w:rPr>
        <w:t>教育经历：</w:t>
      </w:r>
    </w:p>
    <w:p>
      <w:pPr>
        <w:spacing w:line="360" w:lineRule="auto"/>
        <w:rPr>
          <w:rFonts w:hint="eastAsia"/>
          <w:sz w:val="24"/>
          <w:szCs w:val="24"/>
        </w:rPr>
      </w:pPr>
      <w:r>
        <w:rPr>
          <w:rFonts w:hint="eastAsia"/>
          <w:sz w:val="24"/>
          <w:szCs w:val="24"/>
        </w:rPr>
        <w:t xml:space="preserve">2003.09-2007.07    江西理工大学    工程造价    统招本科 </w:t>
      </w:r>
      <w:r>
        <w:rPr>
          <w:rFonts w:hint="eastAsia"/>
          <w:sz w:val="24"/>
          <w:szCs w:val="24"/>
        </w:rPr>
        <w:tab/>
      </w:r>
    </w:p>
    <w:p>
      <w:pPr>
        <w:spacing w:line="360" w:lineRule="auto"/>
        <w:rPr>
          <w:b/>
          <w:sz w:val="24"/>
          <w:szCs w:val="24"/>
        </w:rPr>
      </w:pPr>
    </w:p>
    <w:p>
      <w:pPr>
        <w:spacing w:line="360" w:lineRule="auto"/>
        <w:rPr>
          <w:rFonts w:hint="eastAsia"/>
          <w:b/>
          <w:sz w:val="24"/>
          <w:szCs w:val="24"/>
        </w:rPr>
      </w:pPr>
      <w:r>
        <w:rPr>
          <w:rFonts w:hint="eastAsia"/>
          <w:b/>
          <w:sz w:val="24"/>
          <w:szCs w:val="24"/>
        </w:rPr>
        <w:t>推荐评语</w:t>
      </w:r>
    </w:p>
    <w:p>
      <w:pPr>
        <w:spacing w:line="360" w:lineRule="auto"/>
        <w:rPr>
          <w:rFonts w:hint="eastAsia" w:ascii="宋体" w:hAnsi="宋体" w:cs="宋体"/>
          <w:bCs/>
          <w:sz w:val="24"/>
          <w:szCs w:val="24"/>
        </w:rPr>
      </w:pPr>
      <w:r>
        <w:rPr>
          <w:rFonts w:hint="eastAsia" w:ascii="宋体" w:hAnsi="宋体" w:cs="宋体"/>
          <w:bCs/>
          <w:sz w:val="24"/>
          <w:szCs w:val="24"/>
        </w:rPr>
        <w:t>1、拥有超过10年的房产审计经验，超过5年的管理经验，分别在央企和百强房产担任过重要的房产审计岗位；</w:t>
      </w:r>
    </w:p>
    <w:p>
      <w:pPr>
        <w:spacing w:line="360" w:lineRule="auto"/>
        <w:rPr>
          <w:rFonts w:hint="eastAsia"/>
          <w:sz w:val="24"/>
          <w:szCs w:val="24"/>
        </w:rPr>
      </w:pPr>
      <w:r>
        <w:rPr>
          <w:rFonts w:hint="eastAsia"/>
          <w:sz w:val="24"/>
          <w:szCs w:val="24"/>
        </w:rPr>
        <w:t>2、擅长成本管理，熟悉房地产成本计量、计价，精通房地产开发全过程，尤其是成本管控方面；</w:t>
      </w:r>
    </w:p>
    <w:p>
      <w:pPr>
        <w:spacing w:line="360" w:lineRule="auto"/>
        <w:rPr>
          <w:rFonts w:hint="eastAsia"/>
          <w:sz w:val="24"/>
          <w:szCs w:val="24"/>
        </w:rPr>
      </w:pPr>
      <w:r>
        <w:rPr>
          <w:rFonts w:hint="eastAsia"/>
          <w:sz w:val="24"/>
          <w:szCs w:val="24"/>
        </w:rPr>
        <w:t>3、擅长招标投标管理，熟悉市场情况和招标采购管控风险；</w:t>
      </w:r>
    </w:p>
    <w:p>
      <w:pPr>
        <w:spacing w:line="360" w:lineRule="auto"/>
        <w:rPr>
          <w:rFonts w:hint="eastAsia" w:eastAsia="宋体"/>
          <w:sz w:val="24"/>
          <w:szCs w:val="24"/>
          <w:lang w:eastAsia="zh-CN"/>
        </w:rPr>
      </w:pPr>
      <w:r>
        <w:rPr>
          <w:rFonts w:hint="eastAsia"/>
          <w:sz w:val="24"/>
          <w:szCs w:val="24"/>
        </w:rPr>
        <w:t>4、擅长房地产内控审计，熟悉地产投资开发、设计、招标、营销、成本、工程管理全过程风险管控；</w:t>
      </w:r>
      <w:bookmarkStart w:id="0" w:name="_GoBack"/>
      <w:bookmarkEnd w:id="0"/>
      <w:r>
        <w:rPr>
          <w:rFonts w:hint="eastAsia"/>
          <w:sz w:val="24"/>
          <w:szCs w:val="24"/>
        </w:rPr>
        <w:t>国家注册二级建造师</w:t>
      </w:r>
      <w:r>
        <w:rPr>
          <w:rFonts w:hint="eastAsia"/>
          <w:sz w:val="24"/>
          <w:szCs w:val="24"/>
          <w:lang w:eastAsia="zh-CN"/>
        </w:rPr>
        <w:t>，</w:t>
      </w:r>
      <w:r>
        <w:rPr>
          <w:rFonts w:hint="eastAsia"/>
          <w:sz w:val="24"/>
          <w:szCs w:val="24"/>
        </w:rPr>
        <w:t>中级造价工程师</w:t>
      </w:r>
      <w:r>
        <w:rPr>
          <w:rFonts w:hint="eastAsia"/>
          <w:sz w:val="24"/>
          <w:szCs w:val="24"/>
          <w:lang w:eastAsia="zh-CN"/>
        </w:rPr>
        <w:t>；</w:t>
      </w:r>
    </w:p>
    <w:p>
      <w:pPr>
        <w:spacing w:line="360" w:lineRule="auto"/>
        <w:rPr>
          <w:rFonts w:hint="eastAsia"/>
          <w:sz w:val="24"/>
          <w:szCs w:val="24"/>
        </w:rPr>
      </w:pPr>
      <w:r>
        <w:rPr>
          <w:rFonts w:hint="eastAsia"/>
          <w:sz w:val="24"/>
          <w:szCs w:val="24"/>
        </w:rPr>
        <w:t>5、擅长专案调查，熟悉舞弊方式；善于结合房地产工作经验，处理案件；</w:t>
      </w:r>
    </w:p>
    <w:p>
      <w:pPr>
        <w:spacing w:line="360" w:lineRule="auto"/>
        <w:rPr>
          <w:rFonts w:hint="eastAsia"/>
          <w:sz w:val="24"/>
          <w:szCs w:val="24"/>
        </w:rPr>
      </w:pPr>
      <w:r>
        <w:rPr>
          <w:rFonts w:hint="eastAsia"/>
          <w:sz w:val="24"/>
          <w:szCs w:val="24"/>
        </w:rPr>
        <w:t>6、家庭稳定、工作稳定，最近工作离职非个人原因，希望能够在一家公司长期发展。</w:t>
      </w:r>
    </w:p>
    <w:p>
      <w:pPr>
        <w:spacing w:line="360" w:lineRule="auto"/>
        <w:rPr>
          <w:rFonts w:hint="eastAsia"/>
          <w:b/>
          <w:bCs/>
          <w:sz w:val="24"/>
          <w:szCs w:val="24"/>
        </w:rPr>
      </w:pPr>
    </w:p>
    <w:p>
      <w:pPr>
        <w:spacing w:line="360" w:lineRule="auto"/>
        <w:rPr>
          <w:b/>
          <w:bCs/>
          <w:sz w:val="24"/>
          <w:szCs w:val="24"/>
        </w:rPr>
      </w:pPr>
    </w:p>
    <w:p>
      <w:pPr>
        <w:spacing w:line="360" w:lineRule="auto"/>
        <w:rPr>
          <w:rFonts w:hint="eastAsia"/>
          <w:b/>
          <w:bCs/>
          <w:sz w:val="24"/>
          <w:szCs w:val="24"/>
        </w:rPr>
      </w:pPr>
      <w:r>
        <w:rPr>
          <w:rFonts w:hint="eastAsia"/>
          <w:b/>
          <w:bCs/>
          <w:sz w:val="24"/>
          <w:szCs w:val="24"/>
        </w:rPr>
        <w:t>工作经历</w:t>
      </w:r>
    </w:p>
    <w:p>
      <w:pPr>
        <w:spacing w:line="360" w:lineRule="auto"/>
        <w:rPr>
          <w:rFonts w:hint="eastAsia"/>
          <w:sz w:val="24"/>
          <w:szCs w:val="24"/>
        </w:rPr>
      </w:pPr>
      <w:r>
        <w:rPr>
          <w:rFonts w:hint="eastAsia"/>
          <w:b/>
          <w:bCs/>
          <w:sz w:val="24"/>
          <w:szCs w:val="24"/>
        </w:rPr>
        <w:t>2018.11—至今    同森地产集团    审计副总监</w:t>
      </w:r>
      <w:r>
        <w:rPr>
          <w:rFonts w:hint="eastAsia"/>
          <w:sz w:val="24"/>
          <w:szCs w:val="24"/>
        </w:rPr>
        <w:t xml:space="preserve">  </w:t>
      </w:r>
    </w:p>
    <w:p>
      <w:pPr>
        <w:spacing w:line="360" w:lineRule="auto"/>
        <w:rPr>
          <w:rFonts w:hint="eastAsia"/>
          <w:sz w:val="24"/>
          <w:szCs w:val="24"/>
        </w:rPr>
      </w:pPr>
      <w:r>
        <w:rPr>
          <w:rFonts w:hint="eastAsia"/>
          <w:sz w:val="24"/>
          <w:szCs w:val="24"/>
        </w:rPr>
        <w:t xml:space="preserve">公司简介：同森集团是一家以房地产开发为核心、以商业经营为依托的综合性企业，涉足地产开发、商业经营、金融投资、商业贸易、物业管理、园林、农业、光电等产业，目前企业旗下主要实体有飞森房产、飞森置业、凯越置业、戛纳印象商管公司。同时投资与国航共同成立了四川首飞置业发展有限公司。参股广元市包商银行占8%股份，进入该银行董事会。 集团公司拥有国内一流的职业队伍和管理团队，项目经营管理团队强大，高管人员来自中国台湾、香港、美国、深圳且均有多年地产及商业企业运作管理经验。 </w:t>
      </w:r>
    </w:p>
    <w:p>
      <w:pPr>
        <w:spacing w:line="360" w:lineRule="auto"/>
        <w:rPr>
          <w:rFonts w:hint="eastAsia"/>
          <w:sz w:val="24"/>
          <w:szCs w:val="24"/>
        </w:rPr>
      </w:pPr>
      <w:r>
        <w:rPr>
          <w:rFonts w:hint="eastAsia"/>
          <w:sz w:val="24"/>
          <w:szCs w:val="24"/>
          <w:u w:val="single"/>
        </w:rPr>
        <w:t>汇报对象</w:t>
      </w:r>
      <w:r>
        <w:rPr>
          <w:rFonts w:hint="eastAsia"/>
          <w:sz w:val="24"/>
          <w:szCs w:val="24"/>
        </w:rPr>
        <w:t>：董事长秘书</w:t>
      </w:r>
    </w:p>
    <w:p>
      <w:pPr>
        <w:spacing w:line="360" w:lineRule="auto"/>
        <w:rPr>
          <w:rFonts w:hint="eastAsia"/>
          <w:sz w:val="24"/>
          <w:szCs w:val="24"/>
        </w:rPr>
      </w:pPr>
      <w:r>
        <w:rPr>
          <w:rFonts w:hint="eastAsia"/>
          <w:sz w:val="24"/>
          <w:szCs w:val="24"/>
          <w:u w:val="single"/>
        </w:rPr>
        <w:t>所在部门</w:t>
      </w:r>
      <w:r>
        <w:rPr>
          <w:rFonts w:hint="eastAsia"/>
          <w:sz w:val="24"/>
          <w:szCs w:val="24"/>
        </w:rPr>
        <w:t>：审计部</w:t>
      </w:r>
    </w:p>
    <w:p>
      <w:pPr>
        <w:spacing w:line="360" w:lineRule="auto"/>
        <w:rPr>
          <w:rFonts w:hint="eastAsia"/>
          <w:sz w:val="24"/>
          <w:szCs w:val="24"/>
        </w:rPr>
      </w:pPr>
      <w:r>
        <w:rPr>
          <w:rFonts w:hint="eastAsia"/>
          <w:sz w:val="24"/>
          <w:szCs w:val="24"/>
          <w:u w:val="single"/>
        </w:rPr>
        <w:t>所在地区</w:t>
      </w:r>
      <w:r>
        <w:rPr>
          <w:rFonts w:hint="eastAsia"/>
          <w:sz w:val="24"/>
          <w:szCs w:val="24"/>
        </w:rPr>
        <w:t>：成都</w:t>
      </w:r>
    </w:p>
    <w:p>
      <w:pPr>
        <w:spacing w:line="360" w:lineRule="auto"/>
        <w:rPr>
          <w:rFonts w:hint="eastAsia"/>
          <w:sz w:val="24"/>
          <w:szCs w:val="24"/>
        </w:rPr>
      </w:pPr>
      <w:r>
        <w:rPr>
          <w:rFonts w:hint="eastAsia"/>
          <w:sz w:val="24"/>
          <w:szCs w:val="24"/>
        </w:rPr>
        <w:t xml:space="preserve">工作职责： </w:t>
      </w:r>
    </w:p>
    <w:p>
      <w:pPr>
        <w:pStyle w:val="8"/>
        <w:numPr>
          <w:ilvl w:val="0"/>
          <w:numId w:val="1"/>
        </w:numPr>
        <w:spacing w:line="360" w:lineRule="auto"/>
        <w:ind w:firstLineChars="0"/>
        <w:rPr>
          <w:rFonts w:hint="eastAsia"/>
          <w:sz w:val="24"/>
          <w:szCs w:val="24"/>
        </w:rPr>
      </w:pPr>
      <w:r>
        <w:rPr>
          <w:rFonts w:hint="eastAsia"/>
          <w:sz w:val="24"/>
          <w:szCs w:val="24"/>
        </w:rPr>
        <w:t xml:space="preserve">在董事会及公司主要负责人领导下，负责公司内部审计、监督和检查工作，同时负责和外部审计机构、股东及有关部门相关业务的沟通。 </w:t>
      </w:r>
    </w:p>
    <w:p>
      <w:pPr>
        <w:pStyle w:val="8"/>
        <w:numPr>
          <w:ilvl w:val="0"/>
          <w:numId w:val="1"/>
        </w:numPr>
        <w:spacing w:line="360" w:lineRule="auto"/>
        <w:ind w:firstLineChars="0"/>
        <w:rPr>
          <w:rFonts w:hint="eastAsia"/>
          <w:sz w:val="24"/>
          <w:szCs w:val="24"/>
        </w:rPr>
      </w:pPr>
      <w:r>
        <w:rPr>
          <w:rFonts w:hint="eastAsia"/>
          <w:sz w:val="24"/>
          <w:szCs w:val="24"/>
        </w:rPr>
        <w:t>定期开展审计工作，保证公司经营运作的合规性、会计信息质量的真实性，以维护股份公司规范运作及经营目标的实现。</w:t>
      </w:r>
    </w:p>
    <w:p>
      <w:pPr>
        <w:pStyle w:val="8"/>
        <w:numPr>
          <w:ilvl w:val="0"/>
          <w:numId w:val="1"/>
        </w:numPr>
        <w:spacing w:line="360" w:lineRule="auto"/>
        <w:ind w:firstLineChars="0"/>
        <w:rPr>
          <w:rFonts w:hint="eastAsia"/>
          <w:sz w:val="24"/>
          <w:szCs w:val="24"/>
        </w:rPr>
      </w:pPr>
      <w:r>
        <w:rPr>
          <w:rFonts w:hint="eastAsia"/>
          <w:sz w:val="24"/>
          <w:szCs w:val="24"/>
        </w:rPr>
        <w:t>建立完善集团内审、内控、风控等制度，规范集团结算、招标及外聘事务所（专业人员）管理制度。</w:t>
      </w:r>
    </w:p>
    <w:p>
      <w:pPr>
        <w:pStyle w:val="8"/>
        <w:numPr>
          <w:ilvl w:val="0"/>
          <w:numId w:val="1"/>
        </w:numPr>
        <w:spacing w:line="360" w:lineRule="auto"/>
        <w:ind w:firstLineChars="0"/>
        <w:rPr>
          <w:rFonts w:hint="eastAsia"/>
          <w:sz w:val="24"/>
          <w:szCs w:val="24"/>
        </w:rPr>
      </w:pPr>
      <w:r>
        <w:rPr>
          <w:rFonts w:hint="eastAsia"/>
          <w:sz w:val="24"/>
          <w:szCs w:val="24"/>
        </w:rPr>
        <w:t xml:space="preserve">主持集团地产开发项目的营销专项审计，营销物料采购，营销活动审计，招标审计，工程管理审计，工程材料审计，工程签注和变更审计，工程结算复（终）审：主要针对地产项目参与制定公司内部工程审计管理办法和规章制度，建立工程审计体系 </w:t>
      </w:r>
    </w:p>
    <w:p>
      <w:pPr>
        <w:pStyle w:val="8"/>
        <w:numPr>
          <w:ilvl w:val="0"/>
          <w:numId w:val="1"/>
        </w:numPr>
        <w:spacing w:line="360" w:lineRule="auto"/>
        <w:ind w:firstLineChars="0"/>
        <w:rPr>
          <w:rFonts w:hint="eastAsia"/>
          <w:sz w:val="24"/>
          <w:szCs w:val="24"/>
        </w:rPr>
      </w:pPr>
      <w:r>
        <w:rPr>
          <w:rFonts w:hint="eastAsia"/>
          <w:sz w:val="24"/>
          <w:szCs w:val="24"/>
        </w:rPr>
        <w:t xml:space="preserve">参与制定公司审计计划，并且对工程管理、招采管理、合同管理等的内控制度、流程设计的合理性、执行的有效性进行审计评价； </w:t>
      </w:r>
    </w:p>
    <w:p>
      <w:pPr>
        <w:pStyle w:val="8"/>
        <w:numPr>
          <w:ilvl w:val="0"/>
          <w:numId w:val="1"/>
        </w:numPr>
        <w:spacing w:line="360" w:lineRule="auto"/>
        <w:ind w:firstLineChars="0"/>
        <w:rPr>
          <w:rFonts w:hint="eastAsia"/>
          <w:sz w:val="24"/>
          <w:szCs w:val="24"/>
        </w:rPr>
      </w:pPr>
      <w:r>
        <w:rPr>
          <w:rFonts w:hint="eastAsia"/>
          <w:sz w:val="24"/>
          <w:szCs w:val="24"/>
        </w:rPr>
        <w:t xml:space="preserve">对公司项目管理进行合规性审计（主要针对招投标、工程管理方向，包括工程项目管理、投资、开发、设计管理等方向），并出具审计报告；负责项目的招标审计、工程合同等项目开发各个重大风险环节执行情况审核 </w:t>
      </w:r>
    </w:p>
    <w:p>
      <w:pPr>
        <w:pStyle w:val="8"/>
        <w:numPr>
          <w:ilvl w:val="0"/>
          <w:numId w:val="1"/>
        </w:numPr>
        <w:spacing w:line="360" w:lineRule="auto"/>
        <w:ind w:firstLineChars="0"/>
        <w:rPr>
          <w:rFonts w:hint="eastAsia"/>
          <w:sz w:val="24"/>
          <w:szCs w:val="24"/>
        </w:rPr>
      </w:pPr>
      <w:r>
        <w:rPr>
          <w:rFonts w:hint="eastAsia"/>
          <w:sz w:val="24"/>
          <w:szCs w:val="24"/>
        </w:rPr>
        <w:t xml:space="preserve">对公司项目管理类职能部门的制度及执行情况进行审计并提出改进建议； </w:t>
      </w:r>
    </w:p>
    <w:p>
      <w:pPr>
        <w:pStyle w:val="8"/>
        <w:numPr>
          <w:ilvl w:val="0"/>
          <w:numId w:val="1"/>
        </w:numPr>
        <w:spacing w:line="360" w:lineRule="auto"/>
        <w:ind w:firstLineChars="0"/>
        <w:rPr>
          <w:rFonts w:hint="eastAsia"/>
          <w:sz w:val="24"/>
          <w:szCs w:val="24"/>
        </w:rPr>
      </w:pPr>
      <w:r>
        <w:rPr>
          <w:rFonts w:hint="eastAsia"/>
          <w:sz w:val="24"/>
          <w:szCs w:val="24"/>
        </w:rPr>
        <w:t>跟进审计结果的落实整改情况，并对整改不力的情况向公司提出反馈意见和建议。</w:t>
      </w:r>
    </w:p>
    <w:p>
      <w:pPr>
        <w:spacing w:line="360" w:lineRule="auto"/>
        <w:rPr>
          <w:rFonts w:hint="eastAsia"/>
          <w:sz w:val="24"/>
          <w:szCs w:val="24"/>
        </w:rPr>
      </w:pPr>
      <w:r>
        <w:rPr>
          <w:rFonts w:hint="eastAsia"/>
          <w:sz w:val="24"/>
          <w:szCs w:val="24"/>
        </w:rPr>
        <w:t>离职原因：公司目前</w:t>
      </w:r>
      <w:r>
        <w:rPr>
          <w:sz w:val="24"/>
          <w:szCs w:val="24"/>
        </w:rPr>
        <w:t>的审计都是第三方咨询公司，</w:t>
      </w:r>
      <w:r>
        <w:rPr>
          <w:rFonts w:hint="eastAsia"/>
          <w:sz w:val="24"/>
          <w:szCs w:val="24"/>
        </w:rPr>
        <w:t>内部</w:t>
      </w:r>
      <w:r>
        <w:rPr>
          <w:sz w:val="24"/>
          <w:szCs w:val="24"/>
        </w:rPr>
        <w:t>审计管理比较混乱</w:t>
      </w:r>
      <w:r>
        <w:rPr>
          <w:rFonts w:hint="eastAsia"/>
          <w:sz w:val="24"/>
          <w:szCs w:val="24"/>
        </w:rPr>
        <w:t>，</w:t>
      </w:r>
      <w:r>
        <w:rPr>
          <w:sz w:val="24"/>
          <w:szCs w:val="24"/>
        </w:rPr>
        <w:t>并且承诺的薪酬也没有兑现</w:t>
      </w:r>
      <w:r>
        <w:rPr>
          <w:rFonts w:hint="eastAsia"/>
          <w:sz w:val="24"/>
          <w:szCs w:val="24"/>
        </w:rPr>
        <w:t>。</w:t>
      </w:r>
    </w:p>
    <w:p>
      <w:pPr>
        <w:spacing w:line="360" w:lineRule="auto"/>
        <w:rPr>
          <w:rFonts w:hint="eastAsia"/>
          <w:sz w:val="24"/>
          <w:szCs w:val="24"/>
        </w:rPr>
      </w:pPr>
    </w:p>
    <w:p>
      <w:pPr>
        <w:spacing w:line="360" w:lineRule="auto"/>
        <w:rPr>
          <w:rFonts w:hint="eastAsia" w:ascii="宋体" w:hAnsi="宋体" w:cs="宋体"/>
          <w:sz w:val="24"/>
          <w:szCs w:val="24"/>
        </w:rPr>
      </w:pPr>
      <w:r>
        <w:rPr>
          <w:rFonts w:hint="eastAsia" w:ascii="宋体" w:hAnsi="宋体" w:cs="宋体"/>
          <w:b/>
          <w:bCs/>
          <w:sz w:val="24"/>
          <w:szCs w:val="24"/>
        </w:rPr>
        <w:t>2017.06—2018.10   深圳宝能集团</w:t>
      </w:r>
      <w:r>
        <w:rPr>
          <w:rFonts w:hint="eastAsia" w:ascii="宋体" w:hAnsi="宋体" w:cs="宋体"/>
          <w:b/>
          <w:bCs/>
          <w:sz w:val="24"/>
          <w:szCs w:val="24"/>
          <w:lang w:val="en-US" w:eastAsia="zh-CN"/>
        </w:rPr>
        <w:t>-</w:t>
      </w:r>
      <w:r>
        <w:rPr>
          <w:rFonts w:hint="eastAsia" w:ascii="宋体" w:hAnsi="宋体" w:cs="宋体"/>
          <w:b/>
          <w:bCs/>
          <w:sz w:val="24"/>
          <w:szCs w:val="24"/>
        </w:rPr>
        <w:t>深圳金利通投资有限公司    审计高级经理(地产</w:t>
      </w:r>
      <w:r>
        <w:rPr>
          <w:rFonts w:hint="eastAsia" w:ascii="宋体" w:hAnsi="宋体" w:cs="宋体"/>
          <w:b/>
          <w:bCs/>
          <w:sz w:val="24"/>
          <w:szCs w:val="24"/>
          <w:lang w:val="en-US" w:eastAsia="zh-CN"/>
        </w:rPr>
        <w:t>开发</w:t>
      </w:r>
      <w:r>
        <w:rPr>
          <w:rFonts w:hint="eastAsia" w:ascii="宋体" w:hAnsi="宋体" w:cs="宋体"/>
          <w:b/>
          <w:bCs/>
          <w:sz w:val="24"/>
          <w:szCs w:val="24"/>
        </w:rPr>
        <w:t>审计</w:t>
      </w:r>
      <w:r>
        <w:rPr>
          <w:rFonts w:ascii="宋体" w:hAnsi="宋体" w:cs="宋体"/>
          <w:b/>
          <w:bCs/>
          <w:sz w:val="24"/>
          <w:szCs w:val="24"/>
        </w:rPr>
        <w:t>负责人</w:t>
      </w:r>
      <w:r>
        <w:rPr>
          <w:rFonts w:hint="eastAsia" w:ascii="宋体" w:hAnsi="宋体" w:cs="宋体"/>
          <w:b/>
          <w:bCs/>
          <w:sz w:val="24"/>
          <w:szCs w:val="24"/>
        </w:rPr>
        <w:t>)</w:t>
      </w:r>
      <w:r>
        <w:rPr>
          <w:rFonts w:hint="eastAsia" w:ascii="宋体" w:hAnsi="宋体" w:cs="宋体"/>
          <w:sz w:val="24"/>
          <w:szCs w:val="24"/>
        </w:rPr>
        <w:t xml:space="preserve">  </w:t>
      </w:r>
    </w:p>
    <w:p>
      <w:pPr>
        <w:spacing w:line="360" w:lineRule="auto"/>
        <w:rPr>
          <w:sz w:val="24"/>
          <w:szCs w:val="24"/>
        </w:rPr>
      </w:pPr>
      <w:r>
        <w:rPr>
          <w:rFonts w:hint="eastAsia" w:ascii="宋体" w:hAnsi="宋体" w:cs="宋体"/>
          <w:sz w:val="24"/>
          <w:szCs w:val="24"/>
        </w:rPr>
        <w:t>公司简介：</w:t>
      </w:r>
      <w:r>
        <w:rPr>
          <w:rFonts w:hint="eastAsia" w:ascii="宋体" w:hAnsi="宋体" w:cs="宋体"/>
          <w:sz w:val="24"/>
          <w:szCs w:val="24"/>
          <w:shd w:val="clear" w:color="auto" w:fill="FFFFFF"/>
        </w:rPr>
        <w:t>深圳市宝能投资集团有限公司，集团总部位于中国深圳经济特区，经多年稳</w:t>
      </w:r>
      <w:r>
        <w:rPr>
          <w:rFonts w:hint="eastAsia"/>
          <w:sz w:val="24"/>
          <w:szCs w:val="24"/>
        </w:rPr>
        <w:t>健发展在华南、华北、华东等区域设有分支机构。集团现已形成物流、地产、商业三大核心业务板块，业务分布于以深圳为核心的珠三角地区，以北京、天津为核心的环渤海地区以及华中地区三大区域，集团核心净资产价值已超百亿元，预计未来3年年均营业规模在200亿元以上。</w:t>
      </w:r>
    </w:p>
    <w:p>
      <w:pPr>
        <w:spacing w:line="360" w:lineRule="auto"/>
        <w:rPr>
          <w:rFonts w:hint="eastAsia"/>
          <w:sz w:val="24"/>
          <w:szCs w:val="24"/>
        </w:rPr>
      </w:pPr>
      <w:r>
        <w:rPr>
          <w:rFonts w:hint="eastAsia"/>
          <w:sz w:val="24"/>
          <w:szCs w:val="24"/>
        </w:rPr>
        <w:t>深圳金利通投资有限公司</w:t>
      </w:r>
      <w:r>
        <w:rPr>
          <w:sz w:val="24"/>
          <w:szCs w:val="24"/>
        </w:rPr>
        <w:t>不动产目前项目共计33个，其中在建项目总建筑面积超过3500000㎡，已建成经营性项目总建筑面积超过300000㎡。</w:t>
      </w:r>
    </w:p>
    <w:p>
      <w:pPr>
        <w:spacing w:line="360" w:lineRule="auto"/>
        <w:rPr>
          <w:rFonts w:hint="eastAsia" w:eastAsia="宋体"/>
          <w:sz w:val="24"/>
          <w:szCs w:val="24"/>
          <w:lang w:val="en-US" w:eastAsia="zh-CN"/>
        </w:rPr>
      </w:pPr>
      <w:r>
        <w:rPr>
          <w:rFonts w:hint="eastAsia"/>
          <w:sz w:val="24"/>
          <w:szCs w:val="24"/>
          <w:u w:val="single"/>
        </w:rPr>
        <w:t>汇报对象</w:t>
      </w:r>
      <w:r>
        <w:rPr>
          <w:rFonts w:hint="eastAsia"/>
          <w:sz w:val="24"/>
          <w:szCs w:val="24"/>
        </w:rPr>
        <w:t>：</w:t>
      </w:r>
      <w:r>
        <w:rPr>
          <w:rFonts w:hint="eastAsia"/>
          <w:sz w:val="24"/>
          <w:szCs w:val="24"/>
          <w:lang w:val="en-US" w:eastAsia="zh-CN"/>
        </w:rPr>
        <w:t>公司副总</w:t>
      </w:r>
    </w:p>
    <w:p>
      <w:pPr>
        <w:spacing w:line="360" w:lineRule="auto"/>
        <w:rPr>
          <w:rFonts w:hint="eastAsia"/>
          <w:sz w:val="24"/>
          <w:szCs w:val="24"/>
        </w:rPr>
      </w:pPr>
      <w:r>
        <w:rPr>
          <w:rFonts w:hint="eastAsia"/>
          <w:sz w:val="24"/>
          <w:szCs w:val="24"/>
          <w:u w:val="single"/>
        </w:rPr>
        <w:t>所在部门</w:t>
      </w:r>
      <w:r>
        <w:rPr>
          <w:rFonts w:hint="eastAsia"/>
          <w:sz w:val="24"/>
          <w:szCs w:val="24"/>
        </w:rPr>
        <w:t>：审计部</w:t>
      </w:r>
    </w:p>
    <w:p>
      <w:pPr>
        <w:spacing w:line="360" w:lineRule="auto"/>
        <w:rPr>
          <w:rFonts w:hint="eastAsia"/>
          <w:sz w:val="24"/>
          <w:szCs w:val="24"/>
        </w:rPr>
      </w:pPr>
      <w:r>
        <w:rPr>
          <w:rFonts w:hint="eastAsia"/>
          <w:sz w:val="24"/>
          <w:szCs w:val="24"/>
          <w:u w:val="single"/>
        </w:rPr>
        <w:t>所在地区</w:t>
      </w:r>
      <w:r>
        <w:rPr>
          <w:rFonts w:hint="eastAsia"/>
          <w:sz w:val="24"/>
          <w:szCs w:val="24"/>
        </w:rPr>
        <w:t>：深圳</w:t>
      </w:r>
    </w:p>
    <w:p>
      <w:pPr>
        <w:spacing w:line="360" w:lineRule="auto"/>
        <w:rPr>
          <w:rFonts w:hint="eastAsia"/>
          <w:sz w:val="24"/>
          <w:szCs w:val="24"/>
        </w:rPr>
      </w:pPr>
      <w:r>
        <w:rPr>
          <w:rFonts w:hint="eastAsia"/>
          <w:sz w:val="24"/>
          <w:szCs w:val="24"/>
        </w:rPr>
        <w:t>工作职责：</w:t>
      </w:r>
    </w:p>
    <w:p>
      <w:pPr>
        <w:pStyle w:val="8"/>
        <w:numPr>
          <w:ilvl w:val="0"/>
          <w:numId w:val="2"/>
        </w:numPr>
        <w:spacing w:line="360" w:lineRule="auto"/>
        <w:ind w:firstLineChars="0"/>
        <w:jc w:val="left"/>
        <w:rPr>
          <w:rFonts w:hint="eastAsia"/>
          <w:sz w:val="24"/>
          <w:szCs w:val="24"/>
        </w:rPr>
      </w:pPr>
      <w:r>
        <w:rPr>
          <w:rFonts w:hint="eastAsia"/>
          <w:sz w:val="24"/>
          <w:szCs w:val="24"/>
        </w:rPr>
        <w:t>主持部门全面工作，对部门的日常经营进行管理，部署部门战略及发展规划；</w:t>
      </w:r>
    </w:p>
    <w:p>
      <w:pPr>
        <w:pStyle w:val="8"/>
        <w:numPr>
          <w:ilvl w:val="0"/>
          <w:numId w:val="2"/>
        </w:numPr>
        <w:spacing w:line="360" w:lineRule="auto"/>
        <w:ind w:firstLineChars="0"/>
        <w:jc w:val="left"/>
        <w:rPr>
          <w:rFonts w:hint="eastAsia"/>
          <w:sz w:val="24"/>
          <w:szCs w:val="24"/>
        </w:rPr>
      </w:pPr>
      <w:r>
        <w:rPr>
          <w:rFonts w:hint="eastAsia"/>
          <w:sz w:val="24"/>
          <w:szCs w:val="24"/>
        </w:rPr>
        <w:t>负责拟定集团风险管理规划和总体审计实施方案并组织落实；</w:t>
      </w:r>
    </w:p>
    <w:p>
      <w:pPr>
        <w:pStyle w:val="8"/>
        <w:numPr>
          <w:ilvl w:val="0"/>
          <w:numId w:val="2"/>
        </w:numPr>
        <w:spacing w:line="360" w:lineRule="auto"/>
        <w:ind w:firstLineChars="0"/>
        <w:jc w:val="left"/>
        <w:rPr>
          <w:rFonts w:hint="eastAsia"/>
          <w:sz w:val="24"/>
          <w:szCs w:val="24"/>
        </w:rPr>
      </w:pPr>
      <w:r>
        <w:rPr>
          <w:rFonts w:hint="eastAsia"/>
          <w:sz w:val="24"/>
          <w:szCs w:val="24"/>
        </w:rPr>
        <w:t xml:space="preserve">负责对公司重大投资活动的管理和监督审计，审批重大投资策略，保证公司投资收益； </w:t>
      </w:r>
    </w:p>
    <w:p>
      <w:pPr>
        <w:pStyle w:val="8"/>
        <w:numPr>
          <w:ilvl w:val="0"/>
          <w:numId w:val="2"/>
        </w:numPr>
        <w:spacing w:line="360" w:lineRule="auto"/>
        <w:ind w:firstLineChars="0"/>
        <w:jc w:val="left"/>
        <w:rPr>
          <w:rFonts w:hint="eastAsia"/>
          <w:sz w:val="24"/>
          <w:szCs w:val="24"/>
        </w:rPr>
      </w:pPr>
      <w:r>
        <w:rPr>
          <w:rFonts w:hint="eastAsia"/>
          <w:sz w:val="24"/>
          <w:szCs w:val="24"/>
        </w:rPr>
        <w:t>负责公司各项业务风险管理工作，建立完善的内控制度和风险管理体系；</w:t>
      </w:r>
    </w:p>
    <w:p>
      <w:pPr>
        <w:pStyle w:val="8"/>
        <w:numPr>
          <w:ilvl w:val="0"/>
          <w:numId w:val="2"/>
        </w:numPr>
        <w:spacing w:line="360" w:lineRule="auto"/>
        <w:ind w:firstLineChars="0"/>
        <w:jc w:val="left"/>
        <w:rPr>
          <w:rFonts w:hint="eastAsia"/>
          <w:sz w:val="24"/>
          <w:szCs w:val="24"/>
        </w:rPr>
      </w:pPr>
      <w:r>
        <w:rPr>
          <w:rFonts w:hint="eastAsia"/>
          <w:sz w:val="24"/>
          <w:szCs w:val="24"/>
        </w:rPr>
        <w:t>负责公司项目合规性检查及风险评估，及时发现识别风险，牵头制定风险处置方案并加以落实；</w:t>
      </w:r>
    </w:p>
    <w:p>
      <w:pPr>
        <w:pStyle w:val="8"/>
        <w:numPr>
          <w:ilvl w:val="0"/>
          <w:numId w:val="2"/>
        </w:numPr>
        <w:spacing w:line="360" w:lineRule="auto"/>
        <w:ind w:firstLineChars="0"/>
        <w:jc w:val="left"/>
        <w:rPr>
          <w:rFonts w:hint="eastAsia"/>
          <w:sz w:val="24"/>
          <w:szCs w:val="24"/>
        </w:rPr>
      </w:pPr>
      <w:r>
        <w:rPr>
          <w:rFonts w:hint="eastAsia"/>
          <w:sz w:val="24"/>
          <w:szCs w:val="24"/>
        </w:rPr>
        <w:t>负责部门内部制度建设和管理，推动部门内部管理规范化，体系化；</w:t>
      </w:r>
    </w:p>
    <w:p>
      <w:pPr>
        <w:pStyle w:val="8"/>
        <w:numPr>
          <w:ilvl w:val="0"/>
          <w:numId w:val="2"/>
        </w:numPr>
        <w:spacing w:line="360" w:lineRule="auto"/>
        <w:ind w:firstLineChars="0"/>
        <w:jc w:val="left"/>
        <w:rPr>
          <w:rFonts w:hint="eastAsia"/>
          <w:sz w:val="24"/>
          <w:szCs w:val="24"/>
        </w:rPr>
      </w:pPr>
      <w:r>
        <w:rPr>
          <w:rFonts w:hint="eastAsia"/>
          <w:sz w:val="24"/>
          <w:szCs w:val="24"/>
        </w:rPr>
        <w:t>负责组织制定部门员工考评、培训等管理制度，负责员工工作分配、调整，监督和评价岗位工作完成情况。</w:t>
      </w:r>
    </w:p>
    <w:p>
      <w:pPr>
        <w:pStyle w:val="8"/>
        <w:numPr>
          <w:ilvl w:val="0"/>
          <w:numId w:val="2"/>
        </w:numPr>
        <w:spacing w:line="360" w:lineRule="auto"/>
        <w:ind w:firstLineChars="0"/>
        <w:jc w:val="left"/>
        <w:rPr>
          <w:rFonts w:hint="eastAsia"/>
          <w:sz w:val="24"/>
          <w:szCs w:val="24"/>
        </w:rPr>
      </w:pPr>
      <w:r>
        <w:rPr>
          <w:rFonts w:hint="eastAsia"/>
          <w:sz w:val="24"/>
          <w:szCs w:val="24"/>
        </w:rPr>
        <w:t>完成上级领导交办的其他工作；</w:t>
      </w:r>
    </w:p>
    <w:p>
      <w:pPr>
        <w:pStyle w:val="8"/>
        <w:numPr>
          <w:ilvl w:val="0"/>
          <w:numId w:val="2"/>
        </w:numPr>
        <w:spacing w:line="360" w:lineRule="auto"/>
        <w:ind w:firstLineChars="0"/>
        <w:jc w:val="left"/>
        <w:rPr>
          <w:rFonts w:hint="eastAsia"/>
          <w:sz w:val="24"/>
          <w:szCs w:val="24"/>
        </w:rPr>
      </w:pPr>
      <w:r>
        <w:rPr>
          <w:rFonts w:hint="eastAsia"/>
          <w:sz w:val="24"/>
          <w:szCs w:val="24"/>
        </w:rPr>
        <w:t>协助组织建立并完善公司内部审计制度和内部控制体系；</w:t>
      </w:r>
    </w:p>
    <w:p>
      <w:pPr>
        <w:pStyle w:val="8"/>
        <w:numPr>
          <w:ilvl w:val="0"/>
          <w:numId w:val="2"/>
        </w:numPr>
        <w:spacing w:line="360" w:lineRule="auto"/>
        <w:ind w:firstLineChars="0"/>
        <w:jc w:val="left"/>
        <w:rPr>
          <w:rFonts w:hint="eastAsia"/>
          <w:sz w:val="24"/>
          <w:szCs w:val="24"/>
        </w:rPr>
      </w:pPr>
      <w:r>
        <w:rPr>
          <w:rFonts w:hint="eastAsia"/>
          <w:sz w:val="24"/>
          <w:szCs w:val="24"/>
        </w:rPr>
        <w:t>监督及评估集团总部及各项目公司的工程材料，招标采购，成本造价审计，物业和招商审计，并制定审计规划和年度审计计划；</w:t>
      </w:r>
    </w:p>
    <w:p>
      <w:pPr>
        <w:pStyle w:val="8"/>
        <w:numPr>
          <w:ilvl w:val="0"/>
          <w:numId w:val="2"/>
        </w:numPr>
        <w:spacing w:line="360" w:lineRule="auto"/>
        <w:ind w:firstLineChars="0"/>
        <w:jc w:val="left"/>
        <w:rPr>
          <w:rFonts w:hint="eastAsia"/>
          <w:sz w:val="24"/>
          <w:szCs w:val="24"/>
        </w:rPr>
      </w:pPr>
      <w:r>
        <w:rPr>
          <w:rFonts w:hint="eastAsia"/>
          <w:sz w:val="24"/>
          <w:szCs w:val="24"/>
        </w:rPr>
        <w:t>负责集团总部及各项目公司的各项制度的完善和执行是否有效审计；</w:t>
      </w:r>
    </w:p>
    <w:p>
      <w:pPr>
        <w:pStyle w:val="8"/>
        <w:numPr>
          <w:ilvl w:val="0"/>
          <w:numId w:val="2"/>
        </w:numPr>
        <w:spacing w:line="360" w:lineRule="auto"/>
        <w:ind w:firstLineChars="0"/>
        <w:jc w:val="left"/>
        <w:rPr>
          <w:rFonts w:hint="eastAsia"/>
          <w:sz w:val="24"/>
          <w:szCs w:val="24"/>
        </w:rPr>
      </w:pPr>
      <w:r>
        <w:rPr>
          <w:rFonts w:hint="eastAsia"/>
          <w:sz w:val="24"/>
          <w:szCs w:val="24"/>
        </w:rPr>
        <w:t>出具审计报告，预测风险和隐患，提出决策建议，并负责对审计结果提出可行性的改善建议。</w:t>
      </w:r>
    </w:p>
    <w:p>
      <w:pPr>
        <w:spacing w:line="360" w:lineRule="auto"/>
        <w:rPr>
          <w:sz w:val="24"/>
          <w:szCs w:val="24"/>
        </w:rPr>
      </w:pPr>
      <w:r>
        <w:rPr>
          <w:rFonts w:hint="eastAsia"/>
          <w:sz w:val="24"/>
          <w:szCs w:val="24"/>
          <w:u w:val="single"/>
        </w:rPr>
        <w:t>主要</w:t>
      </w:r>
      <w:r>
        <w:rPr>
          <w:sz w:val="24"/>
          <w:szCs w:val="24"/>
          <w:u w:val="single"/>
        </w:rPr>
        <w:t>项目</w:t>
      </w:r>
      <w:r>
        <w:rPr>
          <w:rFonts w:hint="eastAsia"/>
          <w:sz w:val="24"/>
          <w:szCs w:val="24"/>
        </w:rPr>
        <w:t>：(均为独立带团队完成工程审计项目)；</w:t>
      </w:r>
    </w:p>
    <w:p>
      <w:pPr>
        <w:spacing w:line="360" w:lineRule="auto"/>
        <w:rPr>
          <w:sz w:val="24"/>
          <w:szCs w:val="24"/>
        </w:rPr>
      </w:pPr>
      <w:r>
        <w:rPr>
          <w:rFonts w:hint="eastAsia"/>
          <w:sz w:val="24"/>
          <w:szCs w:val="24"/>
        </w:rPr>
        <w:t>1、深圳金利通金融中心项目（</w:t>
      </w:r>
      <w:r>
        <w:rPr>
          <w:sz w:val="24"/>
          <w:szCs w:val="24"/>
        </w:rPr>
        <w:t>23.3</w:t>
      </w:r>
      <w:r>
        <w:rPr>
          <w:rFonts w:hint="eastAsia"/>
          <w:sz w:val="24"/>
          <w:szCs w:val="24"/>
        </w:rPr>
        <w:t>万，超高层写字楼）；</w:t>
      </w:r>
    </w:p>
    <w:p>
      <w:pPr>
        <w:spacing w:line="360" w:lineRule="auto"/>
        <w:rPr>
          <w:sz w:val="24"/>
          <w:szCs w:val="24"/>
        </w:rPr>
      </w:pPr>
      <w:r>
        <w:rPr>
          <w:sz w:val="24"/>
          <w:szCs w:val="24"/>
        </w:rPr>
        <w:t>2</w:t>
      </w:r>
      <w:r>
        <w:rPr>
          <w:rFonts w:hint="eastAsia"/>
          <w:sz w:val="24"/>
          <w:szCs w:val="24"/>
        </w:rPr>
        <w:t>、前海华润金融中心T1</w:t>
      </w:r>
      <w:r>
        <w:rPr>
          <w:sz w:val="24"/>
          <w:szCs w:val="24"/>
        </w:rPr>
        <w:t>（</w:t>
      </w:r>
      <w:r>
        <w:rPr>
          <w:rFonts w:hint="eastAsia"/>
          <w:sz w:val="24"/>
          <w:szCs w:val="24"/>
        </w:rPr>
        <w:t>20万方</w:t>
      </w:r>
      <w:r>
        <w:rPr>
          <w:sz w:val="24"/>
          <w:szCs w:val="24"/>
        </w:rPr>
        <w:t>，</w:t>
      </w:r>
      <w:r>
        <w:rPr>
          <w:rFonts w:hint="eastAsia"/>
          <w:sz w:val="24"/>
          <w:szCs w:val="24"/>
        </w:rPr>
        <w:t>超高层60层综合体</w:t>
      </w:r>
      <w:r>
        <w:rPr>
          <w:sz w:val="24"/>
          <w:szCs w:val="24"/>
        </w:rPr>
        <w:t>）</w:t>
      </w:r>
      <w:r>
        <w:rPr>
          <w:rFonts w:hint="eastAsia"/>
          <w:sz w:val="24"/>
          <w:szCs w:val="24"/>
        </w:rPr>
        <w:t>；</w:t>
      </w:r>
    </w:p>
    <w:p>
      <w:pPr>
        <w:spacing w:line="360" w:lineRule="auto"/>
        <w:rPr>
          <w:sz w:val="24"/>
          <w:szCs w:val="24"/>
        </w:rPr>
      </w:pPr>
      <w:r>
        <w:rPr>
          <w:sz w:val="24"/>
          <w:szCs w:val="24"/>
        </w:rPr>
        <w:t>3</w:t>
      </w:r>
      <w:r>
        <w:rPr>
          <w:rFonts w:hint="eastAsia"/>
          <w:sz w:val="24"/>
          <w:szCs w:val="24"/>
        </w:rPr>
        <w:t>、南宁前海人寿医院（三甲医院）；</w:t>
      </w:r>
    </w:p>
    <w:p>
      <w:pPr>
        <w:spacing w:line="360" w:lineRule="auto"/>
        <w:rPr>
          <w:sz w:val="24"/>
          <w:szCs w:val="24"/>
        </w:rPr>
      </w:pPr>
      <w:r>
        <w:rPr>
          <w:sz w:val="24"/>
          <w:szCs w:val="24"/>
        </w:rPr>
        <w:t>4</w:t>
      </w:r>
      <w:r>
        <w:rPr>
          <w:rFonts w:hint="eastAsia"/>
          <w:sz w:val="24"/>
          <w:szCs w:val="24"/>
        </w:rPr>
        <w:t>、西安前海人寿金融中心（写字楼）。</w:t>
      </w:r>
    </w:p>
    <w:p>
      <w:pPr>
        <w:spacing w:line="360" w:lineRule="auto"/>
        <w:rPr>
          <w:rFonts w:hint="eastAsia"/>
          <w:sz w:val="24"/>
          <w:szCs w:val="24"/>
        </w:rPr>
      </w:pPr>
      <w:r>
        <w:rPr>
          <w:rFonts w:hint="eastAsia"/>
          <w:sz w:val="24"/>
          <w:szCs w:val="24"/>
        </w:rPr>
        <w:t>离职原因：宝能集团内部出了状况，大部分高管离职</w:t>
      </w:r>
    </w:p>
    <w:p>
      <w:pPr>
        <w:spacing w:line="360" w:lineRule="auto"/>
        <w:rPr>
          <w:rFonts w:hint="eastAsia"/>
          <w:sz w:val="24"/>
          <w:szCs w:val="24"/>
        </w:rPr>
      </w:pPr>
    </w:p>
    <w:p>
      <w:pPr>
        <w:spacing w:line="360" w:lineRule="auto"/>
        <w:rPr>
          <w:rFonts w:hint="eastAsia"/>
          <w:b/>
          <w:bCs/>
          <w:sz w:val="24"/>
          <w:szCs w:val="24"/>
        </w:rPr>
      </w:pPr>
      <w:r>
        <w:rPr>
          <w:rFonts w:hint="eastAsia"/>
          <w:b/>
          <w:bCs/>
          <w:sz w:val="24"/>
          <w:szCs w:val="24"/>
        </w:rPr>
        <w:t>2013.0</w:t>
      </w:r>
      <w:r>
        <w:rPr>
          <w:rFonts w:hint="eastAsia"/>
          <w:b/>
          <w:bCs/>
          <w:sz w:val="24"/>
          <w:szCs w:val="24"/>
          <w:lang w:val="en-US" w:eastAsia="zh-CN"/>
        </w:rPr>
        <w:t>5</w:t>
      </w:r>
      <w:r>
        <w:rPr>
          <w:rFonts w:hint="eastAsia"/>
          <w:b/>
          <w:bCs/>
          <w:sz w:val="24"/>
          <w:szCs w:val="24"/>
        </w:rPr>
        <w:t xml:space="preserve">-2017.06    深圳市中洲投资控股有限公司    工程审计模块负责人 </w:t>
      </w:r>
    </w:p>
    <w:p>
      <w:pPr>
        <w:spacing w:line="360" w:lineRule="auto"/>
        <w:rPr>
          <w:rFonts w:hint="eastAsia"/>
          <w:sz w:val="24"/>
          <w:szCs w:val="24"/>
        </w:rPr>
      </w:pPr>
      <w:r>
        <w:rPr>
          <w:rFonts w:hint="eastAsia"/>
          <w:sz w:val="24"/>
          <w:szCs w:val="24"/>
        </w:rPr>
        <w:t>公司简介：深圳市中洲投资控股股份有限公司创立于1984年, 前身是深圳市长城投资控股股份有限公司，1994年经股份制改造成为公众上市公司（股票代码000042），是首批获得国家房地产开发一级资质的企业。2016年被评为上市房企发展速度5强及地产上市公司综合实力50强，2018年荣膺中国房地产百强。</w:t>
      </w:r>
    </w:p>
    <w:p>
      <w:pPr>
        <w:spacing w:line="360" w:lineRule="auto"/>
        <w:rPr>
          <w:sz w:val="24"/>
          <w:szCs w:val="24"/>
        </w:rPr>
      </w:pPr>
      <w:r>
        <w:rPr>
          <w:rFonts w:hint="eastAsia"/>
          <w:sz w:val="24"/>
          <w:szCs w:val="24"/>
          <w:u w:val="single"/>
        </w:rPr>
        <w:t>工作</w:t>
      </w:r>
      <w:r>
        <w:rPr>
          <w:sz w:val="24"/>
          <w:szCs w:val="24"/>
          <w:u w:val="single"/>
        </w:rPr>
        <w:t>职位</w:t>
      </w:r>
      <w:r>
        <w:rPr>
          <w:sz w:val="24"/>
          <w:szCs w:val="24"/>
        </w:rPr>
        <w:t>：</w:t>
      </w:r>
    </w:p>
    <w:p>
      <w:pPr>
        <w:spacing w:line="360" w:lineRule="auto"/>
        <w:rPr>
          <w:sz w:val="24"/>
          <w:szCs w:val="24"/>
        </w:rPr>
      </w:pPr>
      <w:r>
        <w:rPr>
          <w:sz w:val="24"/>
          <w:szCs w:val="24"/>
        </w:rPr>
        <w:t xml:space="preserve">2016.04-2017.06   </w:t>
      </w:r>
      <w:r>
        <w:rPr>
          <w:rFonts w:hint="eastAsia"/>
          <w:sz w:val="24"/>
          <w:szCs w:val="24"/>
        </w:rPr>
        <w:t>工程审计负责人</w:t>
      </w:r>
    </w:p>
    <w:p>
      <w:pPr>
        <w:spacing w:line="360" w:lineRule="auto"/>
        <w:rPr>
          <w:sz w:val="24"/>
          <w:szCs w:val="24"/>
        </w:rPr>
      </w:pPr>
      <w:r>
        <w:rPr>
          <w:rFonts w:hint="eastAsia"/>
          <w:sz w:val="24"/>
          <w:szCs w:val="24"/>
        </w:rPr>
        <w:t>2014.06-</w:t>
      </w:r>
      <w:r>
        <w:rPr>
          <w:sz w:val="24"/>
          <w:szCs w:val="24"/>
        </w:rPr>
        <w:t xml:space="preserve">2016.04   </w:t>
      </w:r>
      <w:r>
        <w:rPr>
          <w:rFonts w:hint="eastAsia"/>
          <w:sz w:val="24"/>
          <w:szCs w:val="24"/>
        </w:rPr>
        <w:t>审计经理</w:t>
      </w:r>
    </w:p>
    <w:p>
      <w:pPr>
        <w:spacing w:line="360" w:lineRule="auto"/>
        <w:rPr>
          <w:rFonts w:hint="eastAsia"/>
          <w:sz w:val="24"/>
          <w:szCs w:val="24"/>
        </w:rPr>
      </w:pPr>
      <w:r>
        <w:rPr>
          <w:rFonts w:hint="eastAsia"/>
          <w:sz w:val="24"/>
          <w:szCs w:val="24"/>
        </w:rPr>
        <w:t>2013.01-</w:t>
      </w:r>
      <w:r>
        <w:rPr>
          <w:sz w:val="24"/>
          <w:szCs w:val="24"/>
        </w:rPr>
        <w:t xml:space="preserve">2014.04   </w:t>
      </w:r>
      <w:r>
        <w:rPr>
          <w:rFonts w:hint="eastAsia"/>
          <w:sz w:val="24"/>
          <w:szCs w:val="24"/>
        </w:rPr>
        <w:t xml:space="preserve">审计师- </w:t>
      </w:r>
    </w:p>
    <w:p>
      <w:pPr>
        <w:spacing w:line="360" w:lineRule="auto"/>
        <w:rPr>
          <w:rFonts w:hint="eastAsia"/>
          <w:sz w:val="24"/>
          <w:szCs w:val="24"/>
        </w:rPr>
      </w:pPr>
      <w:r>
        <w:rPr>
          <w:rFonts w:hint="eastAsia"/>
          <w:sz w:val="24"/>
          <w:szCs w:val="24"/>
          <w:u w:val="single"/>
        </w:rPr>
        <w:t>汇报对象</w:t>
      </w:r>
      <w:r>
        <w:rPr>
          <w:rFonts w:hint="eastAsia"/>
          <w:sz w:val="24"/>
          <w:szCs w:val="24"/>
        </w:rPr>
        <w:t>：审计中心总经理</w:t>
      </w:r>
    </w:p>
    <w:p>
      <w:pPr>
        <w:spacing w:line="360" w:lineRule="auto"/>
        <w:rPr>
          <w:rFonts w:hint="eastAsia"/>
          <w:sz w:val="24"/>
          <w:szCs w:val="24"/>
        </w:rPr>
      </w:pPr>
      <w:r>
        <w:rPr>
          <w:rFonts w:hint="eastAsia"/>
          <w:sz w:val="24"/>
          <w:szCs w:val="24"/>
          <w:u w:val="single"/>
        </w:rPr>
        <w:t>所在部门</w:t>
      </w:r>
      <w:r>
        <w:rPr>
          <w:rFonts w:hint="eastAsia"/>
          <w:sz w:val="24"/>
          <w:szCs w:val="24"/>
        </w:rPr>
        <w:t>：审计部</w:t>
      </w:r>
    </w:p>
    <w:p>
      <w:pPr>
        <w:spacing w:line="360" w:lineRule="auto"/>
        <w:rPr>
          <w:rFonts w:hint="eastAsia"/>
          <w:sz w:val="24"/>
          <w:szCs w:val="24"/>
        </w:rPr>
      </w:pPr>
      <w:r>
        <w:rPr>
          <w:rFonts w:hint="eastAsia"/>
          <w:sz w:val="24"/>
          <w:szCs w:val="24"/>
          <w:u w:val="single"/>
        </w:rPr>
        <w:t>所在地区</w:t>
      </w:r>
      <w:r>
        <w:rPr>
          <w:rFonts w:hint="eastAsia"/>
          <w:sz w:val="24"/>
          <w:szCs w:val="24"/>
        </w:rPr>
        <w:t>：深圳</w:t>
      </w:r>
    </w:p>
    <w:p>
      <w:pPr>
        <w:spacing w:line="360" w:lineRule="auto"/>
        <w:rPr>
          <w:rFonts w:hint="eastAsia"/>
          <w:sz w:val="24"/>
          <w:szCs w:val="24"/>
        </w:rPr>
      </w:pPr>
      <w:r>
        <w:rPr>
          <w:rFonts w:hint="eastAsia"/>
          <w:sz w:val="24"/>
          <w:szCs w:val="24"/>
          <w:u w:val="single"/>
        </w:rPr>
        <w:t>工作职责</w:t>
      </w:r>
      <w:r>
        <w:rPr>
          <w:rFonts w:hint="eastAsia"/>
          <w:sz w:val="24"/>
          <w:szCs w:val="24"/>
        </w:rPr>
        <w:t xml:space="preserve">：  </w:t>
      </w:r>
    </w:p>
    <w:p>
      <w:pPr>
        <w:spacing w:line="360" w:lineRule="auto"/>
        <w:rPr>
          <w:rFonts w:hint="eastAsia"/>
          <w:sz w:val="24"/>
          <w:szCs w:val="24"/>
        </w:rPr>
      </w:pPr>
      <w:r>
        <w:rPr>
          <w:rFonts w:hint="eastAsia"/>
          <w:sz w:val="24"/>
          <w:szCs w:val="24"/>
        </w:rPr>
        <w:t>从事集团项目和下属地产公司开发项目的设计、招标、成本、工程管理及营销业务的内控管理和审计监察工作。</w:t>
      </w:r>
    </w:p>
    <w:p>
      <w:pPr>
        <w:pStyle w:val="8"/>
        <w:numPr>
          <w:ilvl w:val="0"/>
          <w:numId w:val="3"/>
        </w:numPr>
        <w:spacing w:line="360" w:lineRule="auto"/>
        <w:ind w:firstLineChars="0"/>
        <w:rPr>
          <w:rFonts w:hint="eastAsia"/>
          <w:sz w:val="24"/>
          <w:szCs w:val="24"/>
        </w:rPr>
      </w:pPr>
      <w:r>
        <w:rPr>
          <w:rFonts w:hint="eastAsia"/>
          <w:sz w:val="24"/>
          <w:szCs w:val="24"/>
        </w:rPr>
        <w:t>下属地产公司招标专项审计，发现评标不合理，投标文件商务部分和报价部分有串标嫌疑，非诉讼处理，经济处罚、撤职处分，并进行了制度调整。</w:t>
      </w:r>
    </w:p>
    <w:p>
      <w:pPr>
        <w:pStyle w:val="8"/>
        <w:numPr>
          <w:ilvl w:val="0"/>
          <w:numId w:val="3"/>
        </w:numPr>
        <w:spacing w:line="360" w:lineRule="auto"/>
        <w:ind w:firstLineChars="0"/>
        <w:rPr>
          <w:rFonts w:hint="eastAsia"/>
          <w:sz w:val="24"/>
          <w:szCs w:val="24"/>
        </w:rPr>
      </w:pPr>
      <w:r>
        <w:rPr>
          <w:rFonts w:hint="eastAsia"/>
          <w:sz w:val="24"/>
          <w:szCs w:val="24"/>
        </w:rPr>
        <w:t>下属地产公司结算审计，发现大批量钢筋量计算错误，现场使用的假冒伪劣电气设备等问题；</w:t>
      </w:r>
    </w:p>
    <w:p>
      <w:pPr>
        <w:pStyle w:val="8"/>
        <w:numPr>
          <w:ilvl w:val="0"/>
          <w:numId w:val="3"/>
        </w:numPr>
        <w:spacing w:line="360" w:lineRule="auto"/>
        <w:ind w:firstLineChars="0"/>
        <w:rPr>
          <w:rFonts w:hint="eastAsia"/>
          <w:sz w:val="24"/>
          <w:szCs w:val="24"/>
        </w:rPr>
      </w:pPr>
      <w:r>
        <w:rPr>
          <w:rFonts w:hint="eastAsia"/>
          <w:sz w:val="24"/>
          <w:szCs w:val="24"/>
        </w:rPr>
        <w:t>下属地产公司营销审计，发现营销奖励舞弊、营销人员占据大量房源并加价转让，涉嫌职务侵占，非诉讼处理，经济处罚、撤职处分；</w:t>
      </w:r>
    </w:p>
    <w:p>
      <w:pPr>
        <w:pStyle w:val="8"/>
        <w:numPr>
          <w:ilvl w:val="0"/>
          <w:numId w:val="3"/>
        </w:numPr>
        <w:spacing w:line="360" w:lineRule="auto"/>
        <w:ind w:firstLineChars="0"/>
        <w:rPr>
          <w:rFonts w:hint="eastAsia"/>
          <w:sz w:val="24"/>
          <w:szCs w:val="24"/>
        </w:rPr>
      </w:pPr>
      <w:r>
        <w:rPr>
          <w:rFonts w:hint="eastAsia"/>
          <w:sz w:val="24"/>
          <w:szCs w:val="24"/>
        </w:rPr>
        <w:t>工程决算审计，发现景观道路工程虚假变更签证，基础混凝土及钢筋计算错误，排水管网材料设备计价不合理，大体量土方工程虚假签证等问题；</w:t>
      </w:r>
    </w:p>
    <w:p>
      <w:pPr>
        <w:pStyle w:val="8"/>
        <w:numPr>
          <w:ilvl w:val="0"/>
          <w:numId w:val="3"/>
        </w:numPr>
        <w:spacing w:line="360" w:lineRule="auto"/>
        <w:ind w:firstLineChars="0"/>
        <w:rPr>
          <w:sz w:val="24"/>
          <w:szCs w:val="24"/>
        </w:rPr>
      </w:pPr>
      <w:r>
        <w:rPr>
          <w:rFonts w:hint="eastAsia"/>
          <w:sz w:val="24"/>
          <w:szCs w:val="24"/>
        </w:rPr>
        <w:t>物料管理舞弊调查，发现物料管理人员虚报数量，转卖侵吞公司财产，涉嫌职务侵占；</w:t>
      </w:r>
    </w:p>
    <w:p>
      <w:pPr>
        <w:pStyle w:val="8"/>
        <w:numPr>
          <w:ilvl w:val="0"/>
          <w:numId w:val="3"/>
        </w:numPr>
        <w:spacing w:line="360" w:lineRule="auto"/>
        <w:ind w:firstLineChars="0"/>
        <w:rPr>
          <w:rFonts w:hint="eastAsia"/>
          <w:sz w:val="24"/>
          <w:szCs w:val="24"/>
        </w:rPr>
      </w:pPr>
      <w:r>
        <w:rPr>
          <w:rFonts w:hint="eastAsia"/>
          <w:sz w:val="24"/>
          <w:szCs w:val="24"/>
        </w:rPr>
        <w:t>公司组织架构调整后：负责集团的招标、成本和工程业务口监察工作，分析监察人员日常发现和举报线索，确定工作重点，主办大案要案，管理、考核招标监察、工程监察工作。</w:t>
      </w:r>
    </w:p>
    <w:p>
      <w:pPr>
        <w:spacing w:line="360" w:lineRule="auto"/>
        <w:rPr>
          <w:rFonts w:hint="eastAsia"/>
          <w:b/>
          <w:sz w:val="24"/>
          <w:szCs w:val="24"/>
        </w:rPr>
      </w:pPr>
      <w:r>
        <w:rPr>
          <w:rFonts w:hint="eastAsia"/>
          <w:sz w:val="24"/>
          <w:szCs w:val="24"/>
          <w:u w:val="single"/>
        </w:rPr>
        <w:t>工作业绩</w:t>
      </w:r>
      <w:r>
        <w:rPr>
          <w:rFonts w:hint="eastAsia"/>
          <w:sz w:val="24"/>
          <w:szCs w:val="24"/>
        </w:rPr>
        <w:t>：</w:t>
      </w:r>
    </w:p>
    <w:p>
      <w:pPr>
        <w:pStyle w:val="8"/>
        <w:numPr>
          <w:ilvl w:val="0"/>
          <w:numId w:val="4"/>
        </w:numPr>
        <w:spacing w:line="360" w:lineRule="auto"/>
        <w:ind w:firstLineChars="0"/>
        <w:rPr>
          <w:rFonts w:hint="eastAsia"/>
          <w:sz w:val="24"/>
          <w:szCs w:val="24"/>
        </w:rPr>
      </w:pPr>
      <w:r>
        <w:rPr>
          <w:rFonts w:hint="eastAsia"/>
          <w:sz w:val="24"/>
          <w:szCs w:val="24"/>
        </w:rPr>
        <w:t>结合举报线索，通过投标文件及清单单价分析，发现专业工程招标串标问题，涉嫌串标；</w:t>
      </w:r>
    </w:p>
    <w:p>
      <w:pPr>
        <w:pStyle w:val="8"/>
        <w:numPr>
          <w:ilvl w:val="0"/>
          <w:numId w:val="4"/>
        </w:numPr>
        <w:spacing w:line="360" w:lineRule="auto"/>
        <w:ind w:firstLineChars="0"/>
        <w:rPr>
          <w:rFonts w:hint="eastAsia"/>
          <w:sz w:val="24"/>
          <w:szCs w:val="24"/>
        </w:rPr>
      </w:pPr>
      <w:r>
        <w:rPr>
          <w:rFonts w:hint="eastAsia"/>
          <w:sz w:val="24"/>
          <w:szCs w:val="24"/>
        </w:rPr>
        <w:t>通过日常监标发现的招标人员异常，发现招标人员与投标人员的串标问题，涉嫌串标；</w:t>
      </w:r>
    </w:p>
    <w:p>
      <w:pPr>
        <w:pStyle w:val="8"/>
        <w:numPr>
          <w:ilvl w:val="0"/>
          <w:numId w:val="4"/>
        </w:numPr>
        <w:spacing w:line="360" w:lineRule="auto"/>
        <w:ind w:firstLineChars="0"/>
        <w:rPr>
          <w:rFonts w:hint="eastAsia"/>
          <w:sz w:val="24"/>
          <w:szCs w:val="24"/>
        </w:rPr>
      </w:pPr>
      <w:r>
        <w:rPr>
          <w:rFonts w:hint="eastAsia"/>
          <w:sz w:val="24"/>
          <w:szCs w:val="24"/>
        </w:rPr>
        <w:t>通过分析集团结算报表，发现地区公司成本结算问题，涉及管控不当、进行制度修改和管理处罚；</w:t>
      </w:r>
    </w:p>
    <w:p>
      <w:pPr>
        <w:pStyle w:val="8"/>
        <w:numPr>
          <w:ilvl w:val="0"/>
          <w:numId w:val="4"/>
        </w:numPr>
        <w:spacing w:line="360" w:lineRule="auto"/>
        <w:ind w:firstLineChars="0"/>
        <w:rPr>
          <w:rFonts w:hint="eastAsia"/>
          <w:sz w:val="24"/>
          <w:szCs w:val="24"/>
        </w:rPr>
      </w:pPr>
      <w:r>
        <w:rPr>
          <w:rFonts w:hint="eastAsia"/>
          <w:sz w:val="24"/>
          <w:szCs w:val="24"/>
        </w:rPr>
        <w:t>通过日常巡查项目工地，发现钢材假冒问题和玻璃幕墙被偷换材料品牌，涉嫌假冒注册商标，非诉处理、经济赔偿，进行制度修订和管理处罚；</w:t>
      </w:r>
    </w:p>
    <w:p>
      <w:pPr>
        <w:pStyle w:val="8"/>
        <w:numPr>
          <w:ilvl w:val="0"/>
          <w:numId w:val="4"/>
        </w:numPr>
        <w:spacing w:line="360" w:lineRule="auto"/>
        <w:ind w:firstLineChars="0"/>
        <w:rPr>
          <w:rFonts w:hint="eastAsia"/>
          <w:sz w:val="24"/>
          <w:szCs w:val="24"/>
        </w:rPr>
      </w:pPr>
      <w:r>
        <w:rPr>
          <w:rFonts w:hint="eastAsia"/>
          <w:sz w:val="24"/>
          <w:szCs w:val="24"/>
        </w:rPr>
        <w:t>通过日常巡查项目公司，发现营销舞弊行为；</w:t>
      </w:r>
    </w:p>
    <w:p>
      <w:pPr>
        <w:pStyle w:val="8"/>
        <w:numPr>
          <w:ilvl w:val="0"/>
          <w:numId w:val="4"/>
        </w:numPr>
        <w:spacing w:line="360" w:lineRule="auto"/>
        <w:ind w:firstLineChars="0"/>
        <w:rPr>
          <w:rFonts w:hint="eastAsia"/>
          <w:sz w:val="24"/>
          <w:szCs w:val="24"/>
        </w:rPr>
      </w:pPr>
      <w:r>
        <w:rPr>
          <w:rFonts w:hint="eastAsia"/>
          <w:sz w:val="24"/>
          <w:szCs w:val="24"/>
        </w:rPr>
        <w:t>通过日常巡查专业公司，发现商业招商舞弊行为；</w:t>
      </w:r>
    </w:p>
    <w:p>
      <w:pPr>
        <w:spacing w:line="360" w:lineRule="auto"/>
        <w:rPr>
          <w:rFonts w:hint="eastAsia" w:ascii="宋体" w:hAnsi="宋体"/>
          <w:sz w:val="24"/>
          <w:szCs w:val="24"/>
        </w:rPr>
      </w:pPr>
      <w:r>
        <w:rPr>
          <w:rFonts w:hint="eastAsia"/>
          <w:sz w:val="24"/>
          <w:szCs w:val="24"/>
          <w:u w:val="single"/>
        </w:rPr>
        <w:t>主要</w:t>
      </w:r>
      <w:r>
        <w:rPr>
          <w:sz w:val="24"/>
          <w:szCs w:val="24"/>
          <w:u w:val="single"/>
        </w:rPr>
        <w:t>项目</w:t>
      </w:r>
      <w:r>
        <w:rPr>
          <w:rFonts w:hint="eastAsia"/>
          <w:sz w:val="24"/>
          <w:szCs w:val="24"/>
        </w:rPr>
        <w:t>：</w:t>
      </w:r>
      <w:r>
        <w:rPr>
          <w:rFonts w:hint="eastAsia" w:ascii="宋体" w:hAnsi="宋体"/>
          <w:sz w:val="24"/>
          <w:szCs w:val="24"/>
        </w:rPr>
        <w:t>(均为</w:t>
      </w:r>
      <w:r>
        <w:rPr>
          <w:rFonts w:hint="eastAsia" w:ascii="宋体" w:hAnsi="宋体" w:cs="STSong-Light"/>
          <w:sz w:val="24"/>
          <w:szCs w:val="24"/>
        </w:rPr>
        <w:t>独立带团队完成工程审计项目)</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深圳中洲控股金融中心项目（</w:t>
      </w:r>
      <w:r>
        <w:rPr>
          <w:rFonts w:ascii="宋体" w:hAnsi="宋体" w:cs="STSong-Light"/>
          <w:sz w:val="24"/>
          <w:szCs w:val="24"/>
        </w:rPr>
        <w:t>23.3</w:t>
      </w:r>
      <w:r>
        <w:rPr>
          <w:rFonts w:hint="eastAsia" w:ascii="宋体" w:hAnsi="宋体" w:cs="STSong-Light"/>
          <w:sz w:val="24"/>
          <w:szCs w:val="24"/>
        </w:rPr>
        <w:t>万，超高层308米）；</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惠州中洲天御一期，</w:t>
      </w:r>
      <w:r>
        <w:rPr>
          <w:rFonts w:ascii="宋体" w:hAnsi="宋体" w:cs="STSong-Light"/>
          <w:sz w:val="24"/>
          <w:szCs w:val="24"/>
        </w:rPr>
        <w:t>二期（</w:t>
      </w:r>
      <w:r>
        <w:rPr>
          <w:rFonts w:hint="eastAsia" w:ascii="宋体" w:hAnsi="宋体" w:cs="STSong-Light"/>
          <w:sz w:val="24"/>
          <w:szCs w:val="24"/>
        </w:rPr>
        <w:t>50万方</w:t>
      </w:r>
      <w:r>
        <w:rPr>
          <w:rFonts w:ascii="宋体" w:hAnsi="宋体" w:cs="STSong-Light"/>
          <w:sz w:val="24"/>
          <w:szCs w:val="24"/>
        </w:rPr>
        <w:t>，</w:t>
      </w:r>
      <w:r>
        <w:rPr>
          <w:rFonts w:hint="eastAsia" w:ascii="宋体" w:hAnsi="宋体" w:cs="STSong-Light"/>
          <w:sz w:val="24"/>
          <w:szCs w:val="24"/>
        </w:rPr>
        <w:t>商住综合体</w:t>
      </w:r>
      <w:r>
        <w:rPr>
          <w:rFonts w:ascii="宋体" w:hAnsi="宋体" w:cs="STSong-Light"/>
          <w:sz w:val="24"/>
          <w:szCs w:val="24"/>
        </w:rPr>
        <w:t>）</w:t>
      </w:r>
      <w:r>
        <w:rPr>
          <w:rFonts w:hint="eastAsia" w:ascii="宋体" w:hAnsi="宋体" w:cs="STSong-Light"/>
          <w:sz w:val="24"/>
          <w:szCs w:val="24"/>
        </w:rPr>
        <w:t>；</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惠州中洲湾上花园（</w:t>
      </w:r>
      <w:r>
        <w:rPr>
          <w:rFonts w:ascii="宋体" w:hAnsi="宋体" w:cs="STSong-Light"/>
          <w:sz w:val="24"/>
          <w:szCs w:val="24"/>
        </w:rPr>
        <w:t>27.5</w:t>
      </w:r>
      <w:r>
        <w:rPr>
          <w:rFonts w:hint="eastAsia" w:ascii="宋体" w:hAnsi="宋体" w:cs="STSong-Light"/>
          <w:sz w:val="24"/>
          <w:szCs w:val="24"/>
        </w:rPr>
        <w:t>万方，</w:t>
      </w:r>
      <w:r>
        <w:rPr>
          <w:rFonts w:ascii="宋体" w:hAnsi="宋体" w:cs="STSong-Light"/>
          <w:sz w:val="24"/>
          <w:szCs w:val="24"/>
        </w:rPr>
        <w:t>住宅</w:t>
      </w:r>
      <w:r>
        <w:rPr>
          <w:rFonts w:hint="eastAsia" w:ascii="宋体" w:hAnsi="宋体" w:cs="STSong-Light"/>
          <w:sz w:val="24"/>
          <w:szCs w:val="24"/>
        </w:rPr>
        <w:t>）；</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惠州中洲中央公园建筑面积（</w:t>
      </w:r>
      <w:r>
        <w:rPr>
          <w:rFonts w:ascii="宋体" w:hAnsi="宋体" w:cs="STSong-Light"/>
          <w:sz w:val="24"/>
          <w:szCs w:val="24"/>
        </w:rPr>
        <w:t>36.4</w:t>
      </w:r>
      <w:r>
        <w:rPr>
          <w:rFonts w:hint="eastAsia" w:ascii="宋体" w:hAnsi="宋体" w:cs="STSong-Light"/>
          <w:sz w:val="24"/>
          <w:szCs w:val="24"/>
        </w:rPr>
        <w:t>万方，住宅）成都白鹭郡二期建筑面积（</w:t>
      </w:r>
      <w:r>
        <w:rPr>
          <w:rFonts w:ascii="宋体" w:hAnsi="宋体" w:cs="STSong-Light"/>
          <w:sz w:val="24"/>
          <w:szCs w:val="24"/>
        </w:rPr>
        <w:t>24.9</w:t>
      </w:r>
      <w:r>
        <w:rPr>
          <w:rFonts w:hint="eastAsia" w:ascii="宋体" w:hAnsi="宋体" w:cs="STSong-Light"/>
          <w:sz w:val="24"/>
          <w:szCs w:val="24"/>
        </w:rPr>
        <w:t>万方，住宅）；</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成都中央城邦建筑面积（</w:t>
      </w:r>
      <w:r>
        <w:rPr>
          <w:rFonts w:ascii="宋体" w:hAnsi="宋体" w:cs="STSong-Light"/>
          <w:sz w:val="24"/>
          <w:szCs w:val="24"/>
        </w:rPr>
        <w:t>17.8</w:t>
      </w:r>
      <w:r>
        <w:rPr>
          <w:rFonts w:hint="eastAsia" w:ascii="宋体" w:hAnsi="宋体" w:cs="STSong-Light"/>
          <w:sz w:val="24"/>
          <w:szCs w:val="24"/>
        </w:rPr>
        <w:t>万方，住宅）；</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成都锦城湖岸花园建筑面积（</w:t>
      </w:r>
      <w:r>
        <w:rPr>
          <w:rFonts w:ascii="宋体" w:hAnsi="宋体" w:cs="STSong-Light"/>
          <w:sz w:val="24"/>
          <w:szCs w:val="24"/>
        </w:rPr>
        <w:t>39.9</w:t>
      </w:r>
      <w:r>
        <w:rPr>
          <w:rFonts w:hint="eastAsia" w:ascii="宋体" w:hAnsi="宋体" w:cs="STSong-Light"/>
          <w:sz w:val="24"/>
          <w:szCs w:val="24"/>
        </w:rPr>
        <w:t>万方，住宅）；</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成都白鹭郡三期建筑面积（</w:t>
      </w:r>
      <w:r>
        <w:rPr>
          <w:rFonts w:ascii="宋体" w:hAnsi="宋体" w:cs="STSong-Light"/>
          <w:sz w:val="24"/>
          <w:szCs w:val="24"/>
        </w:rPr>
        <w:t>12.6</w:t>
      </w:r>
      <w:r>
        <w:rPr>
          <w:rFonts w:hint="eastAsia" w:ascii="宋体" w:hAnsi="宋体" w:cs="STSong-Light"/>
          <w:sz w:val="24"/>
          <w:szCs w:val="24"/>
        </w:rPr>
        <w:t>万方，住宅）；</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上海中洲君庭项目建筑面积（</w:t>
      </w:r>
      <w:r>
        <w:rPr>
          <w:rFonts w:ascii="宋体" w:hAnsi="宋体" w:cs="STSong-Light"/>
          <w:sz w:val="24"/>
          <w:szCs w:val="24"/>
        </w:rPr>
        <w:t>12.5</w:t>
      </w:r>
      <w:r>
        <w:rPr>
          <w:rFonts w:hint="eastAsia" w:ascii="宋体" w:hAnsi="宋体" w:cs="STSong-Light"/>
          <w:sz w:val="24"/>
          <w:szCs w:val="24"/>
        </w:rPr>
        <w:t>万方，住宅）；</w:t>
      </w:r>
    </w:p>
    <w:p>
      <w:pPr>
        <w:pStyle w:val="8"/>
        <w:numPr>
          <w:ilvl w:val="0"/>
          <w:numId w:val="5"/>
        </w:numPr>
        <w:spacing w:line="360" w:lineRule="auto"/>
        <w:ind w:firstLineChars="0"/>
        <w:rPr>
          <w:rFonts w:ascii="宋体" w:hAnsi="宋体" w:cs="STSong-Light"/>
          <w:sz w:val="24"/>
          <w:szCs w:val="24"/>
        </w:rPr>
      </w:pPr>
      <w:r>
        <w:rPr>
          <w:rFonts w:hint="eastAsia" w:ascii="宋体" w:hAnsi="宋体" w:cs="STSong-Light"/>
          <w:sz w:val="24"/>
          <w:szCs w:val="24"/>
        </w:rPr>
        <w:t>上海中洲里程项目建筑面积（</w:t>
      </w:r>
      <w:r>
        <w:rPr>
          <w:rFonts w:ascii="宋体" w:hAnsi="宋体" w:cs="STSong-Light"/>
          <w:sz w:val="24"/>
          <w:szCs w:val="24"/>
        </w:rPr>
        <w:t>11.2</w:t>
      </w:r>
      <w:r>
        <w:rPr>
          <w:rFonts w:hint="eastAsia" w:ascii="宋体" w:hAnsi="宋体" w:cs="STSong-Light"/>
          <w:sz w:val="24"/>
          <w:szCs w:val="24"/>
        </w:rPr>
        <w:t>万方，住宅）；</w:t>
      </w:r>
    </w:p>
    <w:p>
      <w:pPr>
        <w:pStyle w:val="8"/>
        <w:numPr>
          <w:ilvl w:val="0"/>
          <w:numId w:val="5"/>
        </w:numPr>
        <w:spacing w:line="360" w:lineRule="auto"/>
        <w:ind w:firstLineChars="0"/>
        <w:jc w:val="left"/>
        <w:rPr>
          <w:rFonts w:ascii="宋体" w:hAnsi="宋体" w:cs="STSong-Light"/>
          <w:sz w:val="24"/>
          <w:szCs w:val="24"/>
        </w:rPr>
      </w:pPr>
      <w:r>
        <w:rPr>
          <w:rFonts w:hint="eastAsia" w:ascii="宋体" w:hAnsi="宋体" w:cs="STSong-Light"/>
          <w:sz w:val="24"/>
          <w:szCs w:val="24"/>
        </w:rPr>
        <w:t>上海中洲珑悦花园建筑面积（</w:t>
      </w:r>
      <w:r>
        <w:rPr>
          <w:rFonts w:ascii="宋体" w:hAnsi="宋体" w:cs="STSong-Light"/>
          <w:sz w:val="24"/>
          <w:szCs w:val="24"/>
        </w:rPr>
        <w:t>10.8</w:t>
      </w:r>
      <w:r>
        <w:rPr>
          <w:rFonts w:hint="eastAsia" w:ascii="宋体" w:hAnsi="宋体" w:cs="STSong-Light"/>
          <w:sz w:val="24"/>
          <w:szCs w:val="24"/>
        </w:rPr>
        <w:t>万方，住宅）；</w:t>
      </w:r>
    </w:p>
    <w:p>
      <w:pPr>
        <w:pStyle w:val="8"/>
        <w:numPr>
          <w:ilvl w:val="0"/>
          <w:numId w:val="5"/>
        </w:numPr>
        <w:spacing w:line="360" w:lineRule="auto"/>
        <w:ind w:firstLineChars="0"/>
        <w:jc w:val="left"/>
        <w:rPr>
          <w:rFonts w:ascii="宋体" w:hAnsi="宋体" w:cs="STSong-Light"/>
          <w:sz w:val="24"/>
          <w:szCs w:val="24"/>
        </w:rPr>
      </w:pPr>
      <w:r>
        <w:rPr>
          <w:rFonts w:hint="eastAsia" w:ascii="宋体" w:hAnsi="宋体" w:cs="STSong-Light"/>
          <w:sz w:val="24"/>
          <w:szCs w:val="24"/>
        </w:rPr>
        <w:t>大连香悦山花园建筑面积（</w:t>
      </w:r>
      <w:r>
        <w:rPr>
          <w:rFonts w:ascii="宋体" w:hAnsi="宋体" w:cs="STSong-Light"/>
          <w:sz w:val="24"/>
          <w:szCs w:val="24"/>
        </w:rPr>
        <w:t>24</w:t>
      </w:r>
      <w:r>
        <w:rPr>
          <w:rFonts w:hint="eastAsia" w:ascii="宋体" w:hAnsi="宋体" w:cs="STSong-Light"/>
          <w:sz w:val="24"/>
          <w:szCs w:val="24"/>
        </w:rPr>
        <w:t>万方，住宅）；</w:t>
      </w:r>
    </w:p>
    <w:p>
      <w:pPr>
        <w:pStyle w:val="8"/>
        <w:numPr>
          <w:ilvl w:val="0"/>
          <w:numId w:val="5"/>
        </w:numPr>
        <w:spacing w:line="360" w:lineRule="auto"/>
        <w:ind w:firstLineChars="0"/>
        <w:jc w:val="left"/>
        <w:rPr>
          <w:rFonts w:ascii="宋体" w:hAnsi="宋体" w:cs="STSong-Light"/>
          <w:sz w:val="24"/>
          <w:szCs w:val="24"/>
        </w:rPr>
      </w:pPr>
      <w:r>
        <w:rPr>
          <w:rFonts w:hint="eastAsia" w:ascii="宋体" w:hAnsi="宋体" w:cs="STSong-Light"/>
          <w:sz w:val="24"/>
          <w:szCs w:val="24"/>
        </w:rPr>
        <w:t>青岛半岛城邦项目建筑面积（</w:t>
      </w:r>
      <w:r>
        <w:rPr>
          <w:rFonts w:ascii="宋体" w:hAnsi="宋体" w:cs="STSong-Light"/>
          <w:sz w:val="24"/>
          <w:szCs w:val="24"/>
        </w:rPr>
        <w:t>9</w:t>
      </w:r>
      <w:r>
        <w:rPr>
          <w:rFonts w:hint="eastAsia" w:ascii="宋体" w:hAnsi="宋体" w:cs="STSong-Light"/>
          <w:sz w:val="24"/>
          <w:szCs w:val="24"/>
        </w:rPr>
        <w:t>万方，住宅）。</w:t>
      </w:r>
    </w:p>
    <w:p>
      <w:pPr>
        <w:spacing w:line="360" w:lineRule="auto"/>
        <w:rPr>
          <w:rFonts w:hint="eastAsia"/>
          <w:sz w:val="24"/>
          <w:szCs w:val="24"/>
        </w:rPr>
      </w:pPr>
    </w:p>
    <w:p>
      <w:pPr>
        <w:spacing w:line="360" w:lineRule="auto"/>
        <w:rPr>
          <w:rFonts w:hint="eastAsia"/>
          <w:b/>
          <w:bCs/>
          <w:sz w:val="24"/>
          <w:szCs w:val="24"/>
        </w:rPr>
      </w:pPr>
      <w:r>
        <w:rPr>
          <w:rFonts w:hint="eastAsia"/>
          <w:b/>
          <w:bCs/>
          <w:sz w:val="24"/>
          <w:szCs w:val="24"/>
        </w:rPr>
        <w:t>2012.02—2013.05   深圳市政府项目评审中心    评审经理</w:t>
      </w:r>
    </w:p>
    <w:p>
      <w:pPr>
        <w:spacing w:line="360" w:lineRule="auto"/>
        <w:rPr>
          <w:sz w:val="24"/>
          <w:szCs w:val="24"/>
        </w:rPr>
      </w:pPr>
      <w:r>
        <w:rPr>
          <w:rFonts w:hint="eastAsia"/>
          <w:sz w:val="24"/>
          <w:szCs w:val="24"/>
          <w:u w:val="single"/>
        </w:rPr>
        <w:t>汇报</w:t>
      </w:r>
      <w:r>
        <w:rPr>
          <w:sz w:val="24"/>
          <w:szCs w:val="24"/>
          <w:u w:val="single"/>
        </w:rPr>
        <w:t>对象</w:t>
      </w:r>
      <w:r>
        <w:rPr>
          <w:sz w:val="24"/>
          <w:szCs w:val="24"/>
        </w:rPr>
        <w:t>：</w:t>
      </w:r>
      <w:r>
        <w:rPr>
          <w:rFonts w:hint="eastAsia"/>
          <w:sz w:val="24"/>
          <w:szCs w:val="24"/>
        </w:rPr>
        <w:t xml:space="preserve">评审中心主任      </w:t>
      </w:r>
    </w:p>
    <w:p>
      <w:pPr>
        <w:spacing w:line="360" w:lineRule="auto"/>
        <w:rPr>
          <w:rFonts w:hint="eastAsia"/>
          <w:sz w:val="24"/>
          <w:szCs w:val="24"/>
        </w:rPr>
      </w:pPr>
      <w:r>
        <w:rPr>
          <w:rFonts w:hint="eastAsia"/>
          <w:sz w:val="24"/>
          <w:szCs w:val="24"/>
          <w:u w:val="single"/>
        </w:rPr>
        <w:t>工作地点</w:t>
      </w:r>
      <w:r>
        <w:rPr>
          <w:rFonts w:hint="eastAsia"/>
          <w:sz w:val="24"/>
          <w:szCs w:val="24"/>
        </w:rPr>
        <w:t>：深圳</w:t>
      </w:r>
    </w:p>
    <w:p>
      <w:pPr>
        <w:spacing w:line="360" w:lineRule="auto"/>
        <w:rPr>
          <w:rFonts w:hint="eastAsia"/>
          <w:sz w:val="24"/>
          <w:szCs w:val="24"/>
        </w:rPr>
      </w:pPr>
      <w:r>
        <w:rPr>
          <w:rFonts w:hint="eastAsia"/>
          <w:sz w:val="24"/>
          <w:szCs w:val="24"/>
          <w:u w:val="single"/>
        </w:rPr>
        <w:t>下属</w:t>
      </w:r>
      <w:r>
        <w:rPr>
          <w:sz w:val="24"/>
          <w:szCs w:val="24"/>
          <w:u w:val="single"/>
        </w:rPr>
        <w:t>人数</w:t>
      </w:r>
      <w:r>
        <w:rPr>
          <w:sz w:val="24"/>
          <w:szCs w:val="24"/>
        </w:rPr>
        <w:t>：</w:t>
      </w:r>
      <w:r>
        <w:rPr>
          <w:rFonts w:hint="eastAsia"/>
          <w:sz w:val="24"/>
          <w:szCs w:val="24"/>
        </w:rPr>
        <w:t>2人</w:t>
      </w:r>
    </w:p>
    <w:p>
      <w:pPr>
        <w:spacing w:line="360" w:lineRule="auto"/>
        <w:rPr>
          <w:rFonts w:hint="eastAsia"/>
          <w:sz w:val="24"/>
          <w:szCs w:val="24"/>
        </w:rPr>
      </w:pPr>
      <w:r>
        <w:rPr>
          <w:rFonts w:hint="eastAsia"/>
          <w:sz w:val="24"/>
          <w:szCs w:val="24"/>
          <w:u w:val="single"/>
        </w:rPr>
        <w:t>工作职责</w:t>
      </w:r>
      <w:r>
        <w:rPr>
          <w:rFonts w:hint="eastAsia"/>
          <w:sz w:val="24"/>
          <w:szCs w:val="24"/>
        </w:rPr>
        <w:t>：</w:t>
      </w:r>
    </w:p>
    <w:p>
      <w:pPr>
        <w:pStyle w:val="8"/>
        <w:numPr>
          <w:ilvl w:val="0"/>
          <w:numId w:val="6"/>
        </w:numPr>
        <w:spacing w:line="360" w:lineRule="auto"/>
        <w:ind w:firstLineChars="0"/>
        <w:rPr>
          <w:rFonts w:hint="eastAsia"/>
          <w:sz w:val="24"/>
          <w:szCs w:val="24"/>
        </w:rPr>
      </w:pPr>
      <w:r>
        <w:rPr>
          <w:rFonts w:hint="eastAsia"/>
          <w:sz w:val="24"/>
          <w:szCs w:val="24"/>
        </w:rPr>
        <w:t>从事政府项目开发项目的成本审计评估工作。</w:t>
      </w:r>
    </w:p>
    <w:p>
      <w:pPr>
        <w:spacing w:line="360" w:lineRule="auto"/>
        <w:rPr>
          <w:rFonts w:hint="eastAsia"/>
          <w:sz w:val="24"/>
          <w:szCs w:val="24"/>
        </w:rPr>
      </w:pPr>
      <w:r>
        <w:rPr>
          <w:rFonts w:hint="eastAsia"/>
          <w:sz w:val="24"/>
          <w:szCs w:val="24"/>
          <w:u w:val="single"/>
        </w:rPr>
        <w:t>工作业绩</w:t>
      </w:r>
      <w:r>
        <w:rPr>
          <w:rFonts w:hint="eastAsia"/>
          <w:sz w:val="24"/>
          <w:szCs w:val="24"/>
        </w:rPr>
        <w:t>：</w:t>
      </w:r>
    </w:p>
    <w:p>
      <w:pPr>
        <w:numPr>
          <w:ilvl w:val="0"/>
          <w:numId w:val="7"/>
        </w:numPr>
        <w:spacing w:line="360" w:lineRule="auto"/>
        <w:rPr>
          <w:rFonts w:hint="eastAsia"/>
          <w:sz w:val="24"/>
          <w:szCs w:val="24"/>
        </w:rPr>
      </w:pPr>
      <w:r>
        <w:rPr>
          <w:rFonts w:hint="eastAsia"/>
          <w:sz w:val="24"/>
          <w:szCs w:val="24"/>
        </w:rPr>
        <w:t>负责全市政府投资项目工程造价审计，审计项目总计约200万平方米；</w:t>
      </w:r>
    </w:p>
    <w:p>
      <w:pPr>
        <w:numPr>
          <w:ilvl w:val="0"/>
          <w:numId w:val="7"/>
        </w:numPr>
        <w:spacing w:line="360" w:lineRule="auto"/>
        <w:rPr>
          <w:rFonts w:hint="eastAsia"/>
          <w:sz w:val="24"/>
          <w:szCs w:val="24"/>
        </w:rPr>
      </w:pPr>
      <w:r>
        <w:rPr>
          <w:rFonts w:hint="eastAsia"/>
          <w:sz w:val="24"/>
          <w:szCs w:val="24"/>
        </w:rPr>
        <w:t>熟悉工程计价软件,熟悉本专业工程预结算，建筑工程相关法律法规，造价专业的预算定额，工程造价的构成，以及工程量清单计价模式的运用；</w:t>
      </w:r>
    </w:p>
    <w:p>
      <w:pPr>
        <w:numPr>
          <w:ilvl w:val="0"/>
          <w:numId w:val="7"/>
        </w:numPr>
        <w:spacing w:line="360" w:lineRule="auto"/>
        <w:rPr>
          <w:rFonts w:hint="eastAsia"/>
          <w:sz w:val="24"/>
          <w:szCs w:val="24"/>
        </w:rPr>
      </w:pPr>
      <w:r>
        <w:rPr>
          <w:rFonts w:hint="eastAsia"/>
          <w:sz w:val="24"/>
          <w:szCs w:val="24"/>
        </w:rPr>
        <w:t>负责项目的工程成本投资审核工作，为成本数据的统计提供依据。及时、准确地对项目成本进行汇总、统计和预警；</w:t>
      </w:r>
    </w:p>
    <w:p>
      <w:pPr>
        <w:numPr>
          <w:ilvl w:val="0"/>
          <w:numId w:val="7"/>
        </w:numPr>
        <w:spacing w:line="360" w:lineRule="auto"/>
        <w:rPr>
          <w:rFonts w:hint="eastAsia"/>
          <w:sz w:val="24"/>
          <w:szCs w:val="24"/>
        </w:rPr>
      </w:pPr>
      <w:r>
        <w:rPr>
          <w:rFonts w:hint="eastAsia"/>
          <w:sz w:val="24"/>
          <w:szCs w:val="24"/>
        </w:rPr>
        <w:t>负责组织项目各专业工程的招投标工作，保障项目的顺利进展；</w:t>
      </w:r>
    </w:p>
    <w:p>
      <w:pPr>
        <w:numPr>
          <w:ilvl w:val="0"/>
          <w:numId w:val="7"/>
        </w:numPr>
        <w:spacing w:line="360" w:lineRule="auto"/>
        <w:rPr>
          <w:rFonts w:hint="eastAsia"/>
          <w:sz w:val="24"/>
          <w:szCs w:val="24"/>
        </w:rPr>
      </w:pPr>
      <w:r>
        <w:rPr>
          <w:rFonts w:hint="eastAsia"/>
          <w:sz w:val="24"/>
          <w:szCs w:val="24"/>
        </w:rPr>
        <w:t>对有争议的计量计价问题提出处理意见，对工程变更对投资的影响提出意见。</w:t>
      </w:r>
    </w:p>
    <w:p>
      <w:pPr>
        <w:spacing w:line="360" w:lineRule="auto"/>
        <w:rPr>
          <w:b/>
          <w:bCs/>
          <w:sz w:val="24"/>
          <w:szCs w:val="24"/>
        </w:rPr>
      </w:pPr>
    </w:p>
    <w:p>
      <w:pPr>
        <w:spacing w:line="360" w:lineRule="auto"/>
        <w:rPr>
          <w:rFonts w:hint="eastAsia"/>
          <w:sz w:val="24"/>
          <w:szCs w:val="24"/>
        </w:rPr>
      </w:pPr>
      <w:r>
        <w:rPr>
          <w:rFonts w:hint="eastAsia"/>
          <w:b/>
          <w:bCs/>
          <w:sz w:val="24"/>
          <w:szCs w:val="24"/>
        </w:rPr>
        <w:t xml:space="preserve">2006.06—2013.01   首都机场     </w:t>
      </w:r>
      <w:r>
        <w:rPr>
          <w:rFonts w:hint="eastAsia"/>
          <w:sz w:val="24"/>
          <w:szCs w:val="24"/>
        </w:rPr>
        <w:t xml:space="preserve"> </w:t>
      </w:r>
    </w:p>
    <w:p>
      <w:pPr>
        <w:spacing w:line="360" w:lineRule="auto"/>
        <w:rPr>
          <w:rFonts w:hint="eastAsia"/>
          <w:sz w:val="24"/>
          <w:szCs w:val="24"/>
        </w:rPr>
      </w:pPr>
      <w:r>
        <w:rPr>
          <w:rFonts w:hint="eastAsia"/>
          <w:sz w:val="24"/>
          <w:szCs w:val="24"/>
        </w:rPr>
        <w:t>公司简介：首都机场集团公司隶属于中国民用航空局，是一家以机场业为核心的跨地域的大型国有企业集团。 是以原北京首都机场集团公司为基础，联合北京首都国际机场股份有限公司(BCIA)、天津滨海国际机场、中国民航机场建设总公司、金飞民航经济发展有限公司、中国民航工程咨询公司，于2002年12月28日正式成立。为我国最大的机场集团。</w:t>
      </w:r>
    </w:p>
    <w:p>
      <w:pPr>
        <w:spacing w:line="360" w:lineRule="auto"/>
        <w:rPr>
          <w:rFonts w:cs="STSong-Light" w:asciiTheme="minorEastAsia" w:hAnsiTheme="minorEastAsia"/>
          <w:bCs/>
          <w:sz w:val="24"/>
          <w:szCs w:val="24"/>
        </w:rPr>
      </w:pPr>
      <w:r>
        <w:rPr>
          <w:rFonts w:hint="eastAsia"/>
          <w:sz w:val="24"/>
          <w:szCs w:val="24"/>
          <w:u w:val="single"/>
        </w:rPr>
        <w:t>工作</w:t>
      </w:r>
      <w:r>
        <w:rPr>
          <w:sz w:val="24"/>
          <w:szCs w:val="24"/>
          <w:u w:val="single"/>
        </w:rPr>
        <w:t>职位</w:t>
      </w:r>
      <w:r>
        <w:rPr>
          <w:sz w:val="24"/>
          <w:szCs w:val="24"/>
        </w:rPr>
        <w:t>：</w:t>
      </w:r>
      <w:r>
        <w:rPr>
          <w:rFonts w:hint="eastAsia" w:cs="STSong-Light" w:asciiTheme="minorEastAsia" w:hAnsiTheme="minorEastAsia"/>
          <w:bCs/>
          <w:sz w:val="24"/>
          <w:szCs w:val="24"/>
        </w:rPr>
        <w:t>项目助理造价工程师（北京）/项目成本工程师（北京）/项目成本总监助理（重庆）</w:t>
      </w:r>
      <w:r>
        <w:rPr>
          <w:rFonts w:cs="STSong-Light" w:asciiTheme="minorEastAsia" w:hAnsiTheme="minorEastAsia"/>
          <w:bCs/>
          <w:sz w:val="24"/>
          <w:szCs w:val="24"/>
        </w:rPr>
        <w:t xml:space="preserve"> </w:t>
      </w:r>
    </w:p>
    <w:p>
      <w:pPr>
        <w:spacing w:line="360" w:lineRule="auto"/>
        <w:rPr>
          <w:rFonts w:hint="eastAsia"/>
          <w:sz w:val="24"/>
          <w:szCs w:val="24"/>
        </w:rPr>
      </w:pPr>
      <w:r>
        <w:rPr>
          <w:rFonts w:hint="eastAsia"/>
          <w:sz w:val="24"/>
          <w:szCs w:val="24"/>
          <w:u w:val="single"/>
        </w:rPr>
        <w:t>汇报</w:t>
      </w:r>
      <w:r>
        <w:rPr>
          <w:sz w:val="24"/>
          <w:szCs w:val="24"/>
          <w:u w:val="single"/>
        </w:rPr>
        <w:t>对象</w:t>
      </w:r>
      <w:r>
        <w:rPr>
          <w:sz w:val="24"/>
          <w:szCs w:val="24"/>
        </w:rPr>
        <w:t>：</w:t>
      </w:r>
      <w:r>
        <w:rPr>
          <w:rFonts w:hint="eastAsia"/>
          <w:sz w:val="24"/>
          <w:szCs w:val="24"/>
        </w:rPr>
        <w:t>成本</w:t>
      </w:r>
      <w:r>
        <w:rPr>
          <w:sz w:val="24"/>
          <w:szCs w:val="24"/>
        </w:rPr>
        <w:t>总监</w:t>
      </w:r>
    </w:p>
    <w:p>
      <w:pPr>
        <w:spacing w:line="360" w:lineRule="auto"/>
        <w:rPr>
          <w:rFonts w:hint="eastAsia"/>
          <w:sz w:val="24"/>
          <w:szCs w:val="24"/>
        </w:rPr>
      </w:pPr>
      <w:r>
        <w:rPr>
          <w:rFonts w:hint="eastAsia"/>
          <w:sz w:val="24"/>
          <w:szCs w:val="24"/>
          <w:u w:val="single"/>
        </w:rPr>
        <w:t>下属</w:t>
      </w:r>
      <w:r>
        <w:rPr>
          <w:sz w:val="24"/>
          <w:szCs w:val="24"/>
          <w:u w:val="single"/>
        </w:rPr>
        <w:t>人数</w:t>
      </w:r>
      <w:r>
        <w:rPr>
          <w:sz w:val="24"/>
          <w:szCs w:val="24"/>
        </w:rPr>
        <w:t>：</w:t>
      </w:r>
      <w:r>
        <w:rPr>
          <w:rFonts w:hint="eastAsia"/>
          <w:sz w:val="24"/>
          <w:szCs w:val="24"/>
        </w:rPr>
        <w:t>1人</w:t>
      </w:r>
    </w:p>
    <w:p>
      <w:pPr>
        <w:spacing w:line="360" w:lineRule="auto"/>
        <w:rPr>
          <w:rFonts w:hint="eastAsia"/>
          <w:sz w:val="24"/>
          <w:szCs w:val="24"/>
        </w:rPr>
      </w:pPr>
      <w:r>
        <w:rPr>
          <w:rFonts w:hint="eastAsia"/>
          <w:sz w:val="24"/>
          <w:szCs w:val="24"/>
          <w:u w:val="single"/>
        </w:rPr>
        <w:t>工作职责</w:t>
      </w:r>
      <w:r>
        <w:rPr>
          <w:rFonts w:hint="eastAsia"/>
          <w:sz w:val="24"/>
          <w:szCs w:val="24"/>
        </w:rPr>
        <w:t xml:space="preserve">：  </w:t>
      </w:r>
    </w:p>
    <w:p>
      <w:pPr>
        <w:pStyle w:val="8"/>
        <w:numPr>
          <w:ilvl w:val="0"/>
          <w:numId w:val="8"/>
        </w:numPr>
        <w:spacing w:line="360" w:lineRule="auto"/>
        <w:ind w:firstLineChars="0"/>
        <w:rPr>
          <w:rFonts w:hint="eastAsia"/>
          <w:sz w:val="24"/>
          <w:szCs w:val="24"/>
        </w:rPr>
      </w:pPr>
      <w:r>
        <w:rPr>
          <w:rFonts w:hint="eastAsia"/>
          <w:sz w:val="24"/>
          <w:szCs w:val="24"/>
        </w:rPr>
        <w:t>负责建设工程造价管理工作；</w:t>
      </w:r>
    </w:p>
    <w:p>
      <w:pPr>
        <w:pStyle w:val="8"/>
        <w:numPr>
          <w:ilvl w:val="0"/>
          <w:numId w:val="8"/>
        </w:numPr>
        <w:spacing w:line="360" w:lineRule="auto"/>
        <w:ind w:firstLineChars="0"/>
        <w:jc w:val="left"/>
        <w:rPr>
          <w:rFonts w:hint="eastAsia"/>
          <w:sz w:val="24"/>
          <w:szCs w:val="24"/>
        </w:rPr>
      </w:pPr>
      <w:r>
        <w:rPr>
          <w:rFonts w:hint="eastAsia"/>
          <w:sz w:val="24"/>
          <w:szCs w:val="24"/>
        </w:rPr>
        <w:t xml:space="preserve">编制工程项目中的土建工程预算书（或是工程量清单），保证预算准确、完整； </w:t>
      </w:r>
    </w:p>
    <w:p>
      <w:pPr>
        <w:pStyle w:val="8"/>
        <w:numPr>
          <w:ilvl w:val="0"/>
          <w:numId w:val="8"/>
        </w:numPr>
        <w:spacing w:line="360" w:lineRule="auto"/>
        <w:ind w:firstLineChars="0"/>
        <w:jc w:val="left"/>
        <w:rPr>
          <w:rFonts w:hint="eastAsia"/>
          <w:sz w:val="24"/>
          <w:szCs w:val="24"/>
        </w:rPr>
      </w:pPr>
      <w:r>
        <w:rPr>
          <w:rFonts w:hint="eastAsia"/>
          <w:sz w:val="24"/>
          <w:szCs w:val="24"/>
        </w:rPr>
        <w:t>参与招标及评标,根据公司工程采购程序、项目定位标准、施工图及预算书，进行土建专业材料、设备的核价，参与对报名投标的施工单位进行资格预审，向通过资格预审的投标人发正式的招标文件；</w:t>
      </w:r>
    </w:p>
    <w:p>
      <w:pPr>
        <w:pStyle w:val="8"/>
        <w:numPr>
          <w:ilvl w:val="0"/>
          <w:numId w:val="8"/>
        </w:numPr>
        <w:spacing w:line="360" w:lineRule="auto"/>
        <w:ind w:firstLineChars="0"/>
        <w:jc w:val="left"/>
        <w:rPr>
          <w:rFonts w:hint="eastAsia"/>
          <w:sz w:val="24"/>
          <w:szCs w:val="24"/>
        </w:rPr>
      </w:pPr>
      <w:r>
        <w:rPr>
          <w:rFonts w:hint="eastAsia"/>
          <w:sz w:val="24"/>
          <w:szCs w:val="24"/>
        </w:rPr>
        <w:t>监控施工过程：依据施工合同工程款支付的相关条款，通过查看现场实物照片、监理方提交的月报表格、实际的工程量来审核施工方的月报及工程进度，配合财务确认工程进度款数额；</w:t>
      </w:r>
    </w:p>
    <w:p>
      <w:pPr>
        <w:pStyle w:val="8"/>
        <w:numPr>
          <w:ilvl w:val="0"/>
          <w:numId w:val="8"/>
        </w:numPr>
        <w:spacing w:line="360" w:lineRule="auto"/>
        <w:ind w:firstLineChars="0"/>
        <w:jc w:val="left"/>
        <w:rPr>
          <w:rFonts w:hint="eastAsia"/>
          <w:sz w:val="24"/>
          <w:szCs w:val="24"/>
        </w:rPr>
      </w:pPr>
      <w:r>
        <w:rPr>
          <w:rFonts w:hint="eastAsia"/>
          <w:sz w:val="24"/>
          <w:szCs w:val="24"/>
        </w:rPr>
        <w:t>编制竣工结算书：依据施工合同有关结算的规定，收集竣工结算资料、竣工验收单、竣工图、工期签证，设计变更和现场签证等。5、负责收集、整理和分析以往工程项目成本信息（如设计规格、造价、签证等）完善成本管理数据库；</w:t>
      </w:r>
    </w:p>
    <w:p>
      <w:pPr>
        <w:pStyle w:val="8"/>
        <w:numPr>
          <w:ilvl w:val="0"/>
          <w:numId w:val="8"/>
        </w:numPr>
        <w:spacing w:line="360" w:lineRule="auto"/>
        <w:ind w:firstLineChars="0"/>
        <w:jc w:val="left"/>
        <w:rPr>
          <w:rFonts w:hint="eastAsia"/>
          <w:sz w:val="24"/>
          <w:szCs w:val="24"/>
        </w:rPr>
      </w:pPr>
      <w:r>
        <w:rPr>
          <w:rFonts w:hint="eastAsia"/>
          <w:sz w:val="24"/>
          <w:szCs w:val="24"/>
        </w:rPr>
        <w:t>配合完成项目完工后的成本分析、成本评价报告，根据项目成本评价报告，制订成本改进措施并落实改进责任。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TSong-Light">
    <w:altName w:val="Times New Roman"/>
    <w:panose1 w:val="00000000000000000000"/>
    <w:charset w:val="00"/>
    <w:family w:val="roman"/>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92F3F"/>
    <w:multiLevelType w:val="multilevel"/>
    <w:tmpl w:val="03092F3F"/>
    <w:lvl w:ilvl="0" w:tentative="0">
      <w:start w:val="1"/>
      <w:numFmt w:val="decimal"/>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72B075B"/>
    <w:multiLevelType w:val="multilevel"/>
    <w:tmpl w:val="172B075B"/>
    <w:lvl w:ilvl="0" w:tentative="0">
      <w:start w:val="1"/>
      <w:numFmt w:val="decimal"/>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B04875"/>
    <w:multiLevelType w:val="multilevel"/>
    <w:tmpl w:val="1FB048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05806D5"/>
    <w:multiLevelType w:val="multilevel"/>
    <w:tmpl w:val="205806D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026F90"/>
    <w:multiLevelType w:val="multilevel"/>
    <w:tmpl w:val="21026F90"/>
    <w:lvl w:ilvl="0" w:tentative="0">
      <w:start w:val="1"/>
      <w:numFmt w:val="decimal"/>
      <w:lvlText w:val="%1."/>
      <w:lvlJc w:val="left"/>
      <w:pPr>
        <w:ind w:left="360" w:hanging="360"/>
      </w:pPr>
      <w:rPr>
        <w:rFonts w:hint="default"/>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C8528BE"/>
    <w:multiLevelType w:val="multilevel"/>
    <w:tmpl w:val="5C8528B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8593D60"/>
    <w:multiLevelType w:val="multilevel"/>
    <w:tmpl w:val="78593D6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E8451BA"/>
    <w:multiLevelType w:val="multilevel"/>
    <w:tmpl w:val="7E8451B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5"/>
  </w:num>
  <w:num w:numId="3">
    <w:abstractNumId w:val="3"/>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FB7"/>
    <w:rsid w:val="000A0A3D"/>
    <w:rsid w:val="00103E8E"/>
    <w:rsid w:val="004B6B2D"/>
    <w:rsid w:val="004B6FB7"/>
    <w:rsid w:val="0090465E"/>
    <w:rsid w:val="009D053C"/>
    <w:rsid w:val="00A00061"/>
    <w:rsid w:val="0F770A1F"/>
    <w:rsid w:val="117C24D8"/>
    <w:rsid w:val="22801CB9"/>
    <w:rsid w:val="254D40DB"/>
    <w:rsid w:val="25D67122"/>
    <w:rsid w:val="266359E0"/>
    <w:rsid w:val="2BF64134"/>
    <w:rsid w:val="2EC03582"/>
    <w:rsid w:val="31B26C95"/>
    <w:rsid w:val="37BD7D87"/>
    <w:rsid w:val="413F7F9E"/>
    <w:rsid w:val="43F95BB6"/>
    <w:rsid w:val="43FA13B1"/>
    <w:rsid w:val="475E00C3"/>
    <w:rsid w:val="520B23A1"/>
    <w:rsid w:val="7C424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0"/>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7</Pages>
  <Words>669</Words>
  <Characters>3814</Characters>
  <Lines>31</Lines>
  <Paragraphs>8</Paragraphs>
  <TotalTime>0</TotalTime>
  <ScaleCrop>false</ScaleCrop>
  <LinksUpToDate>false</LinksUpToDate>
  <CharactersWithSpaces>4475</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2018-12-28T03:07:00Z</dcterms:created>
  <dc:creator>微软用户</dc:creator>
  <cp:lastModifiedBy>Rainbow晶凌</cp:lastModifiedBy>
  <dcterms:modified xsi:type="dcterms:W3CDTF">2019-03-14T03:27:32Z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