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1"/>
          <w:szCs w:val="21"/>
        </w:rPr>
      </w:pPr>
      <w:r>
        <w:rPr>
          <w:rFonts w:hint="eastAsia"/>
          <w:sz w:val="21"/>
          <w:szCs w:val="21"/>
        </w:rPr>
        <w:t>姓名：龚建军</w:t>
      </w:r>
    </w:p>
    <w:p>
      <w:pPr>
        <w:rPr>
          <w:rFonts w:hint="eastAsia"/>
          <w:sz w:val="21"/>
          <w:szCs w:val="21"/>
        </w:rPr>
      </w:pPr>
      <w:r>
        <w:rPr>
          <w:rFonts w:hint="eastAsia"/>
          <w:sz w:val="21"/>
          <w:szCs w:val="21"/>
        </w:rPr>
        <w:t>性别：男</w:t>
      </w:r>
    </w:p>
    <w:p>
      <w:pPr>
        <w:rPr>
          <w:sz w:val="21"/>
          <w:szCs w:val="21"/>
        </w:rPr>
      </w:pPr>
      <w:r>
        <w:rPr>
          <w:rFonts w:hint="eastAsia"/>
          <w:sz w:val="21"/>
          <w:szCs w:val="21"/>
        </w:rPr>
        <w:t>出生年月：</w:t>
      </w:r>
      <w:r>
        <w:rPr>
          <w:sz w:val="21"/>
          <w:szCs w:val="21"/>
        </w:rPr>
        <w:t>1979年9月</w:t>
      </w:r>
    </w:p>
    <w:p>
      <w:pPr>
        <w:rPr>
          <w:sz w:val="21"/>
          <w:szCs w:val="21"/>
        </w:rPr>
      </w:pPr>
      <w:r>
        <w:rPr>
          <w:rFonts w:hint="eastAsia"/>
          <w:sz w:val="21"/>
          <w:szCs w:val="21"/>
        </w:rPr>
        <w:t>现居住于：江苏</w:t>
      </w:r>
      <w:r>
        <w:rPr>
          <w:sz w:val="21"/>
          <w:szCs w:val="21"/>
        </w:rPr>
        <w:t xml:space="preserve"> 苏州</w:t>
      </w:r>
    </w:p>
    <w:p>
      <w:pPr>
        <w:rPr>
          <w:sz w:val="21"/>
          <w:szCs w:val="21"/>
        </w:rPr>
      </w:pPr>
      <w:r>
        <w:rPr>
          <w:rFonts w:hint="eastAsia"/>
          <w:sz w:val="21"/>
          <w:szCs w:val="21"/>
        </w:rPr>
        <w:t>手机：</w:t>
      </w:r>
      <w:r>
        <w:rPr>
          <w:sz w:val="21"/>
          <w:szCs w:val="21"/>
        </w:rPr>
        <w:t>18913110888</w:t>
      </w:r>
    </w:p>
    <w:p>
      <w:pPr>
        <w:rPr>
          <w:sz w:val="21"/>
          <w:szCs w:val="21"/>
        </w:rPr>
      </w:pPr>
      <w:r>
        <w:rPr>
          <w:sz w:val="21"/>
          <w:szCs w:val="21"/>
        </w:rPr>
        <w:t>E-mail：42650647@qq.com</w:t>
      </w:r>
    </w:p>
    <w:p>
      <w:pPr>
        <w:rPr>
          <w:sz w:val="21"/>
          <w:szCs w:val="21"/>
        </w:rPr>
      </w:pPr>
    </w:p>
    <w:p>
      <w:pPr>
        <w:rPr>
          <w:sz w:val="21"/>
          <w:szCs w:val="21"/>
        </w:rPr>
      </w:pPr>
      <w:r>
        <w:rPr>
          <w:rFonts w:hint="eastAsia"/>
          <w:sz w:val="21"/>
          <w:szCs w:val="21"/>
        </w:rPr>
        <w:t>核心能力</w:t>
      </w:r>
    </w:p>
    <w:p>
      <w:pPr>
        <w:rPr>
          <w:sz w:val="21"/>
          <w:szCs w:val="21"/>
        </w:rPr>
      </w:pPr>
      <w:r>
        <w:rPr>
          <w:sz w:val="21"/>
          <w:szCs w:val="21"/>
        </w:rPr>
        <w:t>1.</w:t>
      </w:r>
      <w:r>
        <w:rPr>
          <w:sz w:val="21"/>
          <w:szCs w:val="21"/>
        </w:rPr>
        <w:tab/>
      </w:r>
      <w:r>
        <w:rPr>
          <w:sz w:val="21"/>
          <w:szCs w:val="21"/>
        </w:rPr>
        <w:t>17年零售从业经验，14年管理经验，熟悉商业零售系统整体运作，具备超万人规模连锁企业全盘管理经验。</w:t>
      </w:r>
    </w:p>
    <w:p>
      <w:pPr>
        <w:rPr>
          <w:sz w:val="21"/>
          <w:szCs w:val="21"/>
        </w:rPr>
      </w:pPr>
      <w:r>
        <w:rPr>
          <w:sz w:val="21"/>
          <w:szCs w:val="21"/>
        </w:rPr>
        <w:t>2.</w:t>
      </w:r>
      <w:r>
        <w:rPr>
          <w:sz w:val="21"/>
          <w:szCs w:val="21"/>
        </w:rPr>
        <w:tab/>
      </w:r>
      <w:r>
        <w:rPr>
          <w:sz w:val="21"/>
          <w:szCs w:val="21"/>
        </w:rPr>
        <w:t>多年大卖</w:t>
      </w:r>
      <w:bookmarkStart w:id="0" w:name="_GoBack"/>
      <w:bookmarkEnd w:id="0"/>
      <w:r>
        <w:rPr>
          <w:sz w:val="21"/>
          <w:szCs w:val="21"/>
        </w:rPr>
        <w:t>场、小业态业务及团队管理实践积累，形成了以顾客为导向的经营思维；加之15万员工零售公司全国HR负责人岗位上的延伸，使自己有更高的格局，进一步升华和提炼管理能力，更好的识人、用人、育人。</w:t>
      </w:r>
    </w:p>
    <w:p>
      <w:pPr>
        <w:rPr>
          <w:sz w:val="21"/>
          <w:szCs w:val="21"/>
        </w:rPr>
      </w:pPr>
      <w:r>
        <w:rPr>
          <w:sz w:val="21"/>
          <w:szCs w:val="21"/>
        </w:rPr>
        <w:t>3.</w:t>
      </w:r>
      <w:r>
        <w:rPr>
          <w:sz w:val="21"/>
          <w:szCs w:val="21"/>
        </w:rPr>
        <w:tab/>
      </w:r>
      <w:r>
        <w:rPr>
          <w:sz w:val="21"/>
          <w:szCs w:val="21"/>
        </w:rPr>
        <w:t>多次参与系统切换、主导并购项目（股权、资产）接收及生意模型优化等经历，增强了思考问题的大局观与系统性，能从容应对纷繁复杂的内外部事务。</w:t>
      </w:r>
    </w:p>
    <w:p>
      <w:pPr>
        <w:rPr>
          <w:sz w:val="21"/>
          <w:szCs w:val="21"/>
        </w:rPr>
      </w:pPr>
      <w:r>
        <w:rPr>
          <w:sz w:val="21"/>
          <w:szCs w:val="21"/>
        </w:rPr>
        <w:t>4.</w:t>
      </w:r>
      <w:r>
        <w:rPr>
          <w:sz w:val="21"/>
          <w:szCs w:val="21"/>
        </w:rPr>
        <w:tab/>
      </w:r>
      <w:r>
        <w:rPr>
          <w:sz w:val="21"/>
          <w:szCs w:val="21"/>
        </w:rPr>
        <w:t>管理中善于阐明愿景、建立规则，注重文化引领和公平待人，注重培养人，所带团队皆凝聚力很强。</w:t>
      </w:r>
    </w:p>
    <w:p>
      <w:pPr>
        <w:rPr>
          <w:sz w:val="21"/>
          <w:szCs w:val="21"/>
        </w:rPr>
      </w:pPr>
    </w:p>
    <w:p>
      <w:pPr>
        <w:rPr>
          <w:b/>
          <w:sz w:val="22"/>
          <w:szCs w:val="21"/>
        </w:rPr>
      </w:pPr>
      <w:r>
        <w:rPr>
          <w:rFonts w:hint="eastAsia"/>
          <w:b/>
          <w:sz w:val="22"/>
          <w:szCs w:val="21"/>
        </w:rPr>
        <w:t>工作经历</w:t>
      </w:r>
    </w:p>
    <w:p>
      <w:pPr>
        <w:rPr>
          <w:rFonts w:hint="eastAsia"/>
          <w:b/>
          <w:sz w:val="22"/>
          <w:szCs w:val="21"/>
        </w:rPr>
      </w:pPr>
      <w:r>
        <w:rPr>
          <w:b/>
          <w:sz w:val="22"/>
          <w:szCs w:val="21"/>
        </w:rPr>
        <w:t xml:space="preserve">2015/11-2017/11 </w:t>
      </w:r>
      <w:r>
        <w:rPr>
          <w:b/>
          <w:sz w:val="22"/>
          <w:szCs w:val="21"/>
        </w:rPr>
        <w:tab/>
      </w:r>
      <w:r>
        <w:rPr>
          <w:rFonts w:hint="eastAsia"/>
          <w:b/>
          <w:sz w:val="22"/>
          <w:szCs w:val="21"/>
        </w:rPr>
        <w:t xml:space="preserve">                  </w:t>
      </w:r>
      <w:r>
        <w:rPr>
          <w:b/>
          <w:sz w:val="22"/>
          <w:szCs w:val="21"/>
        </w:rPr>
        <w:t>华润万家有限公司</w:t>
      </w:r>
    </w:p>
    <w:p>
      <w:pPr>
        <w:rPr>
          <w:b/>
          <w:sz w:val="22"/>
          <w:szCs w:val="21"/>
        </w:rPr>
      </w:pPr>
      <w:r>
        <w:rPr>
          <w:b/>
          <w:sz w:val="22"/>
          <w:szCs w:val="21"/>
        </w:rPr>
        <w:t>总部人力资源部高级总监</w:t>
      </w:r>
    </w:p>
    <w:p>
      <w:pPr>
        <w:rPr>
          <w:sz w:val="21"/>
          <w:szCs w:val="21"/>
        </w:rPr>
      </w:pPr>
      <w:r>
        <w:rPr>
          <w:sz w:val="21"/>
          <w:szCs w:val="21"/>
        </w:rPr>
        <w:t>1、负责华润万家人力资源整体工作，直接向公司分管执委汇报。</w:t>
      </w:r>
    </w:p>
    <w:p>
      <w:pPr>
        <w:rPr>
          <w:sz w:val="21"/>
          <w:szCs w:val="21"/>
        </w:rPr>
      </w:pPr>
      <w:r>
        <w:rPr>
          <w:sz w:val="21"/>
          <w:szCs w:val="21"/>
        </w:rPr>
        <w:t>2、管理组织发展、评价激励、员工关系、学习发展及企业文化五大业务模块（二级部门）。</w:t>
      </w:r>
    </w:p>
    <w:p>
      <w:pPr>
        <w:rPr>
          <w:sz w:val="21"/>
          <w:szCs w:val="21"/>
        </w:rPr>
      </w:pPr>
      <w:r>
        <w:rPr>
          <w:sz w:val="21"/>
          <w:szCs w:val="21"/>
        </w:rPr>
        <w:t>3、虚线管理各大区人力资源业务。</w:t>
      </w:r>
    </w:p>
    <w:p>
      <w:pPr>
        <w:rPr>
          <w:b/>
          <w:sz w:val="22"/>
          <w:szCs w:val="21"/>
        </w:rPr>
      </w:pPr>
    </w:p>
    <w:p>
      <w:pPr>
        <w:rPr>
          <w:b/>
          <w:sz w:val="22"/>
          <w:szCs w:val="21"/>
        </w:rPr>
      </w:pPr>
      <w:r>
        <w:rPr>
          <w:b/>
          <w:sz w:val="22"/>
          <w:szCs w:val="21"/>
        </w:rPr>
        <w:t>2014/07 - 2015/10</w:t>
      </w:r>
      <w:r>
        <w:rPr>
          <w:rFonts w:hint="eastAsia"/>
          <w:b/>
          <w:sz w:val="22"/>
          <w:szCs w:val="21"/>
        </w:rPr>
        <w:t xml:space="preserve">                    </w:t>
      </w:r>
      <w:r>
        <w:rPr>
          <w:b/>
          <w:sz w:val="22"/>
          <w:szCs w:val="21"/>
        </w:rPr>
        <w:t xml:space="preserve">华润万家（浙江）生活超市有限公司 </w:t>
      </w:r>
    </w:p>
    <w:p>
      <w:pPr>
        <w:rPr>
          <w:b/>
          <w:sz w:val="22"/>
          <w:szCs w:val="21"/>
        </w:rPr>
      </w:pPr>
      <w:r>
        <w:rPr>
          <w:b/>
          <w:sz w:val="22"/>
          <w:szCs w:val="21"/>
        </w:rPr>
        <w:t>华东业务单元大超营运总监</w:t>
      </w:r>
    </w:p>
    <w:p>
      <w:pPr>
        <w:rPr>
          <w:sz w:val="21"/>
          <w:szCs w:val="21"/>
        </w:rPr>
      </w:pPr>
      <w:r>
        <w:rPr>
          <w:sz w:val="21"/>
          <w:szCs w:val="21"/>
        </w:rPr>
        <w:t>1、负责华东业务单元江浙区域70余间大卖场的营运管理工作，直接向大区总经理汇报，分管业务年销售额近70亿，员工突破万人。</w:t>
      </w:r>
    </w:p>
    <w:p>
      <w:pPr>
        <w:rPr>
          <w:sz w:val="21"/>
          <w:szCs w:val="21"/>
        </w:rPr>
      </w:pPr>
      <w:r>
        <w:rPr>
          <w:sz w:val="21"/>
          <w:szCs w:val="21"/>
        </w:rPr>
        <w:t>2、部门按总监——区总（8名）——店长三级架构管理，并设置营运管理、生鲜营运、培训发展、资产管理、大客户等业务模块。</w:t>
      </w:r>
    </w:p>
    <w:p>
      <w:pPr>
        <w:rPr>
          <w:sz w:val="21"/>
          <w:szCs w:val="21"/>
        </w:rPr>
      </w:pPr>
      <w:r>
        <w:rPr>
          <w:sz w:val="21"/>
          <w:szCs w:val="21"/>
        </w:rPr>
        <w:t>3、任职期间，所带领团队凝聚力显著增强，协助华东区总经理有效改善业绩、销售止跌转正，库存周转等核心效率指标大幅改善。</w:t>
      </w:r>
    </w:p>
    <w:p>
      <w:pPr>
        <w:rPr>
          <w:b/>
          <w:sz w:val="22"/>
          <w:szCs w:val="21"/>
        </w:rPr>
      </w:pPr>
    </w:p>
    <w:p>
      <w:pPr>
        <w:rPr>
          <w:b/>
          <w:sz w:val="22"/>
          <w:szCs w:val="21"/>
        </w:rPr>
      </w:pPr>
      <w:r>
        <w:rPr>
          <w:b/>
          <w:sz w:val="22"/>
          <w:szCs w:val="21"/>
        </w:rPr>
        <w:t>2011/08 - 2014/07</w:t>
      </w:r>
      <w:r>
        <w:rPr>
          <w:b/>
          <w:sz w:val="22"/>
          <w:szCs w:val="21"/>
        </w:rPr>
        <w:tab/>
      </w:r>
      <w:r>
        <w:rPr>
          <w:rFonts w:hint="eastAsia"/>
          <w:b/>
          <w:sz w:val="22"/>
          <w:szCs w:val="21"/>
        </w:rPr>
        <w:t xml:space="preserve">                  </w:t>
      </w:r>
      <w:r>
        <w:rPr>
          <w:b/>
          <w:sz w:val="22"/>
          <w:szCs w:val="21"/>
        </w:rPr>
        <w:t xml:space="preserve">华润万家（江西）超市有限公司 </w:t>
      </w:r>
    </w:p>
    <w:p>
      <w:pPr>
        <w:rPr>
          <w:b/>
          <w:sz w:val="22"/>
          <w:szCs w:val="21"/>
        </w:rPr>
      </w:pPr>
      <w:r>
        <w:rPr>
          <w:b/>
          <w:sz w:val="22"/>
          <w:szCs w:val="21"/>
        </w:rPr>
        <w:t>江西公司总经理</w:t>
      </w:r>
    </w:p>
    <w:p>
      <w:pPr>
        <w:rPr>
          <w:sz w:val="21"/>
          <w:szCs w:val="21"/>
        </w:rPr>
      </w:pPr>
      <w:r>
        <w:rPr>
          <w:sz w:val="21"/>
          <w:szCs w:val="21"/>
        </w:rPr>
        <w:t>1、负责华润万家江西公司20余间大卖场及百货门店的管理工作，年销售额超30亿，利润达1.6亿，员工近6000人，直接向华东区总经理汇报；</w:t>
      </w:r>
    </w:p>
    <w:p>
      <w:pPr>
        <w:rPr>
          <w:sz w:val="21"/>
          <w:szCs w:val="21"/>
        </w:rPr>
      </w:pPr>
      <w:r>
        <w:rPr>
          <w:sz w:val="21"/>
          <w:szCs w:val="21"/>
        </w:rPr>
        <w:t>2、属万家省区公司，全职能设置，共14个部门，既对省内所辖门店的业务负责，亦负责当地行政事务及公共关系的维护；</w:t>
      </w:r>
    </w:p>
    <w:p>
      <w:pPr>
        <w:rPr>
          <w:sz w:val="21"/>
          <w:szCs w:val="21"/>
        </w:rPr>
      </w:pPr>
      <w:r>
        <w:rPr>
          <w:sz w:val="21"/>
          <w:szCs w:val="21"/>
        </w:rPr>
        <w:t>3、任职期间主要负责万家并购江西洪客隆业务及后续的整合工作。通过两年的磨合，陆续完成了组织融合、系统切换、品牌统一、供应链整合等关键项，业绩稳定并逐年利润增长，是万家华东业务单元最赚钱的区域。</w:t>
      </w:r>
    </w:p>
    <w:p>
      <w:pPr>
        <w:rPr>
          <w:b/>
          <w:sz w:val="22"/>
          <w:szCs w:val="21"/>
        </w:rPr>
      </w:pPr>
    </w:p>
    <w:p>
      <w:pPr>
        <w:rPr>
          <w:b/>
          <w:sz w:val="22"/>
          <w:szCs w:val="21"/>
        </w:rPr>
      </w:pPr>
      <w:r>
        <w:rPr>
          <w:b/>
          <w:sz w:val="22"/>
          <w:szCs w:val="21"/>
        </w:rPr>
        <w:t>2008/06 - 2011/11</w:t>
      </w:r>
      <w:r>
        <w:rPr>
          <w:b/>
          <w:sz w:val="22"/>
          <w:szCs w:val="21"/>
        </w:rPr>
        <w:tab/>
      </w:r>
      <w:r>
        <w:rPr>
          <w:rFonts w:hint="eastAsia"/>
          <w:b/>
          <w:sz w:val="22"/>
          <w:szCs w:val="21"/>
        </w:rPr>
        <w:t xml:space="preserve">                 </w:t>
      </w:r>
      <w:r>
        <w:rPr>
          <w:b/>
          <w:sz w:val="22"/>
          <w:szCs w:val="21"/>
        </w:rPr>
        <w:t>华润万家（江苏）超级市场有限公司</w:t>
      </w:r>
    </w:p>
    <w:p>
      <w:pPr>
        <w:rPr>
          <w:b/>
          <w:sz w:val="22"/>
          <w:szCs w:val="21"/>
        </w:rPr>
      </w:pPr>
      <w:r>
        <w:rPr>
          <w:b/>
          <w:sz w:val="22"/>
          <w:szCs w:val="21"/>
        </w:rPr>
        <w:t>华东区小业态管理部总监兼江苏公司总经理</w:t>
      </w:r>
    </w:p>
    <w:p>
      <w:pPr>
        <w:rPr>
          <w:sz w:val="21"/>
          <w:szCs w:val="21"/>
        </w:rPr>
      </w:pPr>
      <w:r>
        <w:rPr>
          <w:sz w:val="21"/>
          <w:szCs w:val="21"/>
        </w:rPr>
        <w:t>1、负责华东区220间社区标准超市的营运管理工作及作为江苏公司负责人处理对外事务，直接向华东区总经理汇报。</w:t>
      </w:r>
    </w:p>
    <w:p>
      <w:pPr>
        <w:rPr>
          <w:sz w:val="21"/>
          <w:szCs w:val="21"/>
        </w:rPr>
      </w:pPr>
      <w:r>
        <w:rPr>
          <w:sz w:val="21"/>
          <w:szCs w:val="21"/>
        </w:rPr>
        <w:t>2、分管业务深耕苏州无锡地区，年销售额突破10亿，利润逾3000万，员工2000余人。</w:t>
      </w:r>
    </w:p>
    <w:p>
      <w:pPr>
        <w:rPr>
          <w:sz w:val="21"/>
          <w:szCs w:val="21"/>
        </w:rPr>
      </w:pPr>
      <w:r>
        <w:rPr>
          <w:sz w:val="21"/>
          <w:szCs w:val="21"/>
        </w:rPr>
        <w:t>3、任职期间发起标超模型优化工作，完成了品类规划、系统切换和流程再造等关键项，并负责无锡永安超市资产并购项目的接收工作，加快了无锡地区的发展。</w:t>
      </w:r>
    </w:p>
    <w:p>
      <w:pPr>
        <w:rPr>
          <w:sz w:val="21"/>
          <w:szCs w:val="21"/>
        </w:rPr>
      </w:pPr>
      <w:r>
        <w:rPr>
          <w:rFonts w:hint="eastAsia"/>
          <w:sz w:val="21"/>
          <w:szCs w:val="21"/>
        </w:rPr>
        <w:t>注：大学毕业后进入华润万家，历经门店、</w:t>
      </w:r>
      <w:r>
        <w:rPr>
          <w:sz w:val="21"/>
          <w:szCs w:val="21"/>
        </w:rPr>
        <w:t>IT、发展、营运等岗位，自2003年起专注于小业态管理工作，历任营运控制经理、营运高级经理岗位至2008年。</w:t>
      </w:r>
    </w:p>
    <w:p>
      <w:pPr>
        <w:rPr>
          <w:b/>
          <w:sz w:val="22"/>
          <w:szCs w:val="21"/>
        </w:rPr>
      </w:pPr>
    </w:p>
    <w:p>
      <w:pPr>
        <w:rPr>
          <w:b/>
          <w:sz w:val="22"/>
          <w:szCs w:val="21"/>
        </w:rPr>
      </w:pPr>
      <w:r>
        <w:rPr>
          <w:rFonts w:hint="eastAsia"/>
          <w:b/>
          <w:sz w:val="22"/>
          <w:szCs w:val="21"/>
        </w:rPr>
        <w:t>教育经历</w:t>
      </w:r>
    </w:p>
    <w:p>
      <w:pPr>
        <w:rPr>
          <w:sz w:val="21"/>
          <w:szCs w:val="21"/>
        </w:rPr>
      </w:pPr>
      <w:r>
        <w:rPr>
          <w:sz w:val="21"/>
          <w:szCs w:val="21"/>
        </w:rPr>
        <w:t>1996/09 - 2000/06</w:t>
      </w:r>
      <w:r>
        <w:rPr>
          <w:sz w:val="21"/>
          <w:szCs w:val="21"/>
        </w:rPr>
        <w:tab/>
      </w:r>
      <w:r>
        <w:rPr>
          <w:sz w:val="21"/>
          <w:szCs w:val="21"/>
        </w:rPr>
        <w:t>厦门大学  经济信息管理专业  统招  本科</w:t>
      </w:r>
    </w:p>
    <w:p>
      <w:pPr>
        <w:rPr>
          <w:b/>
          <w:sz w:val="22"/>
          <w:szCs w:val="21"/>
        </w:rPr>
      </w:pPr>
    </w:p>
    <w:p>
      <w:pPr>
        <w:rPr>
          <w:b/>
          <w:sz w:val="22"/>
          <w:szCs w:val="21"/>
        </w:rPr>
      </w:pPr>
      <w:r>
        <w:rPr>
          <w:rFonts w:hint="eastAsia"/>
          <w:b/>
          <w:sz w:val="22"/>
          <w:szCs w:val="21"/>
        </w:rPr>
        <w:t>培训经历</w:t>
      </w:r>
    </w:p>
    <w:p>
      <w:pPr>
        <w:rPr>
          <w:sz w:val="21"/>
          <w:szCs w:val="21"/>
        </w:rPr>
      </w:pPr>
      <w:r>
        <w:rPr>
          <w:sz w:val="21"/>
          <w:szCs w:val="21"/>
        </w:rPr>
        <w:t>2014/03 - 2015/09</w:t>
      </w:r>
      <w:r>
        <w:rPr>
          <w:sz w:val="21"/>
          <w:szCs w:val="21"/>
        </w:rPr>
        <w:tab/>
      </w:r>
      <w:r>
        <w:rPr>
          <w:sz w:val="21"/>
          <w:szCs w:val="21"/>
        </w:rPr>
        <w:t>华润创业有限公司</w:t>
      </w:r>
    </w:p>
    <w:p>
      <w:pPr>
        <w:rPr>
          <w:sz w:val="21"/>
          <w:szCs w:val="21"/>
        </w:rPr>
      </w:pPr>
      <w:r>
        <w:rPr>
          <w:sz w:val="21"/>
          <w:szCs w:val="21"/>
        </w:rPr>
        <w:t>培训课程：华润创业高级经理人潜才班（创将班第一期）</w:t>
      </w:r>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宋体"/>
    <w:panose1 w:val="02010600030101010101"/>
    <w:charset w:val="86"/>
    <w:family w:val="auto"/>
    <w:pitch w:val="default"/>
    <w:sig w:usb0="00000000" w:usb1="00000000" w:usb2="00000016" w:usb3="00000000" w:csb0="0004000F" w:csb1="00000000"/>
  </w:font>
  <w:font w:name="等线">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等线">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D88"/>
    <w:rsid w:val="0004254D"/>
    <w:rsid w:val="001D7A20"/>
    <w:rsid w:val="003338A3"/>
    <w:rsid w:val="005708F9"/>
    <w:rsid w:val="00581496"/>
    <w:rsid w:val="00A02A24"/>
    <w:rsid w:val="00C31579"/>
    <w:rsid w:val="00C60D88"/>
    <w:rsid w:val="00D252AC"/>
    <w:rsid w:val="00F25644"/>
    <w:rsid w:val="00F80652"/>
    <w:rsid w:val="16F97385"/>
    <w:rsid w:val="3D526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5">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20"/>
    <w:semiHidden/>
    <w:unhideWhenUsed/>
    <w:uiPriority w:val="99"/>
    <w:pPr>
      <w:tabs>
        <w:tab w:val="center" w:pos="4153"/>
        <w:tab w:val="right" w:pos="8306"/>
      </w:tabs>
      <w:snapToGrid w:val="0"/>
    </w:pPr>
    <w:rPr>
      <w:sz w:val="18"/>
      <w:szCs w:val="18"/>
    </w:rPr>
  </w:style>
  <w:style w:type="paragraph" w:styleId="3">
    <w:name w:val="header"/>
    <w:basedOn w:val="1"/>
    <w:link w:val="19"/>
    <w:semiHidden/>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100" w:beforeAutospacing="1" w:after="100" w:afterAutospacing="1"/>
    </w:pPr>
    <w:rPr>
      <w:color w:val="000000"/>
      <w:sz w:val="18"/>
      <w:szCs w:val="18"/>
    </w:rPr>
  </w:style>
  <w:style w:type="character" w:styleId="6">
    <w:name w:val="FollowedHyperlink"/>
    <w:basedOn w:val="5"/>
    <w:semiHidden/>
    <w:unhideWhenUsed/>
    <w:uiPriority w:val="99"/>
    <w:rPr>
      <w:color w:val="800080"/>
      <w:u w:val="single"/>
    </w:rPr>
  </w:style>
  <w:style w:type="character" w:styleId="7">
    <w:name w:val="Hyperlink"/>
    <w:basedOn w:val="5"/>
    <w:semiHidden/>
    <w:unhideWhenUsed/>
    <w:uiPriority w:val="99"/>
    <w:rPr>
      <w:color w:val="0000FF"/>
      <w:u w:val="single"/>
    </w:rPr>
  </w:style>
  <w:style w:type="paragraph" w:customStyle="1" w:styleId="9">
    <w:name w:val="msonormal"/>
    <w:basedOn w:val="1"/>
    <w:semiHidden/>
    <w:uiPriority w:val="99"/>
    <w:pPr>
      <w:spacing w:before="100" w:beforeAutospacing="1" w:after="100" w:afterAutospacing="1"/>
    </w:pPr>
    <w:rPr>
      <w:color w:val="000000"/>
      <w:sz w:val="18"/>
      <w:szCs w:val="18"/>
    </w:rPr>
  </w:style>
  <w:style w:type="paragraph" w:customStyle="1" w:styleId="10">
    <w:name w:val="btnbox"/>
    <w:basedOn w:val="1"/>
    <w:semiHidden/>
    <w:uiPriority w:val="99"/>
    <w:pPr>
      <w:spacing w:before="100" w:beforeAutospacing="1" w:after="100" w:afterAutospacing="1"/>
    </w:pPr>
    <w:rPr>
      <w:color w:val="000000"/>
      <w:sz w:val="18"/>
      <w:szCs w:val="18"/>
    </w:rPr>
  </w:style>
  <w:style w:type="paragraph" w:customStyle="1" w:styleId="11">
    <w:name w:val="yelline"/>
    <w:basedOn w:val="1"/>
    <w:semiHidden/>
    <w:uiPriority w:val="99"/>
    <w:pPr>
      <w:spacing w:before="180" w:after="100" w:afterAutospacing="1"/>
    </w:pPr>
    <w:rPr>
      <w:color w:val="000000"/>
      <w:sz w:val="2"/>
      <w:szCs w:val="2"/>
    </w:rPr>
  </w:style>
  <w:style w:type="paragraph" w:customStyle="1" w:styleId="12">
    <w:name w:val="btnbox-mid"/>
    <w:basedOn w:val="1"/>
    <w:semiHidden/>
    <w:uiPriority w:val="99"/>
    <w:pPr>
      <w:spacing w:before="100" w:beforeAutospacing="1" w:after="100" w:afterAutospacing="1"/>
      <w:jc w:val="center"/>
    </w:pPr>
    <w:rPr>
      <w:color w:val="000000"/>
      <w:sz w:val="18"/>
      <w:szCs w:val="18"/>
    </w:rPr>
  </w:style>
  <w:style w:type="paragraph" w:customStyle="1" w:styleId="13">
    <w:name w:val="btnbox-yelbtn"/>
    <w:basedOn w:val="1"/>
    <w:semiHidden/>
    <w:uiPriority w:val="99"/>
    <w:pPr>
      <w:pBdr>
        <w:bottom w:val="single" w:color="E54D00" w:sz="12" w:space="4"/>
      </w:pBdr>
      <w:shd w:val="clear" w:color="auto" w:fill="EB6100"/>
      <w:spacing w:before="100" w:beforeAutospacing="1" w:after="100" w:afterAutospacing="1"/>
    </w:pPr>
    <w:rPr>
      <w:rFonts w:ascii="微软雅黑" w:hAnsi="微软雅黑" w:eastAsia="微软雅黑"/>
      <w:color w:val="FFFFFF"/>
      <w:sz w:val="30"/>
      <w:szCs w:val="30"/>
    </w:rPr>
  </w:style>
  <w:style w:type="paragraph" w:customStyle="1" w:styleId="14">
    <w:name w:val="clicktext"/>
    <w:basedOn w:val="1"/>
    <w:semiHidden/>
    <w:uiPriority w:val="99"/>
    <w:pPr>
      <w:spacing w:before="100" w:beforeAutospacing="1" w:after="100" w:afterAutospacing="1"/>
    </w:pPr>
    <w:rPr>
      <w:color w:val="004E9C"/>
      <w:sz w:val="18"/>
      <w:szCs w:val="18"/>
    </w:rPr>
  </w:style>
  <w:style w:type="paragraph" w:customStyle="1" w:styleId="15">
    <w:name w:val="footercont"/>
    <w:basedOn w:val="1"/>
    <w:semiHidden/>
    <w:uiPriority w:val="99"/>
    <w:pPr>
      <w:pBdr>
        <w:top w:val="single" w:color="E1E1E1" w:sz="6" w:space="8"/>
      </w:pBdr>
      <w:shd w:val="clear" w:color="auto" w:fill="F6F7F9"/>
      <w:spacing w:before="100" w:beforeAutospacing="1" w:after="100" w:afterAutospacing="1" w:line="300" w:lineRule="atLeast"/>
      <w:jc w:val="center"/>
    </w:pPr>
    <w:rPr>
      <w:color w:val="A3A4A9"/>
      <w:sz w:val="18"/>
      <w:szCs w:val="18"/>
    </w:rPr>
  </w:style>
  <w:style w:type="paragraph" w:customStyle="1" w:styleId="16">
    <w:name w:val="space-left"/>
    <w:basedOn w:val="1"/>
    <w:semiHidden/>
    <w:uiPriority w:val="99"/>
    <w:pPr>
      <w:spacing w:before="100" w:beforeAutospacing="1" w:after="100" w:afterAutospacing="1"/>
    </w:pPr>
    <w:rPr>
      <w:color w:val="000000"/>
      <w:sz w:val="18"/>
      <w:szCs w:val="18"/>
    </w:rPr>
  </w:style>
  <w:style w:type="paragraph" w:customStyle="1" w:styleId="17">
    <w:name w:val="space"/>
    <w:basedOn w:val="1"/>
    <w:semiHidden/>
    <w:uiPriority w:val="99"/>
    <w:pPr>
      <w:spacing w:before="100" w:beforeAutospacing="1" w:after="100" w:afterAutospacing="1"/>
    </w:pPr>
    <w:rPr>
      <w:color w:val="000000"/>
      <w:sz w:val="18"/>
      <w:szCs w:val="18"/>
    </w:rPr>
  </w:style>
  <w:style w:type="paragraph" w:styleId="18">
    <w:name w:val="List Paragraph"/>
    <w:basedOn w:val="1"/>
    <w:qFormat/>
    <w:uiPriority w:val="34"/>
    <w:pPr>
      <w:ind w:firstLine="420" w:firstLineChars="200"/>
    </w:pPr>
  </w:style>
  <w:style w:type="character" w:customStyle="1" w:styleId="19">
    <w:name w:val="页眉 Char"/>
    <w:basedOn w:val="5"/>
    <w:link w:val="3"/>
    <w:semiHidden/>
    <w:uiPriority w:val="99"/>
    <w:rPr>
      <w:rFonts w:ascii="宋体" w:hAnsi="宋体" w:eastAsia="宋体" w:cs="宋体"/>
      <w:sz w:val="18"/>
      <w:szCs w:val="18"/>
    </w:rPr>
  </w:style>
  <w:style w:type="character" w:customStyle="1" w:styleId="20">
    <w:name w:val="页脚 Char"/>
    <w:basedOn w:val="5"/>
    <w:link w:val="2"/>
    <w:semiHidden/>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217</Words>
  <Characters>1240</Characters>
  <Lines>10</Lines>
  <Paragraphs>2</Paragraphs>
  <TotalTime>39</TotalTime>
  <ScaleCrop>false</ScaleCrop>
  <LinksUpToDate>false</LinksUpToDate>
  <CharactersWithSpaces>1455</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2018-06-13T02:14:00Z</dcterms:created>
  <dc:creator>GONG</dc:creator>
  <cp:lastModifiedBy>Administrator</cp:lastModifiedBy>
  <dcterms:modified xsi:type="dcterms:W3CDTF">2019-03-15T01:57:36Z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