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5"/>
      <w:bookmarkStart w:id="1" w:name="OLE_LINK7"/>
      <w:bookmarkStart w:id="2" w:name="OLE_LINK2"/>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汪成敏</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北京</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1984</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13439131567</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default" w:ascii="微软雅黑" w:hAnsi="微软雅黑" w:eastAsia="微软雅黑" w:cs="微软雅黑"/>
          <w:bCs/>
          <w:color w:val="auto"/>
          <w:sz w:val="18"/>
          <w:szCs w:val="18"/>
        </w:rPr>
        <w:t>kenn1314@139.com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eastAsia" w:ascii="微软雅黑" w:hAnsi="微软雅黑" w:eastAsia="微软雅黑" w:cs="微软雅黑"/>
          <w:bCs/>
          <w:color w:val="auto"/>
          <w:sz w:val="18"/>
          <w:szCs w:val="18"/>
          <w:lang w:eastAsia="zh-CN"/>
        </w:rPr>
      </w:pPr>
      <w:r>
        <w:rPr>
          <w:rFonts w:hint="default" w:ascii="微软雅黑" w:hAnsi="微软雅黑" w:eastAsia="微软雅黑" w:cs="微软雅黑"/>
          <w:bCs/>
          <w:color w:val="auto"/>
          <w:sz w:val="18"/>
          <w:szCs w:val="18"/>
        </w:rPr>
        <w:t>2012-02</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2017-01</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北京航空航天大学</w:t>
      </w:r>
      <w:r>
        <w:rPr>
          <w:rFonts w:ascii="微软雅黑" w:hAnsi="微软雅黑" w:eastAsia="微软雅黑" w:cs="微软雅黑"/>
          <w:bCs/>
          <w:color w:val="auto"/>
          <w:sz w:val="18"/>
          <w:szCs w:val="18"/>
        </w:rPr>
        <w:t xml:space="preserve">       </w:t>
      </w:r>
      <w:bookmarkStart w:id="5" w:name="_GoBack"/>
      <w:r>
        <w:rPr>
          <w:rFonts w:hint="default" w:ascii="微软雅黑" w:hAnsi="微软雅黑" w:eastAsia="微软雅黑" w:cs="微软雅黑"/>
          <w:bCs/>
          <w:color w:val="auto"/>
          <w:sz w:val="18"/>
          <w:szCs w:val="18"/>
        </w:rPr>
        <w:t>计算机科学与技术</w:t>
      </w:r>
      <w:bookmarkEnd w:id="5"/>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本科</w:t>
      </w:r>
      <w:r>
        <w:rPr>
          <w:rFonts w:hint="eastAsia" w:ascii="微软雅黑" w:hAnsi="微软雅黑" w:eastAsia="微软雅黑" w:cs="微软雅黑"/>
          <w:bCs/>
          <w:color w:val="auto"/>
          <w:sz w:val="18"/>
          <w:szCs w:val="18"/>
          <w:lang w:eastAsia="zh-CN"/>
        </w:rPr>
        <w:t>（非统招）</w:t>
      </w:r>
    </w:p>
    <w:p>
      <w:pPr>
        <w:rPr>
          <w:rFonts w:ascii="微软雅黑" w:hAnsi="微软雅黑" w:eastAsia="微软雅黑" w:cs="微软雅黑"/>
          <w:b/>
          <w:sz w:val="18"/>
          <w:szCs w:val="18"/>
          <w:lang w:eastAsia="zh-CN"/>
        </w:rPr>
      </w:pPr>
    </w:p>
    <w:p>
      <w:pPr>
        <w:pStyle w:val="14"/>
        <w:spacing w:line="288" w:lineRule="auto"/>
        <w:rPr>
          <w:rFonts w:hint="default" w:ascii="微软雅黑" w:hAnsi="微软雅黑" w:eastAsia="微软雅黑" w:cs="微软雅黑"/>
          <w:bCs/>
          <w:color w:val="auto"/>
          <w:sz w:val="18"/>
          <w:szCs w:val="18"/>
        </w:rPr>
      </w:pPr>
      <w:bookmarkStart w:id="3" w:name="OLE_LINK3"/>
      <w:bookmarkStart w:id="4" w:name="OLE_LINK1"/>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2012-04</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至今</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北京吉野家快餐有限公司</w:t>
      </w:r>
      <w:r>
        <w:rPr>
          <w:rFonts w:hint="eastAsia" w:ascii="微软雅黑" w:hAnsi="微软雅黑" w:eastAsia="微软雅黑" w:cs="微软雅黑"/>
          <w:b/>
          <w:bCs/>
          <w:sz w:val="18"/>
          <w:szCs w:val="18"/>
          <w:lang w:val="en-US" w:eastAsia="zh-CN" w:bidi="ar"/>
        </w:rPr>
        <w:t xml:space="preserve"> 职位：</w:t>
      </w:r>
      <w:r>
        <w:rPr>
          <w:rFonts w:ascii="微软雅黑" w:hAnsi="微软雅黑" w:eastAsia="微软雅黑" w:cs="微软雅黑"/>
          <w:b/>
          <w:bCs/>
          <w:sz w:val="18"/>
          <w:szCs w:val="18"/>
          <w:lang w:val="en-US" w:eastAsia="zh-CN" w:bidi="ar"/>
        </w:rPr>
        <w:t>IT系统管理</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工作描述：</w:t>
      </w:r>
      <w:r>
        <w:rPr>
          <w:rFonts w:hint="eastAsia" w:ascii="微软雅黑" w:hAnsi="微软雅黑" w:eastAsia="微软雅黑" w:cs="微软雅黑"/>
          <w:sz w:val="18"/>
          <w:szCs w:val="18"/>
          <w:lang w:val="en-US" w:eastAsia="zh-CN" w:bidi="ar"/>
        </w:rPr>
        <w:tab/>
      </w:r>
    </w:p>
    <w:p>
      <w:pPr>
        <w:numPr>
          <w:ilvl w:val="0"/>
          <w:numId w:val="1"/>
        </w:num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具有集团ERP系统全生命周期实施经验，及独立完成分公司ERP系统实施项目；</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2、具有围绕ERP核心系统的营运稽核、品管食安、物流供应链、OA办公、费控报销等等多种信息化系统建设和管理经验。</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3、通过业务调研、数据分析，高效的解决业务痛点，创新方法不断推动业务发展。通过高效的工作和方法，以有限的资源支撑起近600家门店的系统化运营和运维管理工作；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4、协助IT部门总监完成公司信息化规划，新业务模式分析和流程规划等等，并编写相关文档。</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5、自己所负责的所有信息化项目都能顺利达成甚至超越项目预期。每年的个人绩效考核成绩突出，2017年个人绩效考核获得A的最高评价。</w:t>
      </w:r>
    </w:p>
    <w:p>
      <w:pPr>
        <w:numPr>
          <w:numId w:val="0"/>
        </w:numPr>
        <w:rPr>
          <w:rFonts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2010.01 - 2012.03  北京家乐福商业有限公司   信息技术主管</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工作职责和业绩：</w:t>
      </w:r>
      <w:r>
        <w:rPr>
          <w:rFonts w:hint="eastAsia" w:ascii="微软雅黑" w:hAnsi="微软雅黑" w:eastAsia="微软雅黑" w:cs="微软雅黑"/>
          <w:sz w:val="18"/>
          <w:szCs w:val="18"/>
          <w:lang w:val="en-US" w:eastAsia="zh-CN" w:bidi="ar"/>
        </w:rPr>
        <w:tab/>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为北京区所有门店提供后台技术支持，保障各部门正常运营：</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1、负责家乐福系统数据的整理维护，基于这些数据为相关部门设计开发相关的系统及工具，改进工作流程、提高工作效率。</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2、掌握各个部门的工作流程、指标、检查要点，帮助解决各部门在工作中遇到的问题。</w:t>
      </w:r>
    </w:p>
    <w:p>
      <w:pPr>
        <w:numPr>
          <w:numId w:val="0"/>
        </w:numPr>
        <w:rPr>
          <w:rFonts w:hint="eastAsia"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开发设计了： 北京区报表系统、建议订货系统、临时订货系统、CNY调货系统、收货组日常工作工具、订货部日常工具 等等。</w:t>
      </w:r>
    </w:p>
    <w:p>
      <w:pPr>
        <w:numPr>
          <w:numId w:val="0"/>
        </w:numPr>
        <w:rPr>
          <w:rFonts w:hint="eastAsia"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2007.06 - 2010.01  北京商友文化传播有限公司 系统运营及技术主管</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工作职责和业绩：</w:t>
      </w:r>
      <w:r>
        <w:rPr>
          <w:rFonts w:hint="eastAsia" w:ascii="微软雅黑" w:hAnsi="微软雅黑" w:eastAsia="微软雅黑" w:cs="微软雅黑"/>
          <w:sz w:val="18"/>
          <w:szCs w:val="18"/>
          <w:lang w:val="en-US" w:eastAsia="zh-CN" w:bidi="ar"/>
        </w:rPr>
        <w:tab/>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仅凭自己一人建立起一个企业学习平台门户，并通过本门户成功与香港城市大学达成合作，开设独家企业家培训学习班，即为公司赢得了名誉，又为公司开拓了更多业务市场。</w:t>
      </w:r>
    </w:p>
    <w:p>
      <w:pPr>
        <w:numPr>
          <w:numId w:val="0"/>
        </w:numPr>
        <w:rPr>
          <w:rFonts w:hint="eastAsia"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2007.03 - 2007.05  北京税务信息网 </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网页设计</w:t>
      </w:r>
    </w:p>
    <w:p>
      <w:pPr>
        <w:numPr>
          <w:numId w:val="0"/>
        </w:numPr>
        <w:rPr>
          <w:rFonts w:hint="eastAsia"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2005.09 - 2007.02   北京六百度文化传播有限公司     网站开发</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工作职责和业绩：</w:t>
      </w:r>
      <w:r>
        <w:rPr>
          <w:rFonts w:hint="eastAsia" w:ascii="微软雅黑" w:hAnsi="微软雅黑" w:eastAsia="微软雅黑" w:cs="微软雅黑"/>
          <w:sz w:val="18"/>
          <w:szCs w:val="18"/>
          <w:lang w:val="en-US" w:eastAsia="zh-CN" w:bidi="ar"/>
        </w:rPr>
        <w:tab/>
      </w:r>
    </w:p>
    <w:p>
      <w:pPr>
        <w:numPr>
          <w:numId w:val="0"/>
        </w:num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建立起功能完整的在线商城，使企业开展互联网销售业务。还负责商城的系统运维、购物体验优化、专题栏目设计、产品广告设计、在线客服模块开发等等。</w:t>
      </w:r>
    </w:p>
    <w:p>
      <w:pPr>
        <w:rPr>
          <w:rFonts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项目经验：</w:t>
      </w: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2017-04</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2017-07</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广州公司ERP系统项目实施</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广州独立品牌公司发展需要，将公司业务及财务账务并入集团ERP系统。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除了基本门店、采购、库存等类似业务，更加入了半成品加工间、跨公司门店结算、加盟店管理、特殊订货模式等等新业务和模式的管理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作为该项目的项目经理，从前期的调研和项目计划制定、业务需求的甄别与确认，到与实施团队的沟通与资源协调、项目进度及阶段成果追踪、不同项目阶段工作预先安排和资源协调、团队建设及项目成本控制等等方面，都亲历亲为，确保项目顺利完成</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在有限的时间和资源情况下，身兼多职。结合总部集团ERP项目实施经验，在做好项目管理工作的同时，还需要负责项目主数据管理工作、新业务功能测试和分析、报表开发等等，最终确保项目顺利完成。</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项目经理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2016-05</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2017-05</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费控报销系统项目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ab/>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2015-06</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2016-01</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企业微信办公平台</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通过企业微信平台对接第三方协同办公系统，建立起高效的工作沟通、协同办公、员工关怀、续考核等管理目标的移动管理平台。</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负责系统选型、需求沟通、系统部署结构设计、成本控制和谈判、项目进度控制、人员培训等等，整个系统项目的实施管理，以及后续的运维管理。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在微信平台刚开始商业化，开放公众号业务时，我们准确把握趋势，并抓住时机，仔细甄选系统服务商进行合作；仅用很少的成本投入就完成了基于微信的移动端协同办公系统的建设。</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2013-10</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2014-08</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WMS物流系统项目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从项目需求沟通分析、业务流程梳理确认、与ERP系统接口、业务功能场景测试、主数据及人员权限管理、人员培训等等方面，参与项目管理工作。</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2013-06</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2014-07</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合兴集团ERP系统项目实施</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系统主要以财务为核心，以业务为基础。满足门店存货及销售、采购供应管理、物流管理、财务管理，四大核心业务需求。</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打破原有核心业务系统信息化孤岛的状况，解决信息无法及时获取，管理效率不高的问题。</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为企业集团化、多品牌、分布式的快速发展提供有效支持。</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作为项目核心成员，参与整个项目实施过程，并负责掌握主要业务管理和数据管理。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ERP系统成功上线，三年原来维持高效稳定的运作，为其他分公司实现系统对接打下坚实基础</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项目经理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2013-05</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科技品管系统项目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从2013年开始立项和北京总公司系统建设，到2014年东北分公司系统实施，再经过2015至2018年几次大的系统功能调整，逐步建立和完善了企业对于食安追溯的管理系统。从内控、外控、质检三个方面，满足了品管部门的实际业务需求。通过系统及时准确的将食安问题反馈给管理决策层。</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作为项目负责人，协调品管部门及服务商充分沟通和分析需求，制定项目实施计划，监督和控制项目进度，确保项目里程碑达成和阶段性成果输出，最终使项目成功上线。</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准确分析和判断业务需求与系统技术开发之间的可行性方案，严格把关系统开发成果，打造出一个行业领先的，集团化、多品牌、跨区域的全面高效食安追溯管理信息化系统。</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2012-04</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2014-03</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门店客服系统实施与管理</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关于门店经营过程中的意外事件、投诉处理、电话意见、不良品事件等信息的在线提交反馈平台，以及操作规范资料在线学习。该系统也是营运管理者进行门店KPI考核的平台。还有和营运管理相关的一些新功能开发。</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作为系统项目的主要负责人，从需求沟通开始一直到最终的项目验收全流程中，负责协调双方资源，确认项目需求和计划，控制项目进度和结果。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根据营运管理的需要，不定期的进行新功能开发和优化。</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建立起一套行之有效的营运管理与门店管理信息化系统</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项目经理</w:t>
      </w:r>
    </w:p>
    <w:p>
      <w:pPr>
        <w:rPr>
          <w:rFonts w:hint="eastAsia" w:ascii="微软雅黑" w:hAnsi="微软雅黑" w:eastAsia="微软雅黑" w:cs="微软雅黑"/>
          <w:bCs/>
          <w:sz w:val="18"/>
          <w:szCs w:val="1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A5D2E3B"/>
    <w:multiLevelType w:val="singleLevel"/>
    <w:tmpl w:val="CA5D2E3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166257C"/>
    <w:rsid w:val="237F5D6E"/>
    <w:rsid w:val="248837C4"/>
    <w:rsid w:val="290430EF"/>
    <w:rsid w:val="2C091423"/>
    <w:rsid w:val="31EE0A4A"/>
    <w:rsid w:val="407A65F4"/>
    <w:rsid w:val="4A1D49A1"/>
    <w:rsid w:val="51A752F9"/>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5</TotalTime>
  <ScaleCrop>false</ScaleCrop>
  <LinksUpToDate>false</LinksUpToDate>
  <CharactersWithSpaces>2054</CharactersWithSpaces>
  <Application>WPS Office_11.1.0.8567_F1E327BC-269C-435d-A152-05C5408002CA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2019-04-18T12:18:47Z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