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合法性研判参数事项确认单</w:t>
      </w:r>
    </w:p>
    <w:p>
      <w:pPr>
        <w:pStyle w:val="Subtitle"/>
      </w:pPr>
      <w:r>
        <w:t>通俗版    待业务确认    2026年9月29日</w:t>
      </w:r>
    </w:p>
    <w:p>
      <w:r>
        <w:rPr>
          <w:b/>
        </w:rPr>
        <w:t>请业务负责人确认：系统到底按什么标准判断无人机是否合法。现在的“参数未确认”，意思是判定标准还没有正式定下来。请逐项填写同意采用的数值或处理办法，再交给实施人员配置和验证。</w:t>
      </w:r>
    </w:p>
    <w:p>
      <w:r>
        <w:rPr>
          <w:b w:val="0"/>
        </w:rPr>
        <w:t>页面即使显示“非法”或“中 59分”，只要同时带着“参数未确认 · 正式判定不可用”，就不能作为当前正式判定。历史结果和原始依据仍然保留。</w:t>
      </w:r>
    </w:p>
    <w:p>
      <w:r>
        <w:rPr>
          <w:b w:val="0"/>
        </w:rPr>
        <w:t>下列数字来自代码中的第1版演示配置，仅供讨论，不是已批准标准，也不代表运行环境当前值。填写“同意”表示同意本项列出的具体数值；空白和“待定”都不算确认。</w:t>
      </w:r>
    </w:p>
    <w:p>
      <w:pPr>
        <w:pStyle w:val="Heading1"/>
      </w:pPr>
      <w:r>
        <w:t>一 先定清楚怎样算偏航和超时</w:t>
      </w:r>
    </w:p>
    <w:p>
      <w:pPr>
        <w:pStyle w:val="Heading2"/>
      </w:pPr>
      <w:r>
        <w:t>01 找飞行计划时可以放宽多少</w:t>
      </w:r>
    </w:p>
    <w:p>
      <w:r>
        <w:rPr>
          <w:b w:val="0"/>
        </w:rPr>
        <w:t>演示设置：计划起止时间前后各放宽10分钟；匹配航线时，在航线允许宽度之外再容许100米。它们用于寻找对应计划，不等于允许这样飞。</w:t>
      </w:r>
    </w:p>
    <w:p>
      <w:pPr>
        <w:spacing w:after="80"/>
      </w:pPr>
      <w:r>
        <w:rPr>
          <w:b w:val="0"/>
        </w:rPr>
        <w:t>确认填写：时间前后各____分钟；航线外____米。</w:t>
      </w:r>
    </w:p>
    <w:p>
      <w:pPr>
        <w:pStyle w:val="Heading2"/>
      </w:pPr>
      <w:r>
        <w:t>02 超出航线多远算偏航</w:t>
      </w:r>
    </w:p>
    <w:p>
      <w:r>
        <w:rPr>
          <w:b w:val="0"/>
        </w:rPr>
        <w:t>演示设置：飞出航线允许范围后，再超过20米才算偏航。距离从航线允许范围的边缘算，不从中心线算。比如允许范围半宽50米，离中心线超过70米才触发。</w:t>
      </w:r>
    </w:p>
    <w:p>
      <w:pPr>
        <w:spacing w:after="80"/>
      </w:pPr>
      <w:r>
        <w:rPr>
          <w:b w:val="0"/>
        </w:rPr>
        <w:t>确认填写：额外容许____米；□同意上述算法  □另定：____________。</w:t>
      </w:r>
    </w:p>
    <w:p>
      <w:pPr>
        <w:pStyle w:val="Heading2"/>
      </w:pPr>
      <w:r>
        <w:t>03 提前或超时多久算异常</w:t>
      </w:r>
    </w:p>
    <w:p>
      <w:r>
        <w:rPr>
          <w:b w:val="0"/>
        </w:rPr>
        <w:t>演示设置：提前超过10分钟，或到达计划结束后10分钟，触发超时异常。例如计划10点结束，到10点10分触发。请同时确认是否需要区分提前和晚结束。</w:t>
      </w:r>
    </w:p>
    <w:p>
      <w:pPr>
        <w:spacing w:after="80"/>
      </w:pPr>
      <w:r>
        <w:rPr>
          <w:b w:val="0"/>
        </w:rPr>
        <w:t>确认填写：宽限____分钟；边界处理或特殊情况：________________。</w:t>
      </w:r>
    </w:p>
    <w:p>
      <w:pPr>
        <w:pStyle w:val="Heading2"/>
      </w:pPr>
      <w:r>
        <w:t>04 哪些区域按限制飞行处理</w:t>
      </w:r>
    </w:p>
    <w:p>
      <w:r>
        <w:rPr>
          <w:b w:val="0"/>
        </w:rPr>
        <w:t>演示设置：检查禁飞区、限制区、限高区和临时管制区。需要确认采用哪一版区域边界、限高值和有效时段；有计划也不能直接抵消空域限制。</w:t>
      </w:r>
    </w:p>
    <w:p>
      <w:pPr>
        <w:spacing w:after="80"/>
      </w:pPr>
      <w:r>
        <w:rPr>
          <w:b w:val="0"/>
        </w:rPr>
        <w:t>确认填写：区域资料提供人________；资料名称或版本________________。</w:t>
      </w:r>
    </w:p>
    <w:p>
      <w:pPr>
        <w:pStyle w:val="Heading2"/>
      </w:pPr>
      <w:r>
        <w:t>05 晚上几点到几点算夜航</w:t>
      </w:r>
    </w:p>
    <w:p>
      <w:r>
        <w:rPr>
          <w:b w:val="0"/>
        </w:rPr>
        <w:t>演示设置：北京时间20点至次日6点，20点算进入夜航，6点起不算。当前检查会把该时段记为夜航异常；已获准夜航怎么处理也要一起确定。</w:t>
      </w:r>
    </w:p>
    <w:p>
      <w:pPr>
        <w:spacing w:after="80"/>
      </w:pPr>
      <w:r>
        <w:rPr>
          <w:b w:val="0"/>
        </w:rPr>
        <w:t>确认填写：____点至次日____点；获准夜航的处理办法________________。</w:t>
      </w:r>
    </w:p>
    <w:p>
      <w:r>
        <w:br w:type="page"/>
      </w:r>
    </w:p>
    <w:p>
      <w:pPr>
        <w:pStyle w:val="Heading1"/>
      </w:pPr>
      <w:r>
        <w:t>二 再定清楚什么数据才够用</w:t>
      </w:r>
    </w:p>
    <w:p>
      <w:pPr>
        <w:pStyle w:val="Heading2"/>
      </w:pPr>
      <w:r>
        <w:t>06 位置多久没更新就不能再用于当前判定</w:t>
      </w:r>
    </w:p>
    <w:p>
      <w:r>
        <w:rPr>
          <w:b w:val="0"/>
        </w:rPr>
        <w:t>演示设置：超过120秒的目标观测视为过期。这个值管“数据还新不新”；不是飞离等待时间，也不是通知后观察时间。过期或没位置，不能据此认定目标已飞离。</w:t>
      </w:r>
    </w:p>
    <w:p>
      <w:pPr>
        <w:spacing w:after="80"/>
      </w:pPr>
      <w:r>
        <w:rPr>
          <w:b w:val="0"/>
        </w:rPr>
        <w:t>确认填写：超过____秒算过期；设备正常上报间隔____秒。</w:t>
      </w:r>
    </w:p>
    <w:p>
      <w:pPr>
        <w:pStyle w:val="Heading2"/>
      </w:pPr>
      <w:r>
        <w:t>07 数据要可靠到什么程度</w:t>
      </w:r>
    </w:p>
    <w:p>
      <w:r>
        <w:rPr>
          <w:b w:val="0"/>
        </w:rPr>
        <w:t>演示设置：设备或融合结果的可信分不低于0.75；检查最近10个轨迹点，至少要有3个有效点，相邻点最大间隔不超过30秒。可信分0.75不代表“75%的概率违法”。</w:t>
      </w:r>
    </w:p>
    <w:p>
      <w:pPr>
        <w:spacing w:after="80"/>
      </w:pPr>
      <w:r>
        <w:rPr>
          <w:b w:val="0"/>
        </w:rPr>
        <w:t>确认填写：可信分至少____；检查最近____点；至少____点；间隔不超过____秒。</w:t>
      </w:r>
    </w:p>
    <w:p>
      <w:pPr>
        <w:pStyle w:val="Heading2"/>
      </w:pPr>
      <w:r>
        <w:t>08 找不到对应计划时怎么显示</w:t>
      </w:r>
    </w:p>
    <w:p>
      <w:r>
        <w:rPr>
          <w:b w:val="0"/>
        </w:rPr>
        <w:t>演示设置：没有匹配计划时记为“非法”。但“系统没查到计划”本身，不能证明对方没有授权；现有证据检查仍会识别授权信息缺口。请确认页面结论及后续核对方式。</w:t>
      </w:r>
    </w:p>
    <w:p>
      <w:pPr>
        <w:spacing w:after="80"/>
      </w:pPr>
      <w:r>
        <w:rPr>
          <w:b w:val="0"/>
        </w:rPr>
        <w:t>确认填写：□非法  □异常  □不可判定；向谁核对授权________________。</w:t>
      </w:r>
    </w:p>
    <w:p>
      <w:pPr>
        <w:pStyle w:val="Heading2"/>
      </w:pPr>
      <w:r>
        <w:t>09 飞得离飞手多远需要提示</w:t>
      </w:r>
    </w:p>
    <w:p>
      <w:r>
        <w:rPr>
          <w:b w:val="0"/>
        </w:rPr>
        <w:t>演示设置：无人机与飞手的水平距离超过500米，触发超视距检查。缺少飞手位置时，本项无法判断；演示配置允许这一项的未知结果不阻断综合判定，并保留缺失原因。</w:t>
      </w:r>
    </w:p>
    <w:p>
      <w:pPr>
        <w:spacing w:after="80"/>
      </w:pPr>
      <w:r>
        <w:rPr>
          <w:b w:val="0"/>
        </w:rPr>
        <w:t>确认填写：距离____米；缺飞手位置时 □允许其他依据继续判定  □暂不可判定。</w:t>
      </w:r>
    </w:p>
    <w:p>
      <w:pPr>
        <w:pStyle w:val="Heading1"/>
      </w:pPr>
      <w:r>
        <w:t>三 还需要提供这些基础资料</w:t>
      </w:r>
    </w:p>
    <w:p>
      <w:r>
        <w:rPr>
          <w:b w:val="0"/>
        </w:rPr>
        <w:t>即使数字都确认了，缺少下列资料，系统仍可能无法正式判断。请指定提供人，并写清使用哪一版。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616"/>
        <w:gridCol w:w="2592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所需资料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需要说清楚什么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提供人及时间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飞行计划和授权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从哪里取得、是否完整、多久更新一次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航线及允许范围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航线走向、允许宽度、适用计划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高度资料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空域和计划高度上限；高度是海拔还是离地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设备数据说明</w:t>
            </w:r>
          </w:p>
        </w:tc>
        <w:tc>
          <w:tcPr>
            <w:tcW w:type="dxa" w:w="56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上报频率、可信分含义、定位误差、飞手位置是否可用</w:t>
            </w:r>
          </w:p>
        </w:tc>
        <w:tc>
          <w:tcPr>
            <w:tcW w:type="dxa" w:w="25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________________</w:t>
            </w:r>
          </w:p>
        </w:tc>
      </w:tr>
    </w:tbl>
    <w:p>
      <w:r>
        <w:rPr>
          <w:b w:val="0"/>
        </w:rPr>
        <w:t>高度不能把“海拔高度”和“离地高度”直接混用。正式启用前，还应核对地图边界上的点、刚好达到阈值的点，以及时间临界点怎样处理。</w:t>
      </w:r>
    </w:p>
    <w:p>
      <w:r>
        <w:br w:type="page"/>
      </w:r>
    </w:p>
    <w:p>
      <w:pPr>
        <w:pStyle w:val="Heading1"/>
      </w:pPr>
      <w:r>
        <w:t>四 确认分数和告警怎么用</w:t>
      </w:r>
    </w:p>
    <w:p>
      <w:r>
        <w:rPr>
          <w:b w:val="0"/>
        </w:rPr>
        <w:t>分数表示当前模型下的风险轻重，不是违法概率，也不直接授予通知或反制权限。截图中的59分，按演示分档属于“中”，仍受参数未确认限制。</w:t>
      </w:r>
    </w:p>
    <w:p>
      <w:pPr>
        <w:pStyle w:val="Heading2"/>
      </w:pPr>
      <w:r>
        <w:t>10 风险评分各项占多少</w:t>
      </w:r>
    </w:p>
    <w:p>
      <w:r>
        <w:rPr>
          <w:b w:val="0"/>
        </w:rPr>
        <w:t>演示占比：违规严重程度40%；计划匹配情况25%；是否命中限制空域15%；轨迹质量10%；数据可信度10%。请确认是否采用，调整后合计应为100%。</w:t>
      </w:r>
    </w:p>
    <w:p>
      <w:pPr>
        <w:spacing w:after="80"/>
      </w:pPr>
      <w:r>
        <w:rPr>
          <w:b w:val="0"/>
        </w:rPr>
        <w:t>确认填写：□采用上述占比  □调整为____%、____%、____%、____%、____%。</w:t>
      </w:r>
    </w:p>
    <w:p>
      <w:pPr>
        <w:pStyle w:val="Heading2"/>
      </w:pPr>
      <w:r>
        <w:t>11 不同问题按多严重来计算</w:t>
      </w:r>
    </w:p>
    <w:p>
      <w:r>
        <w:rPr>
          <w:b w:val="0"/>
        </w:rPr>
        <w:t>下列数值只用于比较轻重，越大越严重。多个问题同时出现时，评分中的严重程度取最高一项。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36"/>
        <w:gridCol w:w="1872"/>
        <w:gridCol w:w="1872"/>
      </w:tblGrid>
      <w:tr>
        <w:trPr>
          <w:tblHeader/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演示严重度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EF4"/>
          </w:tcPr>
          <w:p>
            <w:pPr>
              <w:spacing w:after="20" w:before="20" w:line="245" w:lineRule="auto"/>
            </w:pPr>
            <w:r>
              <w:rPr>
                <w:b/>
                <w:sz w:val="19"/>
              </w:rPr>
              <w:t>确认值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进入禁飞区或限制区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1.0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超过空域限高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0.9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命中生效中的临时管制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0.9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未匹配到授权计划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0.8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航线偏离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0.6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超过计划高度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0.5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超出计划时间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0.4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633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夜航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0.3</w:t>
            </w:r>
          </w:p>
        </w:tc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5" w:lineRule="auto"/>
            </w:pPr>
            <w:r>
              <w:rPr>
                <w:sz w:val="19"/>
              </w:rPr>
              <w:t>________</w:t>
            </w:r>
          </w:p>
        </w:tc>
      </w:tr>
    </w:tbl>
    <w:p>
      <w:pPr>
        <w:pStyle w:val="Heading2"/>
      </w:pPr>
      <w:r>
        <w:t>12 多少分算高风险</w:t>
      </w:r>
    </w:p>
    <w:p>
      <w:r>
        <w:rPr>
          <w:b w:val="0"/>
        </w:rPr>
        <w:t>演示分档：67分及以上为高；34分及以上、未到67分为中；低于34分为低。高、中、低风险目前对应同等级告警。</w:t>
      </w:r>
    </w:p>
    <w:p>
      <w:pPr>
        <w:spacing w:after="80"/>
      </w:pPr>
      <w:r>
        <w:rPr>
          <w:b w:val="0"/>
        </w:rPr>
        <w:t>确认填写：高从____分起；中从____分起；告警等级映射________________。</w:t>
      </w:r>
    </w:p>
    <w:p>
      <w:pPr>
        <w:pStyle w:val="Heading2"/>
      </w:pPr>
      <w:r>
        <w:t>13 同一问题反复出现时怎么提醒</w:t>
      </w:r>
    </w:p>
    <w:p>
      <w:r>
        <w:rPr>
          <w:b w:val="0"/>
        </w:rPr>
        <w:t>演示设置：同目标同类型告警在5分钟内合并，新的命中会延长合并窗口；组建立后的10分钟内且仍在合并窗口内，风险变高可生成升级告警。合并窗口到期再过15分钟，且最新研判不是异常或非法时，可关闭合并组。</w:t>
      </w:r>
    </w:p>
    <w:p>
      <w:pPr>
        <w:spacing w:after="80"/>
      </w:pPr>
      <w:r>
        <w:rPr>
          <w:b w:val="0"/>
        </w:rPr>
        <w:t>确认填写：合并____分钟；升级____分钟；到期后____分钟关闭合并组。</w:t>
      </w:r>
    </w:p>
    <w:p>
      <w:r>
        <w:rPr>
          <w:b/>
        </w:rPr>
        <w:t>这里的“关闭”只结束重复告警的分组，不代表事件已解决、无人机已飞离或设备已经停机。升级时限过后怎样提醒更高风险，也需确认：________________。</w:t>
      </w:r>
    </w:p>
    <w:p>
      <w:r>
        <w:br w:type="page"/>
      </w:r>
    </w:p>
    <w:p>
      <w:pPr>
        <w:pStyle w:val="Heading1"/>
      </w:pPr>
      <w:r>
        <w:t>五 确认由谁拍板和什么时候生效</w:t>
      </w:r>
    </w:p>
    <w:p>
      <w:r>
        <w:rPr>
          <w:b w:val="0"/>
        </w:rPr>
        <w:t>建议业务负责人确定业务标准，设备或数据提供方确认数据能力，实施人员负责配置和验证。人员安排请在下方填写，不预设某个单位已经承担责任。</w:t>
      </w:r>
    </w:p>
    <w:p>
      <w:r>
        <w:rPr>
          <w:b w:val="0"/>
        </w:rPr>
        <w:t>业务确认人及单位：________________________________________________</w:t>
      </w:r>
    </w:p>
    <w:p>
      <w:r>
        <w:rPr>
          <w:b w:val="0"/>
        </w:rPr>
        <w:t>设备或数据确认人：________________________________________________</w:t>
      </w:r>
    </w:p>
    <w:p>
      <w:r>
        <w:rPr>
          <w:b w:val="0"/>
        </w:rPr>
        <w:t>实施负责人：________________    希望生效日期：______________________</w:t>
      </w:r>
    </w:p>
    <w:p>
      <w:r>
        <w:rPr>
          <w:b w:val="0"/>
        </w:rPr>
        <w:t>适用区域和对象：__________________________________________________</w:t>
      </w:r>
    </w:p>
    <w:p>
      <w:r>
        <w:rPr>
          <w:b w:val="0"/>
        </w:rPr>
        <w:t>确认依据或会议纪要：______________________________________________</w:t>
      </w:r>
    </w:p>
    <w:p>
      <w:r>
        <w:rPr>
          <w:b w:val="0"/>
        </w:rPr>
        <w:t>仍未确认的事项编号：____________    补充完成日期：__________________</w:t>
      </w:r>
    </w:p>
    <w:p>
      <w:pPr>
        <w:pStyle w:val="Heading1"/>
      </w:pPr>
      <w:r>
        <w:t>六 确认之后怎样算真正完成</w:t>
      </w:r>
    </w:p>
    <w:p>
      <w:r>
        <w:rPr>
          <w:b w:val="0"/>
        </w:rPr>
        <w:t>□ 逐项记录最终值、单位、适用范围和特殊情况，未定事项写明负责人。</w:t>
      </w:r>
    </w:p>
    <w:p>
      <w:r>
        <w:rPr>
          <w:b w:val="0"/>
        </w:rPr>
        <w:t>□ 按确认结果形成新的正式规则版本；既有历史记录和原始依据继续保留。</w:t>
      </w:r>
    </w:p>
    <w:p>
      <w:r>
        <w:rPr>
          <w:b w:val="0"/>
        </w:rPr>
        <w:t>□ 由有权限的实施人员配置、发布并启用；核对版本及所用参数都已确认。</w:t>
      </w:r>
    </w:p>
    <w:p>
      <w:r>
        <w:rPr>
          <w:b w:val="0"/>
        </w:rPr>
        <w:t>□ 用正常、偏航、超时、无计划、数据过期、位置缺失及临界值场景验证。</w:t>
      </w:r>
    </w:p>
    <w:p>
      <w:r>
        <w:rPr>
          <w:b w:val="0"/>
        </w:rPr>
        <w:t>□ 检查新生成的研判确实使用正式版本；仍不可判定时能显示真实缺失原因。</w:t>
      </w:r>
    </w:p>
    <w:p>
      <w:r>
        <w:rPr>
          <w:b w:val="0"/>
        </w:rPr>
        <w:t>□ 业务人员验收结果并签字，记录实际生效版本和生效时间。</w:t>
      </w:r>
    </w:p>
    <w:p>
      <w:r>
        <w:rPr>
          <w:b/>
        </w:rPr>
        <w:t>签了这张表，并不等于系统已经启用正式规则。只有配置、启用和验证完成，才算落地。改完参数后仍缺数据的记录，可以继续显示不可判定。</w:t>
      </w:r>
    </w:p>
    <w:p>
      <w:pPr>
        <w:pStyle w:val="Heading1"/>
      </w:pPr>
      <w:r>
        <w:t>七 以下约定继续执行</w:t>
      </w:r>
    </w:p>
    <w:p>
      <w:r>
        <w:rPr>
          <w:b w:val="0"/>
        </w:rPr>
        <w:t>短信实际送达后观察3秒，电话实际播放完成后观察10秒；这两项已有确认，本次不重新待定。通知成功不等于飞离，飞离必须有有效位置依据。</w:t>
      </w:r>
    </w:p>
    <w:p>
      <w:r>
        <w:rPr>
          <w:b w:val="0"/>
        </w:rPr>
        <w:t>反制仍由人工发起，并检查现有权限、范围、策略、设备和当前证据。确认本单不新增直接反制权限，也不恢复人工现场观察入口。</w:t>
      </w:r>
    </w:p>
    <w:p>
      <w:pPr>
        <w:pStyle w:val="Heading1"/>
      </w:pPr>
      <w:r>
        <w:t>八 最终确认意见</w:t>
      </w:r>
    </w:p>
    <w:p>
      <w:r>
        <w:rPr>
          <w:b w:val="0"/>
        </w:rPr>
        <w:t>□ 本单各项已确认，可按填写结果实施。</w:t>
      </w:r>
    </w:p>
    <w:p>
      <w:r>
        <w:rPr>
          <w:b w:val="0"/>
        </w:rPr>
        <w:t>□ 部分事项待定，仅完成准备工作，暂不作为正式判定标准启用。</w:t>
      </w:r>
    </w:p>
    <w:p>
      <w:r>
        <w:rPr>
          <w:b w:val="0"/>
        </w:rPr>
        <w:t>补充意见：________________________________________________________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确认人签字：________________    日期：______________________________</w:t>
      </w:r>
    </w:p>
    <w:p>
      <w:r>
        <w:rPr>
          <w:b w:val="0"/>
        </w:rPr>
        <w:t>实施后回填  规则版本：____________    实际生效时间：________________</w:t>
      </w:r>
    </w:p>
    <w:p>
      <w:r>
        <w:rPr>
          <w:b w:val="0"/>
          <w:sz w:val="16"/>
        </w:rPr>
        <w:t>核对依据：合法性研判页面、演示规则参数目录、研判和告警合并代码及项目既有确认约定。整理日期为2026年9月29日。第2版演示另有50米偏航容差，实施时应核对最终选择的版本，不能仅凭示例值确认。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合法性研判参数事项确认单</dc:title>
  <dc:subject>规则参数待业务确认事项</dc:subject>
  <dc:creator/>
  <cp:keywords>合法性研判 参数确认 通俗版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