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B8CF61" w14:textId="7CDA0E26" w:rsidR="00782FD4" w:rsidRPr="001F3C5E" w:rsidRDefault="003A164B" w:rsidP="00782FD4">
      <w:pPr>
        <w:jc w:val="center"/>
        <w:outlineLvl w:val="0"/>
        <w:rPr>
          <w:rFonts w:ascii="Times New Roman" w:hAnsi="Times New Roman" w:cs="Times New Roman"/>
          <w:b/>
        </w:rPr>
      </w:pPr>
      <w:r w:rsidRPr="001F3C5E">
        <w:rPr>
          <w:rFonts w:ascii="Times New Roman" w:hAnsi="Times New Roman" w:cs="Times New Roman"/>
          <w:b/>
        </w:rPr>
        <w:t>UNIT</w:t>
      </w:r>
      <w:r w:rsidR="000218A7" w:rsidRPr="001F3C5E">
        <w:rPr>
          <w:rFonts w:ascii="Times New Roman" w:hAnsi="Times New Roman" w:cs="Times New Roman"/>
          <w:b/>
        </w:rPr>
        <w:t xml:space="preserve"> 10</w:t>
      </w:r>
      <w:r w:rsidR="00782FD4" w:rsidRPr="001F3C5E">
        <w:rPr>
          <w:rFonts w:ascii="Times New Roman" w:hAnsi="Times New Roman" w:cs="Times New Roman"/>
          <w:b/>
        </w:rPr>
        <w:t xml:space="preserve">:  </w:t>
      </w:r>
      <w:r w:rsidR="000218A7" w:rsidRPr="001F3C5E">
        <w:rPr>
          <w:rFonts w:ascii="Times New Roman" w:hAnsi="Times New Roman" w:cs="Times New Roman"/>
          <w:b/>
        </w:rPr>
        <w:t>Patient Adherence</w:t>
      </w:r>
    </w:p>
    <w:p w14:paraId="17F90D97" w14:textId="77777777" w:rsidR="00782FD4" w:rsidRPr="001F3C5E" w:rsidRDefault="00782FD4" w:rsidP="00782FD4">
      <w:pPr>
        <w:rPr>
          <w:rFonts w:ascii="Times New Roman" w:hAnsi="Times New Roman" w:cs="Times New Roman"/>
        </w:rPr>
      </w:pPr>
    </w:p>
    <w:p w14:paraId="69A513E9" w14:textId="27F17D8A" w:rsidR="0095463B" w:rsidRPr="001F3C5E" w:rsidRDefault="00AD2DDA" w:rsidP="0095463B">
      <w:pPr>
        <w:rPr>
          <w:rFonts w:ascii="Times New Roman" w:hAnsi="Times New Roman" w:cs="Times New Roman"/>
        </w:rPr>
      </w:pPr>
      <w:r w:rsidRPr="001F3C5E">
        <w:rPr>
          <w:rFonts w:ascii="Times New Roman" w:hAnsi="Times New Roman" w:cs="Times New Roman"/>
          <w:u w:val="single"/>
        </w:rPr>
        <w:t>Overview</w:t>
      </w:r>
      <w:r w:rsidRPr="001F3C5E">
        <w:rPr>
          <w:rFonts w:ascii="Times New Roman" w:hAnsi="Times New Roman" w:cs="Times New Roman"/>
        </w:rPr>
        <w:t xml:space="preserve">:  Patient Adherence  </w:t>
      </w:r>
    </w:p>
    <w:p w14:paraId="7735D3E1" w14:textId="77777777" w:rsidR="00AD2DDA" w:rsidRPr="001F3C5E" w:rsidRDefault="00AD2DDA" w:rsidP="00AD2DDA">
      <w:pPr>
        <w:tabs>
          <w:tab w:val="left" w:pos="2787"/>
          <w:tab w:val="left" w:pos="5141"/>
        </w:tabs>
        <w:rPr>
          <w:rFonts w:ascii="Times New Roman" w:hAnsi="Times New Roman" w:cs="Times New Roman"/>
        </w:rPr>
      </w:pPr>
    </w:p>
    <w:p w14:paraId="1CE45C1D" w14:textId="0B1FC0C8" w:rsidR="00AD2DDA" w:rsidRPr="001F3C5E" w:rsidRDefault="00AD2DDA" w:rsidP="00AD2DDA">
      <w:pPr>
        <w:tabs>
          <w:tab w:val="left" w:pos="2787"/>
          <w:tab w:val="left" w:pos="5141"/>
        </w:tabs>
        <w:rPr>
          <w:rFonts w:ascii="Times New Roman" w:hAnsi="Times New Roman" w:cs="Times New Roman"/>
        </w:rPr>
      </w:pPr>
      <w:r w:rsidRPr="001F3C5E">
        <w:rPr>
          <w:rFonts w:ascii="Times New Roman" w:hAnsi="Times New Roman" w:cs="Times New Roman"/>
        </w:rPr>
        <w:t>1</w:t>
      </w:r>
      <w:r w:rsidR="00790AEE" w:rsidRPr="001F3C5E">
        <w:rPr>
          <w:rFonts w:ascii="Times New Roman" w:hAnsi="Times New Roman" w:cs="Times New Roman"/>
        </w:rPr>
        <w:t>0A:  Introduction to Adherence and Choice Information</w:t>
      </w:r>
      <w:r w:rsidRPr="001F3C5E">
        <w:rPr>
          <w:rFonts w:ascii="Times New Roman" w:hAnsi="Times New Roman" w:cs="Times New Roman"/>
        </w:rPr>
        <w:t xml:space="preserve">: The video defines adherence gaps as following from patient intentions and / or patient actions.  </w:t>
      </w:r>
      <w:r w:rsidR="00BF4951">
        <w:rPr>
          <w:rFonts w:ascii="Times New Roman" w:hAnsi="Times New Roman" w:cs="Times New Roman"/>
        </w:rPr>
        <w:t xml:space="preserve">It covers </w:t>
      </w:r>
      <w:r w:rsidRPr="001F3C5E">
        <w:rPr>
          <w:rFonts w:ascii="Times New Roman" w:hAnsi="Times New Roman" w:cs="Times New Roman"/>
        </w:rPr>
        <w:t xml:space="preserve">how choice information can be presented in a way that encourages particular intentions and that (in some situations) creates nudges towards specific actions. </w:t>
      </w:r>
    </w:p>
    <w:p w14:paraId="62354045" w14:textId="77777777" w:rsidR="00AD2DDA" w:rsidRPr="001F3C5E" w:rsidRDefault="00AD2DDA" w:rsidP="00AD2DDA">
      <w:pPr>
        <w:rPr>
          <w:rFonts w:ascii="Times New Roman" w:hAnsi="Times New Roman" w:cs="Times New Roman"/>
        </w:rPr>
      </w:pPr>
    </w:p>
    <w:p w14:paraId="7C9A7145" w14:textId="55F990CF" w:rsidR="00790AEE" w:rsidRPr="001F3C5E" w:rsidRDefault="00AD2DDA" w:rsidP="00AD2DDA">
      <w:pPr>
        <w:rPr>
          <w:rFonts w:ascii="Times New Roman" w:hAnsi="Times New Roman" w:cs="Times New Roman"/>
        </w:rPr>
      </w:pPr>
      <w:r w:rsidRPr="001F3C5E">
        <w:rPr>
          <w:rFonts w:ascii="Times New Roman" w:hAnsi="Times New Roman" w:cs="Times New Roman"/>
        </w:rPr>
        <w:t>10B:  Patient Psychological Processes: This video continues the discussion of encouraging adherence by focusing on patient psychological processes in decision making.  Understanding and measuring components of health belief models can help predispose patients towards action.  Providing support to overcome barriers can enable patient actions.  Recognizing the need for reinforcement over time can help with longer-term adherence.</w:t>
      </w:r>
    </w:p>
    <w:p w14:paraId="4FA1A4B1" w14:textId="77777777" w:rsidR="003E3EDB" w:rsidRPr="001F3C5E" w:rsidRDefault="003E3EDB" w:rsidP="00782FD4">
      <w:pPr>
        <w:rPr>
          <w:rFonts w:ascii="Times New Roman" w:hAnsi="Times New Roman" w:cs="Times New Roman"/>
        </w:rPr>
      </w:pPr>
    </w:p>
    <w:p w14:paraId="3CF617EB" w14:textId="192A8AB4" w:rsidR="00782FD4" w:rsidRPr="001F3C5E" w:rsidRDefault="0041423B" w:rsidP="00782FD4">
      <w:pPr>
        <w:rPr>
          <w:rFonts w:ascii="Times New Roman" w:hAnsi="Times New Roman" w:cs="Times New Roman"/>
        </w:rPr>
      </w:pPr>
      <w:r w:rsidRPr="001F3C5E">
        <w:rPr>
          <w:rFonts w:ascii="Times New Roman" w:hAnsi="Times New Roman" w:cs="Times New Roman"/>
          <w:u w:val="single"/>
        </w:rPr>
        <w:t>Learning Objectives</w:t>
      </w:r>
      <w:r w:rsidRPr="001F3C5E">
        <w:rPr>
          <w:rFonts w:ascii="Times New Roman" w:hAnsi="Times New Roman" w:cs="Times New Roman"/>
        </w:rPr>
        <w:t>:</w:t>
      </w:r>
    </w:p>
    <w:p w14:paraId="1017D204" w14:textId="7D02D46F" w:rsidR="0041423B" w:rsidRPr="001F3C5E" w:rsidRDefault="00781D26" w:rsidP="0041423B">
      <w:pPr>
        <w:pStyle w:val="ListParagraph"/>
        <w:numPr>
          <w:ilvl w:val="0"/>
          <w:numId w:val="3"/>
        </w:numPr>
        <w:rPr>
          <w:rFonts w:ascii="Times New Roman" w:hAnsi="Times New Roman" w:cs="Times New Roman"/>
        </w:rPr>
      </w:pPr>
      <w:r w:rsidRPr="001F3C5E">
        <w:rPr>
          <w:rFonts w:ascii="Times New Roman" w:hAnsi="Times New Roman" w:cs="Times New Roman"/>
        </w:rPr>
        <w:t xml:space="preserve">Understand the distinction between intention and action </w:t>
      </w:r>
    </w:p>
    <w:p w14:paraId="05D18AA7" w14:textId="29E4BDFF" w:rsidR="0041423B" w:rsidRPr="001F3C5E" w:rsidRDefault="00781D26" w:rsidP="0041423B">
      <w:pPr>
        <w:pStyle w:val="ListParagraph"/>
        <w:numPr>
          <w:ilvl w:val="0"/>
          <w:numId w:val="3"/>
        </w:numPr>
        <w:rPr>
          <w:rFonts w:ascii="Times New Roman" w:hAnsi="Times New Roman" w:cs="Times New Roman"/>
        </w:rPr>
      </w:pPr>
      <w:r w:rsidRPr="001F3C5E">
        <w:rPr>
          <w:rFonts w:ascii="Times New Roman" w:hAnsi="Times New Roman" w:cs="Times New Roman"/>
        </w:rPr>
        <w:t>Understand the value of framing choice information to create intention and the value of both framing and of nudges to generate action within simple, quick decision environments</w:t>
      </w:r>
    </w:p>
    <w:p w14:paraId="616C13FD" w14:textId="5C33628A" w:rsidR="00781D26" w:rsidRPr="001F3C5E" w:rsidRDefault="00781D26" w:rsidP="00781D26">
      <w:pPr>
        <w:pStyle w:val="ListParagraph"/>
        <w:numPr>
          <w:ilvl w:val="0"/>
          <w:numId w:val="3"/>
        </w:numPr>
        <w:rPr>
          <w:rFonts w:ascii="Times New Roman" w:hAnsi="Times New Roman" w:cs="Times New Roman"/>
        </w:rPr>
      </w:pPr>
      <w:r w:rsidRPr="001F3C5E">
        <w:rPr>
          <w:rFonts w:ascii="Times New Roman" w:hAnsi="Times New Roman" w:cs="Times New Roman"/>
        </w:rPr>
        <w:t>Understand o</w:t>
      </w:r>
      <w:r w:rsidR="0041423B" w:rsidRPr="001F3C5E">
        <w:rPr>
          <w:rFonts w:ascii="Times New Roman" w:hAnsi="Times New Roman" w:cs="Times New Roman"/>
        </w:rPr>
        <w:t>ngoing psychological process</w:t>
      </w:r>
      <w:r w:rsidRPr="001F3C5E">
        <w:rPr>
          <w:rFonts w:ascii="Times New Roman" w:hAnsi="Times New Roman" w:cs="Times New Roman"/>
        </w:rPr>
        <w:t xml:space="preserve"> related to adherence</w:t>
      </w:r>
      <w:r w:rsidR="0041423B" w:rsidRPr="001F3C5E">
        <w:rPr>
          <w:rFonts w:ascii="Times New Roman" w:hAnsi="Times New Roman" w:cs="Times New Roman"/>
        </w:rPr>
        <w:t>:</w:t>
      </w:r>
    </w:p>
    <w:p w14:paraId="7B94D9F3" w14:textId="77777777" w:rsidR="00781D26" w:rsidRPr="001F3C5E" w:rsidRDefault="00781D26" w:rsidP="00781D26">
      <w:pPr>
        <w:pStyle w:val="ListParagraph"/>
        <w:numPr>
          <w:ilvl w:val="1"/>
          <w:numId w:val="3"/>
        </w:numPr>
        <w:rPr>
          <w:rFonts w:ascii="Times New Roman" w:hAnsi="Times New Roman" w:cs="Times New Roman"/>
        </w:rPr>
      </w:pPr>
      <w:r w:rsidRPr="001F3C5E">
        <w:rPr>
          <w:rFonts w:ascii="Times New Roman" w:hAnsi="Times New Roman" w:cs="Times New Roman"/>
        </w:rPr>
        <w:t xml:space="preserve">Measure aspects of the health belief model to diagnose and support generation of intention through </w:t>
      </w:r>
      <w:r w:rsidR="0041423B" w:rsidRPr="001F3C5E">
        <w:rPr>
          <w:rFonts w:ascii="Times New Roman" w:hAnsi="Times New Roman" w:cs="Times New Roman"/>
        </w:rPr>
        <w:t>predisposing</w:t>
      </w:r>
      <w:r w:rsidRPr="001F3C5E">
        <w:rPr>
          <w:rFonts w:ascii="Times New Roman" w:hAnsi="Times New Roman" w:cs="Times New Roman"/>
        </w:rPr>
        <w:t xml:space="preserve"> factors</w:t>
      </w:r>
    </w:p>
    <w:p w14:paraId="046EE258" w14:textId="7CA0DE76" w:rsidR="0041423B" w:rsidRPr="001F3C5E" w:rsidRDefault="00781D26" w:rsidP="00781D26">
      <w:pPr>
        <w:pStyle w:val="ListParagraph"/>
        <w:numPr>
          <w:ilvl w:val="1"/>
          <w:numId w:val="3"/>
        </w:numPr>
        <w:rPr>
          <w:rFonts w:ascii="Times New Roman" w:hAnsi="Times New Roman" w:cs="Times New Roman"/>
        </w:rPr>
      </w:pPr>
      <w:r w:rsidRPr="001F3C5E">
        <w:rPr>
          <w:rFonts w:ascii="Times New Roman" w:hAnsi="Times New Roman" w:cs="Times New Roman"/>
        </w:rPr>
        <w:t>Measure barriers to intended change and put into place</w:t>
      </w:r>
      <w:r w:rsidR="0041423B" w:rsidRPr="001F3C5E">
        <w:rPr>
          <w:rFonts w:ascii="Times New Roman" w:hAnsi="Times New Roman" w:cs="Times New Roman"/>
        </w:rPr>
        <w:t xml:space="preserve"> enabling </w:t>
      </w:r>
      <w:r w:rsidR="00BF4951">
        <w:rPr>
          <w:rFonts w:ascii="Times New Roman" w:hAnsi="Times New Roman" w:cs="Times New Roman"/>
        </w:rPr>
        <w:t>factors</w:t>
      </w:r>
    </w:p>
    <w:p w14:paraId="4A80B2B6" w14:textId="428342CA" w:rsidR="0041423B" w:rsidRPr="001F3C5E" w:rsidRDefault="00781D26" w:rsidP="00781D26">
      <w:pPr>
        <w:pStyle w:val="ListParagraph"/>
        <w:numPr>
          <w:ilvl w:val="1"/>
          <w:numId w:val="3"/>
        </w:numPr>
        <w:rPr>
          <w:rFonts w:ascii="Times New Roman" w:hAnsi="Times New Roman" w:cs="Times New Roman"/>
        </w:rPr>
      </w:pPr>
      <w:r w:rsidRPr="001F3C5E">
        <w:rPr>
          <w:rFonts w:ascii="Times New Roman" w:hAnsi="Times New Roman" w:cs="Times New Roman"/>
        </w:rPr>
        <w:t>Recognize the value of reinforcement over time</w:t>
      </w:r>
    </w:p>
    <w:p w14:paraId="516F3E96" w14:textId="77777777" w:rsidR="0041423B" w:rsidRPr="001F3C5E" w:rsidRDefault="0041423B" w:rsidP="00782FD4">
      <w:pPr>
        <w:rPr>
          <w:rFonts w:ascii="Times New Roman" w:hAnsi="Times New Roman" w:cs="Times New Roman"/>
        </w:rPr>
      </w:pPr>
    </w:p>
    <w:p w14:paraId="565FCDDC" w14:textId="77777777" w:rsidR="0041423B" w:rsidRPr="001F3C5E" w:rsidRDefault="0041423B" w:rsidP="00782FD4">
      <w:pPr>
        <w:outlineLvl w:val="0"/>
        <w:rPr>
          <w:rFonts w:ascii="Times New Roman" w:hAnsi="Times New Roman" w:cs="Times New Roman"/>
        </w:rPr>
      </w:pPr>
    </w:p>
    <w:p w14:paraId="26772331" w14:textId="04D3286D" w:rsidR="00580899" w:rsidRPr="001F3C5E" w:rsidRDefault="0041423B" w:rsidP="00F708CB">
      <w:pPr>
        <w:outlineLvl w:val="0"/>
        <w:rPr>
          <w:rFonts w:ascii="Times New Roman" w:hAnsi="Times New Roman" w:cs="Times New Roman"/>
        </w:rPr>
      </w:pPr>
      <w:r w:rsidRPr="001F3C5E">
        <w:rPr>
          <w:rFonts w:ascii="Times New Roman" w:hAnsi="Times New Roman" w:cs="Times New Roman"/>
          <w:u w:val="single"/>
        </w:rPr>
        <w:t>Role in Course</w:t>
      </w:r>
      <w:r w:rsidRPr="001F3C5E">
        <w:rPr>
          <w:rFonts w:ascii="Times New Roman" w:hAnsi="Times New Roman" w:cs="Times New Roman"/>
        </w:rPr>
        <w:t xml:space="preserve">:  </w:t>
      </w:r>
      <w:r w:rsidR="00781D26" w:rsidRPr="001F3C5E">
        <w:rPr>
          <w:rFonts w:ascii="Times New Roman" w:hAnsi="Times New Roman" w:cs="Times New Roman"/>
        </w:rPr>
        <w:t xml:space="preserve">The Unit focuses on </w:t>
      </w:r>
      <w:r w:rsidR="00A00982" w:rsidRPr="001F3C5E">
        <w:rPr>
          <w:rFonts w:ascii="Times New Roman" w:hAnsi="Times New Roman" w:cs="Times New Roman"/>
        </w:rPr>
        <w:t>patient adherence</w:t>
      </w:r>
      <w:r w:rsidR="00566CF2" w:rsidRPr="001F3C5E">
        <w:rPr>
          <w:rFonts w:ascii="Times New Roman" w:hAnsi="Times New Roman" w:cs="Times New Roman"/>
        </w:rPr>
        <w:t xml:space="preserve"> with </w:t>
      </w:r>
      <w:r w:rsidR="00781D26" w:rsidRPr="001F3C5E">
        <w:rPr>
          <w:rFonts w:ascii="Times New Roman" w:hAnsi="Times New Roman" w:cs="Times New Roman"/>
        </w:rPr>
        <w:t>recommended, evidence</w:t>
      </w:r>
      <w:r w:rsidR="00566CF2" w:rsidRPr="001F3C5E">
        <w:rPr>
          <w:rFonts w:ascii="Times New Roman" w:hAnsi="Times New Roman" w:cs="Times New Roman"/>
        </w:rPr>
        <w:t>-based health behaviors</w:t>
      </w:r>
      <w:r w:rsidR="00781D26" w:rsidRPr="001F3C5E">
        <w:rPr>
          <w:rFonts w:ascii="Times New Roman" w:hAnsi="Times New Roman" w:cs="Times New Roman"/>
        </w:rPr>
        <w:t>.  In Unit 9</w:t>
      </w:r>
      <w:r w:rsidR="00566CF2" w:rsidRPr="001F3C5E">
        <w:rPr>
          <w:rFonts w:ascii="Times New Roman" w:hAnsi="Times New Roman" w:cs="Times New Roman"/>
        </w:rPr>
        <w:t>, we focused on preference-sensitive decisions where the patient and provider actively decide together what care is best</w:t>
      </w:r>
      <w:r w:rsidR="00781D26" w:rsidRPr="001F3C5E">
        <w:rPr>
          <w:rFonts w:ascii="Times New Roman" w:hAnsi="Times New Roman" w:cs="Times New Roman"/>
        </w:rPr>
        <w:t xml:space="preserve">.  In Unit 10, we largely assume that </w:t>
      </w:r>
      <w:r w:rsidR="00DB1CFD">
        <w:rPr>
          <w:rFonts w:ascii="Times New Roman" w:hAnsi="Times New Roman" w:cs="Times New Roman"/>
        </w:rPr>
        <w:t xml:space="preserve">either </w:t>
      </w:r>
      <w:r w:rsidR="00781D26" w:rsidRPr="001F3C5E">
        <w:rPr>
          <w:rFonts w:ascii="Times New Roman" w:hAnsi="Times New Roman" w:cs="Times New Roman"/>
        </w:rPr>
        <w:t xml:space="preserve">there is </w:t>
      </w:r>
      <w:r w:rsidR="00925205">
        <w:rPr>
          <w:rFonts w:ascii="Times New Roman" w:hAnsi="Times New Roman" w:cs="Times New Roman"/>
        </w:rPr>
        <w:t>no</w:t>
      </w:r>
      <w:r w:rsidR="00781D26" w:rsidRPr="001F3C5E">
        <w:rPr>
          <w:rFonts w:ascii="Times New Roman" w:hAnsi="Times New Roman" w:cs="Times New Roman"/>
        </w:rPr>
        <w:t xml:space="preserve"> preference-sensitive decision to be made (i.e., the evidence base points to one preferred course of action) </w:t>
      </w:r>
      <w:r w:rsidR="00781D26" w:rsidRPr="00925205">
        <w:rPr>
          <w:rFonts w:ascii="Times New Roman" w:hAnsi="Times New Roman" w:cs="Times New Roman"/>
          <w:i/>
        </w:rPr>
        <w:t>or</w:t>
      </w:r>
      <w:r w:rsidR="00781D26" w:rsidRPr="001F3C5E">
        <w:rPr>
          <w:rFonts w:ascii="Times New Roman" w:hAnsi="Times New Roman" w:cs="Times New Roman"/>
        </w:rPr>
        <w:t xml:space="preserve"> </w:t>
      </w:r>
      <w:r w:rsidR="00566CF2" w:rsidRPr="001F3C5E">
        <w:rPr>
          <w:rFonts w:ascii="Times New Roman" w:hAnsi="Times New Roman" w:cs="Times New Roman"/>
        </w:rPr>
        <w:t>a preference-</w:t>
      </w:r>
      <w:r w:rsidR="007410D8" w:rsidRPr="001F3C5E">
        <w:rPr>
          <w:rFonts w:ascii="Times New Roman" w:hAnsi="Times New Roman" w:cs="Times New Roman"/>
        </w:rPr>
        <w:t>dependent</w:t>
      </w:r>
      <w:r w:rsidR="00131672" w:rsidRPr="001F3C5E">
        <w:rPr>
          <w:rFonts w:ascii="Times New Roman" w:hAnsi="Times New Roman" w:cs="Times New Roman"/>
        </w:rPr>
        <w:t xml:space="preserve"> decision has </w:t>
      </w:r>
      <w:r w:rsidR="00781D26" w:rsidRPr="001F3C5E">
        <w:rPr>
          <w:rFonts w:ascii="Times New Roman" w:hAnsi="Times New Roman" w:cs="Times New Roman"/>
        </w:rPr>
        <w:t xml:space="preserve">already </w:t>
      </w:r>
      <w:r w:rsidR="00131672" w:rsidRPr="001F3C5E">
        <w:rPr>
          <w:rFonts w:ascii="Times New Roman" w:hAnsi="Times New Roman" w:cs="Times New Roman"/>
        </w:rPr>
        <w:t>been made (and now needs to be implemented</w:t>
      </w:r>
      <w:r w:rsidR="004B5C80" w:rsidRPr="001F3C5E">
        <w:rPr>
          <w:rFonts w:ascii="Times New Roman" w:hAnsi="Times New Roman" w:cs="Times New Roman"/>
        </w:rPr>
        <w:t>)</w:t>
      </w:r>
      <w:r w:rsidR="00781D26" w:rsidRPr="001F3C5E">
        <w:rPr>
          <w:rFonts w:ascii="Times New Roman" w:hAnsi="Times New Roman" w:cs="Times New Roman"/>
        </w:rPr>
        <w:t xml:space="preserve">.  </w:t>
      </w:r>
      <w:r w:rsidR="00F708CB" w:rsidRPr="001F3C5E">
        <w:rPr>
          <w:rFonts w:ascii="Times New Roman" w:hAnsi="Times New Roman" w:cs="Times New Roman"/>
        </w:rPr>
        <w:t>Note that b</w:t>
      </w:r>
      <w:r w:rsidR="00566CF2" w:rsidRPr="001F3C5E">
        <w:rPr>
          <w:rFonts w:ascii="Times New Roman" w:hAnsi="Times New Roman" w:cs="Times New Roman"/>
        </w:rPr>
        <w:t xml:space="preserve">etter patient adherence is often a way to get more value from </w:t>
      </w:r>
      <w:r w:rsidR="00580899" w:rsidRPr="001F3C5E">
        <w:rPr>
          <w:rFonts w:ascii="Times New Roman" w:hAnsi="Times New Roman" w:cs="Times New Roman"/>
        </w:rPr>
        <w:t>our best treatment and prevention options</w:t>
      </w:r>
      <w:r w:rsidR="00F708CB" w:rsidRPr="001F3C5E">
        <w:rPr>
          <w:rFonts w:ascii="Times New Roman" w:hAnsi="Times New Roman" w:cs="Times New Roman"/>
        </w:rPr>
        <w:t>; e</w:t>
      </w:r>
      <w:r w:rsidR="00566CF2" w:rsidRPr="001F3C5E">
        <w:rPr>
          <w:rFonts w:ascii="Times New Roman" w:hAnsi="Times New Roman" w:cs="Times New Roman"/>
        </w:rPr>
        <w:t xml:space="preserve">ven </w:t>
      </w:r>
      <w:r w:rsidR="004C33DC" w:rsidRPr="001F3C5E">
        <w:rPr>
          <w:rFonts w:ascii="Times New Roman" w:hAnsi="Times New Roman" w:cs="Times New Roman"/>
        </w:rPr>
        <w:t xml:space="preserve">very </w:t>
      </w:r>
      <w:r w:rsidR="00566CF2" w:rsidRPr="001F3C5E">
        <w:rPr>
          <w:rFonts w:ascii="Times New Roman" w:hAnsi="Times New Roman" w:cs="Times New Roman"/>
        </w:rPr>
        <w:t>clear</w:t>
      </w:r>
      <w:r w:rsidR="004C33DC" w:rsidRPr="001F3C5E">
        <w:rPr>
          <w:rFonts w:ascii="Times New Roman" w:hAnsi="Times New Roman" w:cs="Times New Roman"/>
        </w:rPr>
        <w:t>ly</w:t>
      </w:r>
      <w:r w:rsidR="00566CF2" w:rsidRPr="001F3C5E">
        <w:rPr>
          <w:rFonts w:ascii="Times New Roman" w:hAnsi="Times New Roman" w:cs="Times New Roman"/>
        </w:rPr>
        <w:t xml:space="preserve"> </w:t>
      </w:r>
      <w:r w:rsidR="004C33DC" w:rsidRPr="001F3C5E">
        <w:rPr>
          <w:rFonts w:ascii="Times New Roman" w:hAnsi="Times New Roman" w:cs="Times New Roman"/>
        </w:rPr>
        <w:t>desirable</w:t>
      </w:r>
      <w:r w:rsidR="00566CF2" w:rsidRPr="001F3C5E">
        <w:rPr>
          <w:rFonts w:ascii="Times New Roman" w:hAnsi="Times New Roman" w:cs="Times New Roman"/>
        </w:rPr>
        <w:t xml:space="preserve"> healthcare is often less useful if the patient doesn’t follow through</w:t>
      </w:r>
      <w:r w:rsidR="00580899" w:rsidRPr="001F3C5E">
        <w:rPr>
          <w:rFonts w:ascii="Times New Roman" w:hAnsi="Times New Roman" w:cs="Times New Roman"/>
        </w:rPr>
        <w:t xml:space="preserve"> with his or her side of co-production</w:t>
      </w:r>
      <w:r w:rsidR="00566CF2" w:rsidRPr="001F3C5E">
        <w:rPr>
          <w:rFonts w:ascii="Times New Roman" w:hAnsi="Times New Roman" w:cs="Times New Roman"/>
        </w:rPr>
        <w:t xml:space="preserve">.  </w:t>
      </w:r>
      <w:r w:rsidR="00D47707" w:rsidRPr="001F3C5E">
        <w:rPr>
          <w:rFonts w:ascii="Times New Roman" w:hAnsi="Times New Roman" w:cs="Times New Roman"/>
        </w:rPr>
        <w:t xml:space="preserve">  </w:t>
      </w:r>
    </w:p>
    <w:p w14:paraId="58813D14" w14:textId="77777777" w:rsidR="00D47707" w:rsidRPr="001F3C5E" w:rsidRDefault="00D47707" w:rsidP="00D47707">
      <w:pPr>
        <w:tabs>
          <w:tab w:val="left" w:pos="7479"/>
        </w:tabs>
        <w:rPr>
          <w:rFonts w:ascii="Times New Roman" w:hAnsi="Times New Roman" w:cs="Times New Roman"/>
        </w:rPr>
      </w:pPr>
    </w:p>
    <w:p w14:paraId="59132993" w14:textId="77777777" w:rsidR="00566CF2" w:rsidRPr="001F3C5E" w:rsidRDefault="00566CF2" w:rsidP="00782FD4">
      <w:pPr>
        <w:tabs>
          <w:tab w:val="left" w:pos="7479"/>
        </w:tabs>
        <w:rPr>
          <w:rFonts w:ascii="Times New Roman" w:hAnsi="Times New Roman" w:cs="Times New Roman"/>
        </w:rPr>
      </w:pPr>
    </w:p>
    <w:p w14:paraId="1BE80497" w14:textId="71E520F0" w:rsidR="009036F3" w:rsidRPr="001F3C5E" w:rsidRDefault="001B6D31" w:rsidP="00782FD4">
      <w:pPr>
        <w:tabs>
          <w:tab w:val="left" w:pos="7479"/>
        </w:tabs>
        <w:rPr>
          <w:rFonts w:ascii="Times New Roman" w:hAnsi="Times New Roman" w:cs="Times New Roman"/>
          <w:b/>
        </w:rPr>
      </w:pPr>
      <w:r w:rsidRPr="001F3C5E">
        <w:rPr>
          <w:rFonts w:ascii="Times New Roman" w:hAnsi="Times New Roman" w:cs="Times New Roman"/>
          <w:b/>
        </w:rPr>
        <w:t xml:space="preserve">Intentions versus Actions </w:t>
      </w:r>
    </w:p>
    <w:p w14:paraId="222E9756" w14:textId="77777777" w:rsidR="00E139F9" w:rsidRPr="001F3C5E" w:rsidRDefault="00E139F9" w:rsidP="00782FD4">
      <w:pPr>
        <w:tabs>
          <w:tab w:val="left" w:pos="7479"/>
        </w:tabs>
        <w:rPr>
          <w:rFonts w:ascii="Times New Roman" w:hAnsi="Times New Roman" w:cs="Times New Roman"/>
        </w:rPr>
      </w:pPr>
    </w:p>
    <w:p w14:paraId="11F6B466" w14:textId="24E2B7BE" w:rsidR="001B6D31" w:rsidRPr="001F3C5E" w:rsidRDefault="00D47707" w:rsidP="00782FD4">
      <w:pPr>
        <w:tabs>
          <w:tab w:val="left" w:pos="7479"/>
        </w:tabs>
        <w:rPr>
          <w:rFonts w:ascii="Times New Roman" w:hAnsi="Times New Roman" w:cs="Times New Roman"/>
        </w:rPr>
      </w:pPr>
      <w:r w:rsidRPr="001F3C5E">
        <w:rPr>
          <w:rFonts w:ascii="Times New Roman" w:hAnsi="Times New Roman" w:cs="Times New Roman"/>
        </w:rPr>
        <w:t xml:space="preserve">One very fundamental distinction in this area is that </w:t>
      </w:r>
      <w:r w:rsidR="001B6D31" w:rsidRPr="001F3C5E">
        <w:rPr>
          <w:rFonts w:ascii="Times New Roman" w:hAnsi="Times New Roman" w:cs="Times New Roman"/>
        </w:rPr>
        <w:t>adherence can be harmed through intention failures or action failures</w:t>
      </w:r>
      <w:r w:rsidRPr="001F3C5E">
        <w:rPr>
          <w:rFonts w:ascii="Times New Roman" w:hAnsi="Times New Roman" w:cs="Times New Roman"/>
        </w:rPr>
        <w:t>; i</w:t>
      </w:r>
      <w:r w:rsidR="001B6D31" w:rsidRPr="001F3C5E">
        <w:rPr>
          <w:rFonts w:ascii="Times New Roman" w:hAnsi="Times New Roman" w:cs="Times New Roman"/>
        </w:rPr>
        <w:t xml:space="preserve">nterventions designed to address one failure often cannot address the other.  </w:t>
      </w:r>
    </w:p>
    <w:p w14:paraId="25F4AB73" w14:textId="77777777" w:rsidR="001B6D31" w:rsidRPr="001F3C5E" w:rsidRDefault="001B6D31" w:rsidP="00782FD4">
      <w:pPr>
        <w:tabs>
          <w:tab w:val="left" w:pos="7479"/>
        </w:tabs>
        <w:rPr>
          <w:rFonts w:ascii="Times New Roman" w:hAnsi="Times New Roman" w:cs="Times New Roman"/>
        </w:rPr>
      </w:pPr>
    </w:p>
    <w:p w14:paraId="53D11470" w14:textId="10C2AC71" w:rsidR="004E5772" w:rsidRPr="001F3C5E" w:rsidRDefault="00D47707" w:rsidP="00D47707">
      <w:pPr>
        <w:tabs>
          <w:tab w:val="left" w:pos="7479"/>
        </w:tabs>
        <w:rPr>
          <w:rFonts w:ascii="Times New Roman" w:hAnsi="Times New Roman" w:cs="Times New Roman"/>
        </w:rPr>
      </w:pPr>
      <w:r w:rsidRPr="00DB1CFD">
        <w:rPr>
          <w:rFonts w:ascii="Times New Roman" w:hAnsi="Times New Roman" w:cs="Times New Roman"/>
          <w:b/>
        </w:rPr>
        <w:t>Intention failures</w:t>
      </w:r>
      <w:r w:rsidRPr="001F3C5E">
        <w:rPr>
          <w:rFonts w:ascii="Times New Roman" w:hAnsi="Times New Roman" w:cs="Times New Roman"/>
        </w:rPr>
        <w:t xml:space="preserve"> follow when patients do not intend to adhere to physician recommendations. </w:t>
      </w:r>
      <w:r w:rsidR="00D3213E" w:rsidRPr="001F3C5E">
        <w:rPr>
          <w:rFonts w:ascii="Times New Roman" w:hAnsi="Times New Roman" w:cs="Times New Roman"/>
        </w:rPr>
        <w:t xml:space="preserve">Because of </w:t>
      </w:r>
      <w:r w:rsidRPr="001F3C5E">
        <w:rPr>
          <w:rFonts w:ascii="Times New Roman" w:hAnsi="Times New Roman" w:cs="Times New Roman"/>
        </w:rPr>
        <w:t>the common</w:t>
      </w:r>
      <w:r w:rsidR="00D3213E" w:rsidRPr="001F3C5E">
        <w:rPr>
          <w:rFonts w:ascii="Times New Roman" w:hAnsi="Times New Roman" w:cs="Times New Roman"/>
        </w:rPr>
        <w:t xml:space="preserve"> power imbalance</w:t>
      </w:r>
      <w:r w:rsidR="00DB1CFD">
        <w:rPr>
          <w:rFonts w:ascii="Times New Roman" w:hAnsi="Times New Roman" w:cs="Times New Roman"/>
        </w:rPr>
        <w:t xml:space="preserve"> between patients and providers,</w:t>
      </w:r>
      <w:r w:rsidR="00D3213E" w:rsidRPr="001F3C5E">
        <w:rPr>
          <w:rFonts w:ascii="Times New Roman" w:hAnsi="Times New Roman" w:cs="Times New Roman"/>
        </w:rPr>
        <w:t xml:space="preserve"> patients </w:t>
      </w:r>
      <w:r w:rsidRPr="001F3C5E">
        <w:rPr>
          <w:rFonts w:ascii="Times New Roman" w:hAnsi="Times New Roman" w:cs="Times New Roman"/>
        </w:rPr>
        <w:t xml:space="preserve">may very well avoid directly questioning </w:t>
      </w:r>
      <w:r w:rsidR="00DB1CFD">
        <w:rPr>
          <w:rFonts w:ascii="Times New Roman" w:hAnsi="Times New Roman" w:cs="Times New Roman"/>
        </w:rPr>
        <w:t>provider</w:t>
      </w:r>
      <w:r w:rsidRPr="001F3C5E">
        <w:rPr>
          <w:rFonts w:ascii="Times New Roman" w:hAnsi="Times New Roman" w:cs="Times New Roman"/>
        </w:rPr>
        <w:t xml:space="preserve"> directives.  W</w:t>
      </w:r>
      <w:r w:rsidR="009E08A6" w:rsidRPr="001F3C5E">
        <w:rPr>
          <w:rFonts w:ascii="Times New Roman" w:hAnsi="Times New Roman" w:cs="Times New Roman"/>
        </w:rPr>
        <w:t xml:space="preserve">hat later looks like an </w:t>
      </w:r>
      <w:r w:rsidR="00894810" w:rsidRPr="001F3C5E">
        <w:rPr>
          <w:rFonts w:ascii="Times New Roman" w:hAnsi="Times New Roman" w:cs="Times New Roman"/>
        </w:rPr>
        <w:t xml:space="preserve">unwillingness or </w:t>
      </w:r>
      <w:r w:rsidR="009E08A6" w:rsidRPr="001F3C5E">
        <w:rPr>
          <w:rFonts w:ascii="Times New Roman" w:hAnsi="Times New Roman" w:cs="Times New Roman"/>
        </w:rPr>
        <w:t xml:space="preserve">inability </w:t>
      </w:r>
      <w:r w:rsidR="009E08A6" w:rsidRPr="001F3C5E">
        <w:rPr>
          <w:rFonts w:ascii="Times New Roman" w:hAnsi="Times New Roman" w:cs="Times New Roman"/>
        </w:rPr>
        <w:lastRenderedPageBreak/>
        <w:t>to follow through might have been a problem present from the initial decision</w:t>
      </w:r>
      <w:r w:rsidR="00894810" w:rsidRPr="001F3C5E">
        <w:rPr>
          <w:rFonts w:ascii="Times New Roman" w:hAnsi="Times New Roman" w:cs="Times New Roman"/>
        </w:rPr>
        <w:t xml:space="preserve"> (or lack of a decision</w:t>
      </w:r>
      <w:r w:rsidR="00DB1CFD">
        <w:rPr>
          <w:rFonts w:ascii="Times New Roman" w:hAnsi="Times New Roman" w:cs="Times New Roman"/>
        </w:rPr>
        <w:t>) on the part of the patient</w:t>
      </w:r>
      <w:r w:rsidR="009E08A6" w:rsidRPr="001F3C5E">
        <w:rPr>
          <w:rFonts w:ascii="Times New Roman" w:hAnsi="Times New Roman" w:cs="Times New Roman"/>
        </w:rPr>
        <w:t xml:space="preserve">.  </w:t>
      </w:r>
    </w:p>
    <w:p w14:paraId="39E43336" w14:textId="77777777" w:rsidR="009E08A6" w:rsidRPr="001F3C5E" w:rsidRDefault="009E08A6" w:rsidP="00782FD4">
      <w:pPr>
        <w:tabs>
          <w:tab w:val="left" w:pos="7479"/>
        </w:tabs>
        <w:rPr>
          <w:rFonts w:ascii="Times New Roman" w:hAnsi="Times New Roman" w:cs="Times New Roman"/>
        </w:rPr>
      </w:pPr>
    </w:p>
    <w:p w14:paraId="135CF220" w14:textId="53870909" w:rsidR="00A52624" w:rsidRPr="001F3C5E" w:rsidRDefault="00D47707" w:rsidP="00782FD4">
      <w:pPr>
        <w:tabs>
          <w:tab w:val="left" w:pos="7479"/>
        </w:tabs>
        <w:rPr>
          <w:rFonts w:ascii="Times New Roman" w:hAnsi="Times New Roman" w:cs="Times New Roman"/>
        </w:rPr>
      </w:pPr>
      <w:r w:rsidRPr="00DB1CFD">
        <w:rPr>
          <w:rFonts w:ascii="Times New Roman" w:hAnsi="Times New Roman" w:cs="Times New Roman"/>
          <w:b/>
        </w:rPr>
        <w:t>Action failures</w:t>
      </w:r>
      <w:r w:rsidRPr="001F3C5E">
        <w:rPr>
          <w:rFonts w:ascii="Times New Roman" w:hAnsi="Times New Roman" w:cs="Times New Roman"/>
        </w:rPr>
        <w:t xml:space="preserve"> </w:t>
      </w:r>
      <w:r w:rsidR="00DB1CFD">
        <w:rPr>
          <w:rFonts w:ascii="Times New Roman" w:hAnsi="Times New Roman" w:cs="Times New Roman"/>
        </w:rPr>
        <w:t>occur</w:t>
      </w:r>
      <w:r w:rsidRPr="001F3C5E">
        <w:rPr>
          <w:rFonts w:ascii="Times New Roman" w:hAnsi="Times New Roman" w:cs="Times New Roman"/>
        </w:rPr>
        <w:t xml:space="preserve"> when patients fail to follow </w:t>
      </w:r>
      <w:r w:rsidR="00351DE0" w:rsidRPr="001F3C5E">
        <w:rPr>
          <w:rFonts w:ascii="Times New Roman" w:hAnsi="Times New Roman" w:cs="Times New Roman"/>
        </w:rPr>
        <w:t>through with what the</w:t>
      </w:r>
      <w:r w:rsidRPr="001F3C5E">
        <w:rPr>
          <w:rFonts w:ascii="Times New Roman" w:hAnsi="Times New Roman" w:cs="Times New Roman"/>
        </w:rPr>
        <w:t>y (the patients)</w:t>
      </w:r>
      <w:r w:rsidR="00351DE0" w:rsidRPr="001F3C5E">
        <w:rPr>
          <w:rFonts w:ascii="Times New Roman" w:hAnsi="Times New Roman" w:cs="Times New Roman"/>
        </w:rPr>
        <w:t xml:space="preserve"> intended to do.  Even perfect clinical care can rarely create maximum value without the patient’s </w:t>
      </w:r>
      <w:r w:rsidR="007A3ECF" w:rsidRPr="001F3C5E">
        <w:rPr>
          <w:rFonts w:ascii="Times New Roman" w:hAnsi="Times New Roman" w:cs="Times New Roman"/>
        </w:rPr>
        <w:t>cooperation</w:t>
      </w:r>
      <w:r w:rsidR="00351DE0" w:rsidRPr="001F3C5E">
        <w:rPr>
          <w:rFonts w:ascii="Times New Roman" w:hAnsi="Times New Roman" w:cs="Times New Roman"/>
        </w:rPr>
        <w:t>.</w:t>
      </w:r>
      <w:r w:rsidR="004C33DC" w:rsidRPr="001F3C5E">
        <w:rPr>
          <w:rFonts w:ascii="Times New Roman" w:hAnsi="Times New Roman" w:cs="Times New Roman"/>
        </w:rPr>
        <w:t xml:space="preserve">  </w:t>
      </w:r>
      <w:r w:rsidR="00A52624" w:rsidRPr="001F3C5E">
        <w:rPr>
          <w:rFonts w:ascii="Times New Roman" w:hAnsi="Times New Roman" w:cs="Times New Roman"/>
        </w:rPr>
        <w:t xml:space="preserve">If the patient agrees about the treatment, we have intention. But we know from social psychology that action does not always match intention.  We </w:t>
      </w:r>
      <w:r w:rsidRPr="001F3C5E">
        <w:rPr>
          <w:rFonts w:ascii="Times New Roman" w:hAnsi="Times New Roman" w:cs="Times New Roman"/>
        </w:rPr>
        <w:t xml:space="preserve">sometimes </w:t>
      </w:r>
      <w:r w:rsidR="00A52624" w:rsidRPr="001F3C5E">
        <w:rPr>
          <w:rFonts w:ascii="Times New Roman" w:hAnsi="Times New Roman" w:cs="Times New Roman"/>
        </w:rPr>
        <w:t xml:space="preserve">call </w:t>
      </w:r>
      <w:r w:rsidRPr="001F3C5E">
        <w:rPr>
          <w:rFonts w:ascii="Times New Roman" w:hAnsi="Times New Roman" w:cs="Times New Roman"/>
        </w:rPr>
        <w:t>these action failures “</w:t>
      </w:r>
      <w:r w:rsidR="00A52624" w:rsidRPr="001F3C5E">
        <w:rPr>
          <w:rFonts w:ascii="Times New Roman" w:hAnsi="Times New Roman" w:cs="Times New Roman"/>
        </w:rPr>
        <w:t>the intention-action gap</w:t>
      </w:r>
      <w:r w:rsidRPr="001F3C5E">
        <w:rPr>
          <w:rFonts w:ascii="Times New Roman" w:hAnsi="Times New Roman" w:cs="Times New Roman"/>
        </w:rPr>
        <w:t>,”</w:t>
      </w:r>
      <w:r w:rsidR="00A52624" w:rsidRPr="001F3C5E">
        <w:rPr>
          <w:rFonts w:ascii="Times New Roman" w:hAnsi="Times New Roman" w:cs="Times New Roman"/>
        </w:rPr>
        <w:t xml:space="preserve"> and that gap tends to be particularly large for socially desirable actions</w:t>
      </w:r>
      <w:r w:rsidRPr="001F3C5E">
        <w:rPr>
          <w:rFonts w:ascii="Times New Roman" w:hAnsi="Times New Roman" w:cs="Times New Roman"/>
        </w:rPr>
        <w:t xml:space="preserve"> such as eating well or exercising</w:t>
      </w:r>
      <w:r w:rsidR="00A52624" w:rsidRPr="001F3C5E">
        <w:rPr>
          <w:rFonts w:ascii="Times New Roman" w:hAnsi="Times New Roman" w:cs="Times New Roman"/>
        </w:rPr>
        <w:t>.</w:t>
      </w:r>
    </w:p>
    <w:p w14:paraId="2FD6A853" w14:textId="77777777" w:rsidR="00A52624" w:rsidRPr="001F3C5E" w:rsidRDefault="00A52624" w:rsidP="00782FD4">
      <w:pPr>
        <w:tabs>
          <w:tab w:val="left" w:pos="7479"/>
        </w:tabs>
        <w:rPr>
          <w:rFonts w:ascii="Times New Roman" w:hAnsi="Times New Roman" w:cs="Times New Roman"/>
        </w:rPr>
      </w:pPr>
    </w:p>
    <w:p w14:paraId="7C5A3DFA" w14:textId="53F88878" w:rsidR="004C33DC" w:rsidRPr="001F3C5E" w:rsidRDefault="004506E6" w:rsidP="00D47707">
      <w:pPr>
        <w:tabs>
          <w:tab w:val="left" w:pos="7479"/>
        </w:tabs>
        <w:rPr>
          <w:rFonts w:ascii="Times New Roman" w:hAnsi="Times New Roman" w:cs="Times New Roman"/>
        </w:rPr>
      </w:pPr>
      <w:r w:rsidRPr="001F3C5E">
        <w:rPr>
          <w:rFonts w:ascii="Times New Roman" w:hAnsi="Times New Roman" w:cs="Times New Roman"/>
          <w:color w:val="000000" w:themeColor="text1"/>
        </w:rPr>
        <w:t>More generally, we know that patient adherence, like most health-related outcomes, is multiply determined.  Many of the c</w:t>
      </w:r>
      <w:r w:rsidR="007A3ECF" w:rsidRPr="001F3C5E">
        <w:rPr>
          <w:rFonts w:ascii="Times New Roman" w:hAnsi="Times New Roman" w:cs="Times New Roman"/>
          <w:color w:val="000000" w:themeColor="text1"/>
        </w:rPr>
        <w:t xml:space="preserve">auses </w:t>
      </w:r>
      <w:r w:rsidR="00D47707" w:rsidRPr="001F3C5E">
        <w:rPr>
          <w:rFonts w:ascii="Times New Roman" w:hAnsi="Times New Roman" w:cs="Times New Roman"/>
          <w:color w:val="000000" w:themeColor="text1"/>
        </w:rPr>
        <w:t>of poor adherence</w:t>
      </w:r>
      <w:r w:rsidR="007A3ECF" w:rsidRPr="001F3C5E">
        <w:rPr>
          <w:rFonts w:ascii="Times New Roman" w:hAnsi="Times New Roman" w:cs="Times New Roman"/>
          <w:color w:val="000000" w:themeColor="text1"/>
        </w:rPr>
        <w:t xml:space="preserve"> </w:t>
      </w:r>
      <w:r w:rsidR="00D47707" w:rsidRPr="001F3C5E">
        <w:rPr>
          <w:rFonts w:ascii="Times New Roman" w:hAnsi="Times New Roman" w:cs="Times New Roman"/>
          <w:color w:val="000000" w:themeColor="text1"/>
        </w:rPr>
        <w:t xml:space="preserve">are </w:t>
      </w:r>
      <w:r w:rsidR="007A3ECF" w:rsidRPr="001F3C5E">
        <w:rPr>
          <w:rFonts w:ascii="Times New Roman" w:hAnsi="Times New Roman" w:cs="Times New Roman"/>
          <w:color w:val="000000" w:themeColor="text1"/>
        </w:rPr>
        <w:t>modest; they include things such as s</w:t>
      </w:r>
      <w:r w:rsidRPr="001F3C5E">
        <w:rPr>
          <w:rFonts w:ascii="Times New Roman" w:hAnsi="Times New Roman" w:cs="Times New Roman"/>
          <w:color w:val="000000" w:themeColor="text1"/>
        </w:rPr>
        <w:t>imple misunderstanding or incorrect beliefs, forgetting, etc.</w:t>
      </w:r>
      <w:r w:rsidR="00D47707" w:rsidRPr="001F3C5E">
        <w:rPr>
          <w:rFonts w:ascii="Times New Roman" w:hAnsi="Times New Roman" w:cs="Times New Roman"/>
          <w:color w:val="000000" w:themeColor="text1"/>
        </w:rPr>
        <w:t xml:space="preserve">  Two broad ways to address these issues, discussed next, are by altering</w:t>
      </w:r>
      <w:r w:rsidRPr="001F3C5E">
        <w:rPr>
          <w:rFonts w:ascii="Times New Roman" w:hAnsi="Times New Roman" w:cs="Times New Roman"/>
        </w:rPr>
        <w:t xml:space="preserve"> the way the choice is presented</w:t>
      </w:r>
      <w:r w:rsidR="00D47707" w:rsidRPr="001F3C5E">
        <w:rPr>
          <w:rFonts w:ascii="Times New Roman" w:hAnsi="Times New Roman" w:cs="Times New Roman"/>
        </w:rPr>
        <w:t xml:space="preserve"> or by supporting </w:t>
      </w:r>
      <w:r w:rsidRPr="001F3C5E">
        <w:rPr>
          <w:rFonts w:ascii="Times New Roman" w:hAnsi="Times New Roman" w:cs="Times New Roman"/>
        </w:rPr>
        <w:t>the patient’</w:t>
      </w:r>
      <w:r w:rsidR="004C33DC" w:rsidRPr="001F3C5E">
        <w:rPr>
          <w:rFonts w:ascii="Times New Roman" w:hAnsi="Times New Roman" w:cs="Times New Roman"/>
        </w:rPr>
        <w:t xml:space="preserve">s psychological processes.  </w:t>
      </w:r>
    </w:p>
    <w:p w14:paraId="0F696EF0" w14:textId="00983951" w:rsidR="004506E6" w:rsidRPr="001F3C5E" w:rsidRDefault="004506E6" w:rsidP="00782FD4">
      <w:pPr>
        <w:tabs>
          <w:tab w:val="left" w:pos="7479"/>
        </w:tabs>
        <w:rPr>
          <w:rFonts w:ascii="Times New Roman" w:hAnsi="Times New Roman" w:cs="Times New Roman"/>
        </w:rPr>
      </w:pPr>
    </w:p>
    <w:p w14:paraId="6ADB841B" w14:textId="77777777" w:rsidR="00D47707" w:rsidRPr="001F3C5E" w:rsidRDefault="00D47707" w:rsidP="00782FD4">
      <w:pPr>
        <w:tabs>
          <w:tab w:val="left" w:pos="7479"/>
        </w:tabs>
        <w:rPr>
          <w:rFonts w:ascii="Times New Roman" w:hAnsi="Times New Roman" w:cs="Times New Roman"/>
        </w:rPr>
      </w:pPr>
    </w:p>
    <w:p w14:paraId="3A604526" w14:textId="04D650FA" w:rsidR="004506E6" w:rsidRPr="001F3C5E" w:rsidRDefault="001B6D31" w:rsidP="00782FD4">
      <w:pPr>
        <w:tabs>
          <w:tab w:val="left" w:pos="7479"/>
        </w:tabs>
        <w:rPr>
          <w:rFonts w:ascii="Times New Roman" w:hAnsi="Times New Roman" w:cs="Times New Roman"/>
          <w:b/>
        </w:rPr>
      </w:pPr>
      <w:r w:rsidRPr="001F3C5E">
        <w:rPr>
          <w:rFonts w:ascii="Times New Roman" w:hAnsi="Times New Roman" w:cs="Times New Roman"/>
          <w:b/>
        </w:rPr>
        <w:t>Framing of Choice Information</w:t>
      </w:r>
    </w:p>
    <w:p w14:paraId="438B7F05" w14:textId="77777777" w:rsidR="00BA6DAD" w:rsidRPr="001F3C5E" w:rsidRDefault="00BA6DAD" w:rsidP="00782FD4">
      <w:pPr>
        <w:tabs>
          <w:tab w:val="left" w:pos="7479"/>
        </w:tabs>
        <w:rPr>
          <w:rFonts w:ascii="Times New Roman" w:hAnsi="Times New Roman" w:cs="Times New Roman"/>
        </w:rPr>
      </w:pPr>
    </w:p>
    <w:p w14:paraId="41776F7D" w14:textId="1208192A" w:rsidR="0097121F" w:rsidRPr="001F3C5E" w:rsidRDefault="00DB1CFD" w:rsidP="00367BD2">
      <w:pPr>
        <w:tabs>
          <w:tab w:val="left" w:pos="7479"/>
        </w:tabs>
        <w:rPr>
          <w:rFonts w:ascii="Times New Roman" w:hAnsi="Times New Roman" w:cs="Times New Roman"/>
        </w:rPr>
      </w:pPr>
      <w:r>
        <w:rPr>
          <w:rFonts w:ascii="Times New Roman" w:hAnsi="Times New Roman" w:cs="Times New Roman"/>
        </w:rPr>
        <w:t>One</w:t>
      </w:r>
      <w:r w:rsidR="00367BD2" w:rsidRPr="001F3C5E">
        <w:rPr>
          <w:rFonts w:ascii="Times New Roman" w:hAnsi="Times New Roman" w:cs="Times New Roman"/>
        </w:rPr>
        <w:t xml:space="preserve"> approach to increasing adherence</w:t>
      </w:r>
      <w:r w:rsidR="00D47707" w:rsidRPr="001F3C5E">
        <w:rPr>
          <w:rFonts w:ascii="Times New Roman" w:hAnsi="Times New Roman" w:cs="Times New Roman"/>
        </w:rPr>
        <w:t xml:space="preserve"> l</w:t>
      </w:r>
      <w:r w:rsidR="007A3ECF" w:rsidRPr="001F3C5E">
        <w:rPr>
          <w:rFonts w:ascii="Times New Roman" w:hAnsi="Times New Roman" w:cs="Times New Roman"/>
        </w:rPr>
        <w:t>everages</w:t>
      </w:r>
      <w:r w:rsidR="00BA6DAD" w:rsidRPr="001F3C5E">
        <w:rPr>
          <w:rFonts w:ascii="Times New Roman" w:hAnsi="Times New Roman" w:cs="Times New Roman"/>
        </w:rPr>
        <w:t xml:space="preserve"> the biases discussed</w:t>
      </w:r>
      <w:r w:rsidR="00165B06" w:rsidRPr="001F3C5E">
        <w:rPr>
          <w:rFonts w:ascii="Times New Roman" w:hAnsi="Times New Roman" w:cs="Times New Roman"/>
        </w:rPr>
        <w:t xml:space="preserve"> in Unit 9</w:t>
      </w:r>
      <w:r w:rsidR="00BA6DAD" w:rsidRPr="001F3C5E">
        <w:rPr>
          <w:rFonts w:ascii="Times New Roman" w:hAnsi="Times New Roman" w:cs="Times New Roman"/>
        </w:rPr>
        <w:t>.</w:t>
      </w:r>
      <w:r w:rsidR="004E3E25" w:rsidRPr="001F3C5E">
        <w:rPr>
          <w:rFonts w:ascii="Times New Roman" w:hAnsi="Times New Roman" w:cs="Times New Roman"/>
        </w:rPr>
        <w:t xml:space="preserve">  </w:t>
      </w:r>
      <w:r w:rsidR="00367BD2" w:rsidRPr="001F3C5E">
        <w:rPr>
          <w:rFonts w:ascii="Times New Roman" w:hAnsi="Times New Roman" w:cs="Times New Roman"/>
        </w:rPr>
        <w:t>If we understand</w:t>
      </w:r>
      <w:r w:rsidR="004E3E25" w:rsidRPr="001F3C5E">
        <w:rPr>
          <w:rFonts w:ascii="Times New Roman" w:hAnsi="Times New Roman" w:cs="Times New Roman"/>
        </w:rPr>
        <w:t xml:space="preserve"> deci</w:t>
      </w:r>
      <w:r w:rsidR="009F420D" w:rsidRPr="001F3C5E">
        <w:rPr>
          <w:rFonts w:ascii="Times New Roman" w:hAnsi="Times New Roman" w:cs="Times New Roman"/>
        </w:rPr>
        <w:t xml:space="preserve">sion biases, </w:t>
      </w:r>
      <w:r w:rsidR="00367BD2" w:rsidRPr="001F3C5E">
        <w:rPr>
          <w:rFonts w:ascii="Times New Roman" w:hAnsi="Times New Roman" w:cs="Times New Roman"/>
        </w:rPr>
        <w:t>we</w:t>
      </w:r>
      <w:r w:rsidR="009F420D" w:rsidRPr="001F3C5E">
        <w:rPr>
          <w:rFonts w:ascii="Times New Roman" w:hAnsi="Times New Roman" w:cs="Times New Roman"/>
        </w:rPr>
        <w:t xml:space="preserve"> can leverage biases</w:t>
      </w:r>
      <w:r w:rsidR="00165B06" w:rsidRPr="001F3C5E">
        <w:rPr>
          <w:rFonts w:ascii="Times New Roman" w:hAnsi="Times New Roman" w:cs="Times New Roman"/>
        </w:rPr>
        <w:t xml:space="preserve"> to push decision making in the desired direction.</w:t>
      </w:r>
      <w:r w:rsidR="00367BD2" w:rsidRPr="001F3C5E">
        <w:rPr>
          <w:rFonts w:ascii="Times New Roman" w:hAnsi="Times New Roman" w:cs="Times New Roman"/>
        </w:rPr>
        <w:t xml:space="preserve">  For example, Li and Chapman (2009 </w:t>
      </w:r>
      <w:proofErr w:type="spellStart"/>
      <w:r w:rsidR="00367BD2" w:rsidRPr="00DB1CFD">
        <w:rPr>
          <w:rFonts w:ascii="Times New Roman" w:hAnsi="Times New Roman" w:cs="Times New Roman"/>
          <w:i/>
        </w:rPr>
        <w:t>Psychonomic</w:t>
      </w:r>
      <w:proofErr w:type="spellEnd"/>
      <w:r w:rsidR="00367BD2" w:rsidRPr="00DB1CFD">
        <w:rPr>
          <w:rFonts w:ascii="Times New Roman" w:hAnsi="Times New Roman" w:cs="Times New Roman"/>
          <w:i/>
        </w:rPr>
        <w:t xml:space="preserve"> Bulletin and Review</w:t>
      </w:r>
      <w:r w:rsidR="00367BD2" w:rsidRPr="001F3C5E">
        <w:rPr>
          <w:rFonts w:ascii="Times New Roman" w:hAnsi="Times New Roman" w:cs="Times New Roman"/>
        </w:rPr>
        <w:t xml:space="preserve">) leverage </w:t>
      </w:r>
      <w:r w:rsidR="009F420D" w:rsidRPr="001F3C5E">
        <w:rPr>
          <w:rFonts w:ascii="Times New Roman" w:hAnsi="Times New Roman" w:cs="Times New Roman"/>
        </w:rPr>
        <w:t>an effect called</w:t>
      </w:r>
      <w:r w:rsidR="00165B06" w:rsidRPr="001F3C5E">
        <w:rPr>
          <w:rFonts w:ascii="Times New Roman" w:hAnsi="Times New Roman" w:cs="Times New Roman"/>
        </w:rPr>
        <w:t xml:space="preserve"> </w:t>
      </w:r>
      <w:r w:rsidR="009F420D" w:rsidRPr="001F3C5E">
        <w:rPr>
          <w:rFonts w:ascii="Times New Roman" w:hAnsi="Times New Roman" w:cs="Times New Roman"/>
        </w:rPr>
        <w:t xml:space="preserve">the </w:t>
      </w:r>
      <w:r w:rsidR="009F420D" w:rsidRPr="00DB1CFD">
        <w:rPr>
          <w:rFonts w:ascii="Times New Roman" w:hAnsi="Times New Roman" w:cs="Times New Roman"/>
          <w:b/>
        </w:rPr>
        <w:t>certainty effect</w:t>
      </w:r>
      <w:r w:rsidR="00367BD2" w:rsidRPr="001F3C5E">
        <w:rPr>
          <w:rFonts w:ascii="Times New Roman" w:hAnsi="Times New Roman" w:cs="Times New Roman"/>
        </w:rPr>
        <w:t xml:space="preserve"> in the context of intentions.  They find that vaccines described as 1</w:t>
      </w:r>
      <w:r w:rsidR="0097121F" w:rsidRPr="001F3C5E">
        <w:rPr>
          <w:rFonts w:ascii="Times New Roman" w:hAnsi="Times New Roman" w:cs="Times New Roman"/>
        </w:rPr>
        <w:t>00% effective against 70% of all vi</w:t>
      </w:r>
      <w:r w:rsidR="00CC42B1" w:rsidRPr="001F3C5E">
        <w:rPr>
          <w:rFonts w:ascii="Times New Roman" w:hAnsi="Times New Roman" w:cs="Times New Roman"/>
        </w:rPr>
        <w:t xml:space="preserve">rus strains </w:t>
      </w:r>
      <w:r w:rsidR="00367BD2" w:rsidRPr="001F3C5E">
        <w:rPr>
          <w:rFonts w:ascii="Times New Roman" w:hAnsi="Times New Roman" w:cs="Times New Roman"/>
        </w:rPr>
        <w:t>are preferred to vaccines described as</w:t>
      </w:r>
      <w:r w:rsidR="00CC42B1" w:rsidRPr="001F3C5E">
        <w:rPr>
          <w:rFonts w:ascii="Times New Roman" w:hAnsi="Times New Roman" w:cs="Times New Roman"/>
        </w:rPr>
        <w:t xml:space="preserve"> </w:t>
      </w:r>
      <w:r w:rsidR="0097121F" w:rsidRPr="001F3C5E">
        <w:rPr>
          <w:rFonts w:ascii="Times New Roman" w:hAnsi="Times New Roman" w:cs="Times New Roman"/>
        </w:rPr>
        <w:t>70% effective against 100% of all virus strains</w:t>
      </w:r>
      <w:r w:rsidR="00CC42B1" w:rsidRPr="001F3C5E">
        <w:rPr>
          <w:rFonts w:ascii="Times New Roman" w:hAnsi="Times New Roman" w:cs="Times New Roman"/>
        </w:rPr>
        <w:t>.  Either way, the vaccine is 70% effective overall.  However</w:t>
      </w:r>
      <w:r w:rsidR="00165B06" w:rsidRPr="001F3C5E">
        <w:rPr>
          <w:rFonts w:ascii="Times New Roman" w:hAnsi="Times New Roman" w:cs="Times New Roman"/>
        </w:rPr>
        <w:t>,</w:t>
      </w:r>
      <w:r w:rsidR="00CC42B1" w:rsidRPr="001F3C5E">
        <w:rPr>
          <w:rFonts w:ascii="Times New Roman" w:hAnsi="Times New Roman" w:cs="Times New Roman"/>
        </w:rPr>
        <w:t xml:space="preserve"> in the first description, there is certainty that the vaccine will</w:t>
      </w:r>
      <w:r w:rsidR="007B0EDA" w:rsidRPr="001F3C5E">
        <w:rPr>
          <w:rFonts w:ascii="Times New Roman" w:hAnsi="Times New Roman" w:cs="Times New Roman"/>
        </w:rPr>
        <w:t xml:space="preserve"> </w:t>
      </w:r>
      <w:r w:rsidR="00CC42B1" w:rsidRPr="001F3C5E">
        <w:rPr>
          <w:rFonts w:ascii="Times New Roman" w:hAnsi="Times New Roman" w:cs="Times New Roman"/>
        </w:rPr>
        <w:t xml:space="preserve">work, only on a narrower subset of </w:t>
      </w:r>
      <w:r w:rsidR="00165B06" w:rsidRPr="001F3C5E">
        <w:rPr>
          <w:rFonts w:ascii="Times New Roman" w:hAnsi="Times New Roman" w:cs="Times New Roman"/>
        </w:rPr>
        <w:t>virus strains</w:t>
      </w:r>
      <w:r w:rsidR="00CC42B1" w:rsidRPr="001F3C5E">
        <w:rPr>
          <w:rFonts w:ascii="Times New Roman" w:hAnsi="Times New Roman" w:cs="Times New Roman"/>
        </w:rPr>
        <w:t xml:space="preserve">.  </w:t>
      </w:r>
    </w:p>
    <w:p w14:paraId="7037F5EF" w14:textId="77777777" w:rsidR="007B0EDA" w:rsidRPr="001F3C5E" w:rsidRDefault="007B0EDA" w:rsidP="00CC42B1">
      <w:pPr>
        <w:tabs>
          <w:tab w:val="num" w:pos="2160"/>
          <w:tab w:val="left" w:pos="7479"/>
        </w:tabs>
        <w:rPr>
          <w:rFonts w:ascii="Times New Roman" w:hAnsi="Times New Roman" w:cs="Times New Roman"/>
        </w:rPr>
      </w:pPr>
    </w:p>
    <w:p w14:paraId="70559716" w14:textId="4F4328F3" w:rsidR="00367BD2" w:rsidRPr="001F3C5E" w:rsidRDefault="00DB1CFD" w:rsidP="00367BD2">
      <w:pPr>
        <w:tabs>
          <w:tab w:val="num" w:pos="2160"/>
          <w:tab w:val="left" w:pos="7479"/>
        </w:tabs>
        <w:rPr>
          <w:rFonts w:ascii="Times New Roman" w:hAnsi="Times New Roman" w:cs="Times New Roman"/>
        </w:rPr>
      </w:pPr>
      <w:r>
        <w:rPr>
          <w:rFonts w:ascii="Times New Roman" w:hAnsi="Times New Roman" w:cs="Times New Roman"/>
        </w:rPr>
        <w:t xml:space="preserve">In a different experiment, </w:t>
      </w:r>
      <w:r w:rsidR="007B0EDA" w:rsidRPr="001F3C5E">
        <w:rPr>
          <w:rFonts w:ascii="Times New Roman" w:hAnsi="Times New Roman" w:cs="Times New Roman"/>
        </w:rPr>
        <w:t>Chapman and colleagues</w:t>
      </w:r>
      <w:r w:rsidR="00367BD2" w:rsidRPr="001F3C5E">
        <w:rPr>
          <w:rFonts w:ascii="Times New Roman" w:hAnsi="Times New Roman" w:cs="Times New Roman"/>
        </w:rPr>
        <w:t xml:space="preserve"> find that uptake of flu shots is better when employees are </w:t>
      </w:r>
      <w:r w:rsidR="007B0EDA" w:rsidRPr="001F3C5E">
        <w:rPr>
          <w:rFonts w:ascii="Times New Roman" w:hAnsi="Times New Roman" w:cs="Times New Roman"/>
        </w:rPr>
        <w:t>emailed an appointme</w:t>
      </w:r>
      <w:r>
        <w:rPr>
          <w:rFonts w:ascii="Times New Roman" w:hAnsi="Times New Roman" w:cs="Times New Roman"/>
        </w:rPr>
        <w:t>nt they could cancel or change (</w:t>
      </w:r>
      <w:r w:rsidR="007B0EDA" w:rsidRPr="001F3C5E">
        <w:rPr>
          <w:rFonts w:ascii="Times New Roman" w:hAnsi="Times New Roman" w:cs="Times New Roman"/>
        </w:rPr>
        <w:t>such that if they did nothing with respect to scheduling, they would have an appointment</w:t>
      </w:r>
      <w:r>
        <w:rPr>
          <w:rFonts w:ascii="Times New Roman" w:hAnsi="Times New Roman" w:cs="Times New Roman"/>
        </w:rPr>
        <w:t>)</w:t>
      </w:r>
      <w:r w:rsidR="007B0EDA" w:rsidRPr="001F3C5E">
        <w:rPr>
          <w:rFonts w:ascii="Times New Roman" w:hAnsi="Times New Roman" w:cs="Times New Roman"/>
        </w:rPr>
        <w:t xml:space="preserve">.  </w:t>
      </w:r>
      <w:r w:rsidR="00367BD2" w:rsidRPr="001F3C5E">
        <w:rPr>
          <w:rFonts w:ascii="Times New Roman" w:hAnsi="Times New Roman" w:cs="Times New Roman"/>
        </w:rPr>
        <w:t xml:space="preserve">Hence, they get better participant action (getting flu shots) when the “make no change” status quo situation results in an appointment.  </w:t>
      </w:r>
    </w:p>
    <w:p w14:paraId="2014AB19" w14:textId="30E4A2FA" w:rsidR="00C12C38" w:rsidRPr="001F3C5E" w:rsidRDefault="00C12C38" w:rsidP="00C12C38">
      <w:pPr>
        <w:tabs>
          <w:tab w:val="num" w:pos="2160"/>
          <w:tab w:val="left" w:pos="7479"/>
        </w:tabs>
        <w:rPr>
          <w:rFonts w:ascii="Times New Roman" w:hAnsi="Times New Roman" w:cs="Times New Roman"/>
        </w:rPr>
      </w:pPr>
    </w:p>
    <w:p w14:paraId="1673CF1F" w14:textId="5E86E13F" w:rsidR="00BA6DAD" w:rsidRPr="001F3C5E" w:rsidRDefault="00BA6DAD" w:rsidP="00782FD4">
      <w:pPr>
        <w:tabs>
          <w:tab w:val="left" w:pos="7479"/>
        </w:tabs>
        <w:rPr>
          <w:rFonts w:ascii="Times New Roman" w:hAnsi="Times New Roman" w:cs="Times New Roman"/>
        </w:rPr>
      </w:pPr>
    </w:p>
    <w:p w14:paraId="73DD89F0" w14:textId="39605B83" w:rsidR="00BA6DAD" w:rsidRPr="001F3C5E" w:rsidRDefault="0053631B" w:rsidP="00782FD4">
      <w:pPr>
        <w:tabs>
          <w:tab w:val="left" w:pos="7479"/>
        </w:tabs>
        <w:rPr>
          <w:rFonts w:ascii="Times New Roman" w:hAnsi="Times New Roman" w:cs="Times New Roman"/>
          <w:b/>
        </w:rPr>
      </w:pPr>
      <w:r w:rsidRPr="001F3C5E">
        <w:rPr>
          <w:rFonts w:ascii="Times New Roman" w:hAnsi="Times New Roman" w:cs="Times New Roman"/>
          <w:b/>
        </w:rPr>
        <w:t>Nudges</w:t>
      </w:r>
    </w:p>
    <w:p w14:paraId="6851D92A" w14:textId="77777777" w:rsidR="00BA6DAD" w:rsidRPr="001F3C5E" w:rsidRDefault="00BA6DAD" w:rsidP="00782FD4">
      <w:pPr>
        <w:tabs>
          <w:tab w:val="left" w:pos="7479"/>
        </w:tabs>
        <w:rPr>
          <w:rFonts w:ascii="Times New Roman" w:hAnsi="Times New Roman" w:cs="Times New Roman"/>
        </w:rPr>
      </w:pPr>
    </w:p>
    <w:p w14:paraId="6CDCB19B" w14:textId="046D1C15" w:rsidR="00367BD2" w:rsidRPr="001F3C5E" w:rsidRDefault="00367BD2" w:rsidP="00D04309">
      <w:pPr>
        <w:rPr>
          <w:rFonts w:ascii="Times New Roman" w:hAnsi="Times New Roman" w:cs="Times New Roman"/>
        </w:rPr>
      </w:pPr>
      <w:r w:rsidRPr="001F3C5E">
        <w:rPr>
          <w:rFonts w:ascii="Times New Roman" w:hAnsi="Times New Roman" w:cs="Times New Roman"/>
        </w:rPr>
        <w:t>Nudges involve setting up a decision maker’s environment such that preferred actions are facilitated.  Cafeterias that make apples easy to grab and candy less convenient to obtain are nudging diners towards eating apples.</w:t>
      </w:r>
    </w:p>
    <w:p w14:paraId="5F759417" w14:textId="77777777" w:rsidR="00C12C38" w:rsidRPr="001F3C5E" w:rsidRDefault="00C12C38" w:rsidP="00782FD4">
      <w:pPr>
        <w:tabs>
          <w:tab w:val="left" w:pos="7479"/>
        </w:tabs>
        <w:rPr>
          <w:rFonts w:ascii="Times New Roman" w:hAnsi="Times New Roman" w:cs="Times New Roman"/>
        </w:rPr>
      </w:pPr>
    </w:p>
    <w:p w14:paraId="63EE5A66" w14:textId="3C72AA86" w:rsidR="00DA1B0B" w:rsidRPr="001F3C5E" w:rsidRDefault="00367BD2" w:rsidP="00351015">
      <w:pPr>
        <w:tabs>
          <w:tab w:val="left" w:pos="7479"/>
        </w:tabs>
        <w:rPr>
          <w:rFonts w:ascii="Times New Roman" w:hAnsi="Times New Roman" w:cs="Times New Roman"/>
        </w:rPr>
      </w:pPr>
      <w:r w:rsidRPr="001F3C5E">
        <w:rPr>
          <w:rFonts w:ascii="Times New Roman" w:hAnsi="Times New Roman" w:cs="Times New Roman"/>
        </w:rPr>
        <w:t>A</w:t>
      </w:r>
      <w:r w:rsidR="00351015" w:rsidRPr="001F3C5E">
        <w:rPr>
          <w:rFonts w:ascii="Times New Roman" w:hAnsi="Times New Roman" w:cs="Times New Roman"/>
        </w:rPr>
        <w:t>n interesting</w:t>
      </w:r>
      <w:r w:rsidR="00D04309" w:rsidRPr="001F3C5E">
        <w:rPr>
          <w:rFonts w:ascii="Times New Roman" w:hAnsi="Times New Roman" w:cs="Times New Roman"/>
        </w:rPr>
        <w:t xml:space="preserve"> report on the UK.gov </w:t>
      </w:r>
      <w:r w:rsidR="00351015" w:rsidRPr="001F3C5E">
        <w:rPr>
          <w:rFonts w:ascii="Times New Roman" w:hAnsi="Times New Roman" w:cs="Times New Roman"/>
        </w:rPr>
        <w:t>“</w:t>
      </w:r>
      <w:r w:rsidR="00D04309" w:rsidRPr="001F3C5E">
        <w:rPr>
          <w:rFonts w:ascii="Times New Roman" w:hAnsi="Times New Roman" w:cs="Times New Roman"/>
        </w:rPr>
        <w:t>Nudge Unit</w:t>
      </w:r>
      <w:r w:rsidR="00351015" w:rsidRPr="001F3C5E">
        <w:rPr>
          <w:rFonts w:ascii="Times New Roman" w:hAnsi="Times New Roman" w:cs="Times New Roman"/>
        </w:rPr>
        <w:t>”</w:t>
      </w:r>
      <w:r w:rsidR="00D04309" w:rsidRPr="001F3C5E">
        <w:rPr>
          <w:rFonts w:ascii="Times New Roman" w:hAnsi="Times New Roman" w:cs="Times New Roman"/>
        </w:rPr>
        <w:t xml:space="preserve"> site covers an experiment addressi</w:t>
      </w:r>
      <w:r w:rsidR="00440FCD" w:rsidRPr="001F3C5E">
        <w:rPr>
          <w:rFonts w:ascii="Times New Roman" w:hAnsi="Times New Roman" w:cs="Times New Roman"/>
        </w:rPr>
        <w:t xml:space="preserve">ng registry for organ donation. </w:t>
      </w:r>
      <w:r w:rsidR="00351015" w:rsidRPr="001F3C5E">
        <w:rPr>
          <w:rFonts w:ascii="Times New Roman" w:hAnsi="Times New Roman" w:cs="Times New Roman"/>
        </w:rPr>
        <w:t xml:space="preserve">They find better uptake with an appeal that leverages </w:t>
      </w:r>
      <w:r w:rsidR="009511AA" w:rsidRPr="001F3C5E">
        <w:rPr>
          <w:rFonts w:ascii="Times New Roman" w:hAnsi="Times New Roman" w:cs="Times New Roman"/>
        </w:rPr>
        <w:t xml:space="preserve">a finding from social psychology known as </w:t>
      </w:r>
      <w:r w:rsidR="00261E63" w:rsidRPr="001F3C5E">
        <w:rPr>
          <w:rFonts w:ascii="Times New Roman" w:hAnsi="Times New Roman" w:cs="Times New Roman"/>
        </w:rPr>
        <w:t>reciprocity</w:t>
      </w:r>
      <w:r w:rsidR="00351015" w:rsidRPr="001F3C5E">
        <w:rPr>
          <w:rFonts w:ascii="Times New Roman" w:hAnsi="Times New Roman" w:cs="Times New Roman"/>
        </w:rPr>
        <w:t>, i.e., a tendency to return favors or benefits to others</w:t>
      </w:r>
      <w:r w:rsidR="009511AA" w:rsidRPr="001F3C5E">
        <w:rPr>
          <w:rFonts w:ascii="Times New Roman" w:hAnsi="Times New Roman" w:cs="Times New Roman"/>
        </w:rPr>
        <w:t xml:space="preserve">. </w:t>
      </w:r>
    </w:p>
    <w:p w14:paraId="3418F555" w14:textId="1604B41E" w:rsidR="00573F5A" w:rsidRPr="001F3C5E" w:rsidRDefault="00573F5A" w:rsidP="00782FD4">
      <w:pPr>
        <w:tabs>
          <w:tab w:val="left" w:pos="7479"/>
        </w:tabs>
        <w:rPr>
          <w:rFonts w:ascii="Times New Roman" w:hAnsi="Times New Roman" w:cs="Times New Roman"/>
        </w:rPr>
      </w:pPr>
    </w:p>
    <w:p w14:paraId="6BA5E4A2" w14:textId="77777777" w:rsidR="00001C0E" w:rsidRPr="001F3C5E" w:rsidRDefault="00001C0E" w:rsidP="00782FD4">
      <w:pPr>
        <w:tabs>
          <w:tab w:val="left" w:pos="7479"/>
        </w:tabs>
        <w:rPr>
          <w:rFonts w:ascii="Times New Roman" w:hAnsi="Times New Roman" w:cs="Times New Roman"/>
        </w:rPr>
      </w:pPr>
    </w:p>
    <w:p w14:paraId="18E8EEBB" w14:textId="54696395" w:rsidR="00001C0E" w:rsidRPr="001F3C5E" w:rsidRDefault="00001C0E" w:rsidP="00782FD4">
      <w:pPr>
        <w:tabs>
          <w:tab w:val="left" w:pos="7479"/>
        </w:tabs>
        <w:rPr>
          <w:rFonts w:ascii="Times New Roman" w:hAnsi="Times New Roman" w:cs="Times New Roman"/>
          <w:b/>
        </w:rPr>
      </w:pPr>
      <w:r w:rsidRPr="001F3C5E">
        <w:rPr>
          <w:rFonts w:ascii="Times New Roman" w:hAnsi="Times New Roman" w:cs="Times New Roman"/>
          <w:b/>
        </w:rPr>
        <w:lastRenderedPageBreak/>
        <w:t xml:space="preserve">Patient Psychological Processes </w:t>
      </w:r>
    </w:p>
    <w:p w14:paraId="6A1E1DD9" w14:textId="77777777" w:rsidR="00001C0E" w:rsidRPr="001F3C5E" w:rsidRDefault="00001C0E" w:rsidP="00782FD4">
      <w:pPr>
        <w:tabs>
          <w:tab w:val="left" w:pos="7479"/>
        </w:tabs>
        <w:rPr>
          <w:rFonts w:ascii="Times New Roman" w:hAnsi="Times New Roman" w:cs="Times New Roman"/>
          <w:b/>
        </w:rPr>
      </w:pPr>
    </w:p>
    <w:p w14:paraId="0B480739" w14:textId="43FB8E35" w:rsidR="00EA1C02" w:rsidRPr="001F3C5E" w:rsidRDefault="00001C0E" w:rsidP="00782FD4">
      <w:pPr>
        <w:tabs>
          <w:tab w:val="left" w:pos="7479"/>
        </w:tabs>
        <w:rPr>
          <w:rFonts w:ascii="Times New Roman" w:hAnsi="Times New Roman" w:cs="Times New Roman"/>
        </w:rPr>
      </w:pPr>
      <w:r w:rsidRPr="001F3C5E">
        <w:rPr>
          <w:rFonts w:ascii="Times New Roman" w:hAnsi="Times New Roman" w:cs="Times New Roman"/>
        </w:rPr>
        <w:t xml:space="preserve">In </w:t>
      </w:r>
      <w:r w:rsidR="0055404B" w:rsidRPr="001F3C5E">
        <w:rPr>
          <w:rFonts w:ascii="Times New Roman" w:hAnsi="Times New Roman" w:cs="Times New Roman"/>
        </w:rPr>
        <w:t>many situations</w:t>
      </w:r>
      <w:r w:rsidRPr="001F3C5E">
        <w:rPr>
          <w:rFonts w:ascii="Times New Roman" w:hAnsi="Times New Roman" w:cs="Times New Roman"/>
        </w:rPr>
        <w:t>,</w:t>
      </w:r>
      <w:r w:rsidR="0055404B" w:rsidRPr="001F3C5E">
        <w:rPr>
          <w:rFonts w:ascii="Times New Roman" w:hAnsi="Times New Roman" w:cs="Times New Roman"/>
        </w:rPr>
        <w:t xml:space="preserve"> a </w:t>
      </w:r>
      <w:r w:rsidR="001C584A" w:rsidRPr="001F3C5E">
        <w:rPr>
          <w:rFonts w:ascii="Times New Roman" w:hAnsi="Times New Roman" w:cs="Times New Roman"/>
        </w:rPr>
        <w:t xml:space="preserve">one-time </w:t>
      </w:r>
      <w:r w:rsidR="0055404B" w:rsidRPr="001F3C5E">
        <w:rPr>
          <w:rFonts w:ascii="Times New Roman" w:hAnsi="Times New Roman" w:cs="Times New Roman"/>
        </w:rPr>
        <w:t xml:space="preserve">nudge is not enough.  </w:t>
      </w:r>
      <w:r w:rsidR="00C404CA" w:rsidRPr="001F3C5E">
        <w:rPr>
          <w:rFonts w:ascii="Times New Roman" w:hAnsi="Times New Roman" w:cs="Times New Roman"/>
        </w:rPr>
        <w:t xml:space="preserve">Sometimes the psychological process related to adherence is extended over time because patients think about treatment decisions and / or because </w:t>
      </w:r>
      <w:r w:rsidR="00BB4934" w:rsidRPr="001F3C5E">
        <w:rPr>
          <w:rFonts w:ascii="Times New Roman" w:hAnsi="Times New Roman" w:cs="Times New Roman"/>
        </w:rPr>
        <w:t xml:space="preserve">the relevant health </w:t>
      </w:r>
      <w:r w:rsidR="00C404CA" w:rsidRPr="001F3C5E">
        <w:rPr>
          <w:rFonts w:ascii="Times New Roman" w:hAnsi="Times New Roman" w:cs="Times New Roman"/>
        </w:rPr>
        <w:t>behavior has to be sustained over time.</w:t>
      </w:r>
      <w:r w:rsidR="00BB4934" w:rsidRPr="001F3C5E">
        <w:rPr>
          <w:rFonts w:ascii="Times New Roman" w:hAnsi="Times New Roman" w:cs="Times New Roman"/>
        </w:rPr>
        <w:t xml:space="preserve">  In these cases, </w:t>
      </w:r>
      <w:r w:rsidRPr="001F3C5E">
        <w:rPr>
          <w:rFonts w:ascii="Times New Roman" w:hAnsi="Times New Roman" w:cs="Times New Roman"/>
        </w:rPr>
        <w:t xml:space="preserve">framing choice information or implementing </w:t>
      </w:r>
      <w:r w:rsidR="00BB4934" w:rsidRPr="001F3C5E">
        <w:rPr>
          <w:rFonts w:ascii="Times New Roman" w:hAnsi="Times New Roman" w:cs="Times New Roman"/>
        </w:rPr>
        <w:t xml:space="preserve">nudges might help a bit, but </w:t>
      </w:r>
      <w:r w:rsidR="00DB1CFD">
        <w:rPr>
          <w:rFonts w:ascii="Times New Roman" w:hAnsi="Times New Roman" w:cs="Times New Roman"/>
        </w:rPr>
        <w:t>these actions</w:t>
      </w:r>
      <w:r w:rsidR="00BB4934" w:rsidRPr="001F3C5E">
        <w:rPr>
          <w:rFonts w:ascii="Times New Roman" w:hAnsi="Times New Roman" w:cs="Times New Roman"/>
        </w:rPr>
        <w:t xml:space="preserve"> are usually not enough.  </w:t>
      </w:r>
      <w:r w:rsidR="00EA1C02" w:rsidRPr="001F3C5E">
        <w:rPr>
          <w:rFonts w:ascii="Times New Roman" w:hAnsi="Times New Roman" w:cs="Times New Roman"/>
        </w:rPr>
        <w:t xml:space="preserve">In these more drawn-out </w:t>
      </w:r>
      <w:r w:rsidR="00DB1CFD">
        <w:rPr>
          <w:rFonts w:ascii="Times New Roman" w:hAnsi="Times New Roman" w:cs="Times New Roman"/>
        </w:rPr>
        <w:t>processes of creating intentions and actions</w:t>
      </w:r>
      <w:r w:rsidR="00EA1C02" w:rsidRPr="001F3C5E">
        <w:rPr>
          <w:rFonts w:ascii="Times New Roman" w:hAnsi="Times New Roman" w:cs="Times New Roman"/>
        </w:rPr>
        <w:t>, it’s important to think about the time course of patients’ psychological processes.  We find that different interventions work at differing stages.</w:t>
      </w:r>
    </w:p>
    <w:p w14:paraId="072F9EE4" w14:textId="77777777" w:rsidR="00C404CA" w:rsidRPr="001F3C5E" w:rsidRDefault="00C404CA" w:rsidP="00782FD4">
      <w:pPr>
        <w:tabs>
          <w:tab w:val="left" w:pos="7479"/>
        </w:tabs>
        <w:rPr>
          <w:rFonts w:ascii="Times New Roman" w:hAnsi="Times New Roman" w:cs="Times New Roman"/>
        </w:rPr>
      </w:pPr>
    </w:p>
    <w:p w14:paraId="007EF8D3" w14:textId="412CE520" w:rsidR="00EA1C02" w:rsidRPr="001F3C5E" w:rsidRDefault="00EA1C02" w:rsidP="00C404CA">
      <w:pPr>
        <w:tabs>
          <w:tab w:val="left" w:pos="7479"/>
        </w:tabs>
        <w:rPr>
          <w:rFonts w:ascii="Times New Roman" w:hAnsi="Times New Roman" w:cs="Times New Roman"/>
          <w:color w:val="000000" w:themeColor="text1"/>
        </w:rPr>
      </w:pPr>
      <w:r w:rsidRPr="001F3C5E">
        <w:rPr>
          <w:rFonts w:ascii="Times New Roman" w:hAnsi="Times New Roman" w:cs="Times New Roman"/>
          <w:color w:val="000000" w:themeColor="text1"/>
        </w:rPr>
        <w:t>I will break down the patient process into three stages</w:t>
      </w:r>
      <w:r w:rsidR="00A660C6" w:rsidRPr="001F3C5E">
        <w:rPr>
          <w:rFonts w:ascii="Times New Roman" w:hAnsi="Times New Roman" w:cs="Times New Roman"/>
          <w:color w:val="000000" w:themeColor="text1"/>
        </w:rPr>
        <w:t>:  p</w:t>
      </w:r>
      <w:r w:rsidRPr="001F3C5E">
        <w:rPr>
          <w:rFonts w:ascii="Times New Roman" w:hAnsi="Times New Roman" w:cs="Times New Roman"/>
          <w:color w:val="000000" w:themeColor="text1"/>
        </w:rPr>
        <w:t>redisposing factors matter for the first</w:t>
      </w:r>
      <w:r w:rsidR="00F25F0C" w:rsidRPr="001F3C5E">
        <w:rPr>
          <w:rFonts w:ascii="Times New Roman" w:hAnsi="Times New Roman" w:cs="Times New Roman"/>
          <w:color w:val="000000" w:themeColor="text1"/>
        </w:rPr>
        <w:t xml:space="preserve"> stage</w:t>
      </w:r>
      <w:r w:rsidRPr="001F3C5E">
        <w:rPr>
          <w:rFonts w:ascii="Times New Roman" w:hAnsi="Times New Roman" w:cs="Times New Roman"/>
          <w:color w:val="000000" w:themeColor="text1"/>
        </w:rPr>
        <w:t xml:space="preserve">, enabling </w:t>
      </w:r>
      <w:r w:rsidR="00001C0E" w:rsidRPr="001F3C5E">
        <w:rPr>
          <w:rFonts w:ascii="Times New Roman" w:hAnsi="Times New Roman" w:cs="Times New Roman"/>
          <w:color w:val="000000" w:themeColor="text1"/>
        </w:rPr>
        <w:t>factors matter for</w:t>
      </w:r>
      <w:r w:rsidRPr="001F3C5E">
        <w:rPr>
          <w:rFonts w:ascii="Times New Roman" w:hAnsi="Times New Roman" w:cs="Times New Roman"/>
          <w:color w:val="000000" w:themeColor="text1"/>
        </w:rPr>
        <w:t xml:space="preserve"> the second</w:t>
      </w:r>
      <w:r w:rsidR="00F25F0C" w:rsidRPr="001F3C5E">
        <w:rPr>
          <w:rFonts w:ascii="Times New Roman" w:hAnsi="Times New Roman" w:cs="Times New Roman"/>
          <w:color w:val="000000" w:themeColor="text1"/>
        </w:rPr>
        <w:t xml:space="preserve"> stage</w:t>
      </w:r>
      <w:r w:rsidRPr="001F3C5E">
        <w:rPr>
          <w:rFonts w:ascii="Times New Roman" w:hAnsi="Times New Roman" w:cs="Times New Roman"/>
          <w:color w:val="000000" w:themeColor="text1"/>
        </w:rPr>
        <w:t xml:space="preserve">, and reinforcing </w:t>
      </w:r>
      <w:r w:rsidR="00001C0E" w:rsidRPr="001F3C5E">
        <w:rPr>
          <w:rFonts w:ascii="Times New Roman" w:hAnsi="Times New Roman" w:cs="Times New Roman"/>
          <w:color w:val="000000" w:themeColor="text1"/>
        </w:rPr>
        <w:t xml:space="preserve">factors matter </w:t>
      </w:r>
      <w:r w:rsidRPr="001F3C5E">
        <w:rPr>
          <w:rFonts w:ascii="Times New Roman" w:hAnsi="Times New Roman" w:cs="Times New Roman"/>
          <w:color w:val="000000" w:themeColor="text1"/>
        </w:rPr>
        <w:t>for the third stage.</w:t>
      </w:r>
    </w:p>
    <w:p w14:paraId="044CB8A6" w14:textId="77777777" w:rsidR="00EA1C02" w:rsidRPr="001F3C5E" w:rsidRDefault="00EA1C02" w:rsidP="00C404CA">
      <w:pPr>
        <w:tabs>
          <w:tab w:val="left" w:pos="7479"/>
        </w:tabs>
        <w:rPr>
          <w:rFonts w:ascii="Times New Roman" w:hAnsi="Times New Roman" w:cs="Times New Roman"/>
        </w:rPr>
      </w:pPr>
    </w:p>
    <w:p w14:paraId="3DBD5A01" w14:textId="77777777" w:rsidR="00F25F0C" w:rsidRPr="00DB1CFD" w:rsidRDefault="00F25F0C" w:rsidP="00782FD4">
      <w:pPr>
        <w:tabs>
          <w:tab w:val="left" w:pos="7479"/>
        </w:tabs>
        <w:rPr>
          <w:rFonts w:ascii="Times New Roman" w:hAnsi="Times New Roman" w:cs="Times New Roman"/>
          <w:i/>
        </w:rPr>
      </w:pPr>
    </w:p>
    <w:p w14:paraId="16D5F809" w14:textId="777C0819" w:rsidR="0057740B" w:rsidRPr="00DB1CFD" w:rsidRDefault="001C584A" w:rsidP="00782FD4">
      <w:pPr>
        <w:tabs>
          <w:tab w:val="left" w:pos="7479"/>
        </w:tabs>
        <w:rPr>
          <w:rFonts w:ascii="Times New Roman" w:hAnsi="Times New Roman" w:cs="Times New Roman"/>
          <w:i/>
        </w:rPr>
      </w:pPr>
      <w:r w:rsidRPr="00DB1CFD">
        <w:rPr>
          <w:rFonts w:ascii="Times New Roman" w:hAnsi="Times New Roman" w:cs="Times New Roman"/>
          <w:i/>
        </w:rPr>
        <w:t>Predisposing Factors</w:t>
      </w:r>
    </w:p>
    <w:p w14:paraId="7D96B44A" w14:textId="4DBFA01C" w:rsidR="001C584A" w:rsidRPr="001F3C5E" w:rsidRDefault="001C584A" w:rsidP="00782FD4">
      <w:pPr>
        <w:tabs>
          <w:tab w:val="left" w:pos="7479"/>
        </w:tabs>
        <w:rPr>
          <w:rFonts w:ascii="Times New Roman" w:hAnsi="Times New Roman" w:cs="Times New Roman"/>
        </w:rPr>
      </w:pPr>
    </w:p>
    <w:p w14:paraId="6623EA3A" w14:textId="39B49C3E" w:rsidR="003566F4" w:rsidRPr="001F3C5E" w:rsidRDefault="00A660C6" w:rsidP="00782FD4">
      <w:pPr>
        <w:tabs>
          <w:tab w:val="left" w:pos="7479"/>
        </w:tabs>
        <w:rPr>
          <w:rFonts w:ascii="Times New Roman" w:hAnsi="Times New Roman" w:cs="Times New Roman"/>
        </w:rPr>
      </w:pPr>
      <w:r w:rsidRPr="001F3C5E">
        <w:rPr>
          <w:rFonts w:ascii="Times New Roman" w:hAnsi="Times New Roman" w:cs="Times New Roman"/>
        </w:rPr>
        <w:t>P</w:t>
      </w:r>
      <w:r w:rsidR="003566F4" w:rsidRPr="001F3C5E">
        <w:rPr>
          <w:rFonts w:ascii="Times New Roman" w:hAnsi="Times New Roman" w:cs="Times New Roman"/>
        </w:rPr>
        <w:t xml:space="preserve">redisposing factors </w:t>
      </w:r>
      <w:r w:rsidRPr="001F3C5E">
        <w:rPr>
          <w:rFonts w:ascii="Times New Roman" w:hAnsi="Times New Roman" w:cs="Times New Roman"/>
        </w:rPr>
        <w:t>are relevant when we are</w:t>
      </w:r>
      <w:r w:rsidR="003566F4" w:rsidRPr="001F3C5E">
        <w:rPr>
          <w:rFonts w:ascii="Times New Roman" w:hAnsi="Times New Roman" w:cs="Times New Roman"/>
        </w:rPr>
        <w:t xml:space="preserve"> actively trying to persuade the patient to </w:t>
      </w:r>
      <w:r w:rsidR="004B4CED" w:rsidRPr="001F3C5E">
        <w:rPr>
          <w:rFonts w:ascii="Times New Roman" w:hAnsi="Times New Roman" w:cs="Times New Roman"/>
        </w:rPr>
        <w:t>adopt beneficial intentions.</w:t>
      </w:r>
      <w:r w:rsidR="001C584A" w:rsidRPr="001F3C5E">
        <w:rPr>
          <w:rFonts w:ascii="Times New Roman" w:hAnsi="Times New Roman" w:cs="Times New Roman"/>
        </w:rPr>
        <w:t xml:space="preserve"> For this stage, we focus on building patient motivation through positive attitudes and beliefs.  </w:t>
      </w:r>
      <w:r w:rsidRPr="001F3C5E">
        <w:rPr>
          <w:rFonts w:ascii="Times New Roman" w:hAnsi="Times New Roman" w:cs="Times New Roman"/>
        </w:rPr>
        <w:t>(</w:t>
      </w:r>
      <w:r w:rsidR="001C584A" w:rsidRPr="001F3C5E">
        <w:rPr>
          <w:rFonts w:ascii="Times New Roman" w:hAnsi="Times New Roman" w:cs="Times New Roman"/>
        </w:rPr>
        <w:t xml:space="preserve">Choice presentation, </w:t>
      </w:r>
      <w:r w:rsidR="00E66017">
        <w:rPr>
          <w:rFonts w:ascii="Times New Roman" w:hAnsi="Times New Roman" w:cs="Times New Roman"/>
        </w:rPr>
        <w:t>discussed earlier</w:t>
      </w:r>
      <w:r w:rsidR="001C584A" w:rsidRPr="001F3C5E">
        <w:rPr>
          <w:rFonts w:ascii="Times New Roman" w:hAnsi="Times New Roman" w:cs="Times New Roman"/>
        </w:rPr>
        <w:t>, is one tool here</w:t>
      </w:r>
      <w:r w:rsidRPr="001F3C5E">
        <w:rPr>
          <w:rFonts w:ascii="Times New Roman" w:hAnsi="Times New Roman" w:cs="Times New Roman"/>
        </w:rPr>
        <w:t>.)</w:t>
      </w:r>
    </w:p>
    <w:p w14:paraId="67ACAADE" w14:textId="77777777" w:rsidR="003566F4" w:rsidRPr="001F3C5E" w:rsidRDefault="003566F4" w:rsidP="00782FD4">
      <w:pPr>
        <w:tabs>
          <w:tab w:val="left" w:pos="7479"/>
        </w:tabs>
        <w:rPr>
          <w:rFonts w:ascii="Times New Roman" w:hAnsi="Times New Roman" w:cs="Times New Roman"/>
        </w:rPr>
      </w:pPr>
    </w:p>
    <w:p w14:paraId="5401A8C1" w14:textId="613BAC44" w:rsidR="003566F4" w:rsidRPr="001F3C5E" w:rsidRDefault="003566F4" w:rsidP="00782FD4">
      <w:pPr>
        <w:tabs>
          <w:tab w:val="left" w:pos="7479"/>
        </w:tabs>
        <w:rPr>
          <w:rFonts w:ascii="Times New Roman" w:hAnsi="Times New Roman" w:cs="Times New Roman"/>
        </w:rPr>
      </w:pPr>
      <w:r w:rsidRPr="001F3C5E">
        <w:rPr>
          <w:rFonts w:ascii="Times New Roman" w:hAnsi="Times New Roman" w:cs="Times New Roman"/>
        </w:rPr>
        <w:t>There are many models of persuasion for health behavior, for instance the health belief model and multiple variants of that</w:t>
      </w:r>
      <w:r w:rsidR="00E1552B" w:rsidRPr="001F3C5E">
        <w:rPr>
          <w:rFonts w:ascii="Times New Roman" w:hAnsi="Times New Roman" w:cs="Times New Roman"/>
        </w:rPr>
        <w:t xml:space="preserve"> specific model</w:t>
      </w:r>
      <w:r w:rsidRPr="001F3C5E">
        <w:rPr>
          <w:rFonts w:ascii="Times New Roman" w:hAnsi="Times New Roman" w:cs="Times New Roman"/>
        </w:rPr>
        <w:t xml:space="preserve">.  </w:t>
      </w:r>
      <w:r w:rsidR="00A660C6" w:rsidRPr="001F3C5E">
        <w:rPr>
          <w:rFonts w:ascii="Times New Roman" w:hAnsi="Times New Roman" w:cs="Times New Roman"/>
        </w:rPr>
        <w:t xml:space="preserve">These </w:t>
      </w:r>
      <w:r w:rsidR="00E66017">
        <w:rPr>
          <w:rFonts w:ascii="Times New Roman" w:hAnsi="Times New Roman" w:cs="Times New Roman"/>
        </w:rPr>
        <w:t>related</w:t>
      </w:r>
      <w:r w:rsidR="00A660C6" w:rsidRPr="001F3C5E">
        <w:rPr>
          <w:rFonts w:ascii="Times New Roman" w:hAnsi="Times New Roman" w:cs="Times New Roman"/>
        </w:rPr>
        <w:t xml:space="preserve"> theories </w:t>
      </w:r>
      <w:r w:rsidR="00E66017" w:rsidRPr="001F3C5E">
        <w:rPr>
          <w:rFonts w:ascii="Times New Roman" w:hAnsi="Times New Roman" w:cs="Times New Roman"/>
        </w:rPr>
        <w:t>point</w:t>
      </w:r>
      <w:r w:rsidR="00A660C6" w:rsidRPr="001F3C5E">
        <w:rPr>
          <w:rFonts w:ascii="Times New Roman" w:hAnsi="Times New Roman" w:cs="Times New Roman"/>
        </w:rPr>
        <w:t xml:space="preserve"> to </w:t>
      </w:r>
      <w:r w:rsidR="003E0F77" w:rsidRPr="001F3C5E">
        <w:rPr>
          <w:rFonts w:ascii="Times New Roman" w:hAnsi="Times New Roman" w:cs="Times New Roman"/>
        </w:rPr>
        <w:t xml:space="preserve">several beliefs are helpful for encouraging positive health </w:t>
      </w:r>
      <w:r w:rsidR="00D81ACD" w:rsidRPr="001F3C5E">
        <w:rPr>
          <w:rFonts w:ascii="Times New Roman" w:hAnsi="Times New Roman" w:cs="Times New Roman"/>
        </w:rPr>
        <w:t>intentions</w:t>
      </w:r>
      <w:r w:rsidR="003E0F77" w:rsidRPr="001F3C5E">
        <w:rPr>
          <w:rFonts w:ascii="Times New Roman" w:hAnsi="Times New Roman" w:cs="Times New Roman"/>
        </w:rPr>
        <w:t>.</w:t>
      </w:r>
    </w:p>
    <w:p w14:paraId="29994185" w14:textId="77777777" w:rsidR="0057740B" w:rsidRPr="001F3C5E" w:rsidRDefault="0057740B" w:rsidP="00782FD4">
      <w:pPr>
        <w:tabs>
          <w:tab w:val="left" w:pos="7479"/>
        </w:tabs>
        <w:rPr>
          <w:rFonts w:ascii="Times New Roman" w:hAnsi="Times New Roman" w:cs="Times New Roman"/>
        </w:rPr>
      </w:pPr>
    </w:p>
    <w:p w14:paraId="28E54E99" w14:textId="77777777" w:rsidR="00E66017" w:rsidRDefault="00A42E76" w:rsidP="003E0F77">
      <w:pPr>
        <w:tabs>
          <w:tab w:val="left" w:pos="7479"/>
        </w:tabs>
        <w:rPr>
          <w:rFonts w:ascii="Times New Roman" w:hAnsi="Times New Roman" w:cs="Times New Roman"/>
        </w:rPr>
      </w:pPr>
      <w:r w:rsidRPr="001F3C5E">
        <w:rPr>
          <w:rFonts w:ascii="Times New Roman" w:hAnsi="Times New Roman" w:cs="Times New Roman"/>
        </w:rPr>
        <w:t>T</w:t>
      </w:r>
      <w:r w:rsidR="003E0F77" w:rsidRPr="001F3C5E">
        <w:rPr>
          <w:rFonts w:ascii="Times New Roman" w:hAnsi="Times New Roman" w:cs="Times New Roman"/>
        </w:rPr>
        <w:t xml:space="preserve">he psychological state of readiness to </w:t>
      </w:r>
      <w:r w:rsidR="00D81ACD" w:rsidRPr="001F3C5E">
        <w:rPr>
          <w:rFonts w:ascii="Times New Roman" w:hAnsi="Times New Roman" w:cs="Times New Roman"/>
        </w:rPr>
        <w:t>adopt a</w:t>
      </w:r>
      <w:r w:rsidR="003E0F77" w:rsidRPr="001F3C5E">
        <w:rPr>
          <w:rFonts w:ascii="Times New Roman" w:hAnsi="Times New Roman" w:cs="Times New Roman"/>
        </w:rPr>
        <w:t xml:space="preserve"> specific </w:t>
      </w:r>
      <w:r w:rsidR="00D81ACD" w:rsidRPr="001F3C5E">
        <w:rPr>
          <w:rFonts w:ascii="Times New Roman" w:hAnsi="Times New Roman" w:cs="Times New Roman"/>
        </w:rPr>
        <w:t xml:space="preserve">health </w:t>
      </w:r>
      <w:r w:rsidR="003E0F77" w:rsidRPr="001F3C5E">
        <w:rPr>
          <w:rFonts w:ascii="Times New Roman" w:hAnsi="Times New Roman" w:cs="Times New Roman"/>
        </w:rPr>
        <w:t xml:space="preserve">action </w:t>
      </w:r>
      <w:r w:rsidR="00E1552B" w:rsidRPr="001F3C5E">
        <w:rPr>
          <w:rFonts w:ascii="Times New Roman" w:hAnsi="Times New Roman" w:cs="Times New Roman"/>
        </w:rPr>
        <w:t xml:space="preserve">depends on the patient </w:t>
      </w:r>
      <w:r w:rsidR="00B62170" w:rsidRPr="001F3C5E">
        <w:rPr>
          <w:rFonts w:ascii="Times New Roman" w:hAnsi="Times New Roman" w:cs="Times New Roman"/>
        </w:rPr>
        <w:t>believing there is</w:t>
      </w:r>
      <w:r w:rsidR="00E1552B" w:rsidRPr="001F3C5E">
        <w:rPr>
          <w:rFonts w:ascii="Times New Roman" w:hAnsi="Times New Roman" w:cs="Times New Roman"/>
        </w:rPr>
        <w:t xml:space="preserve"> a viable </w:t>
      </w:r>
      <w:r w:rsidR="00E1552B" w:rsidRPr="001F3C5E">
        <w:rPr>
          <w:rFonts w:ascii="Times New Roman" w:hAnsi="Times New Roman" w:cs="Times New Roman"/>
          <w:b/>
        </w:rPr>
        <w:t>health threat</w:t>
      </w:r>
      <w:r w:rsidR="00E1552B" w:rsidRPr="001F3C5E">
        <w:rPr>
          <w:rFonts w:ascii="Times New Roman" w:hAnsi="Times New Roman" w:cs="Times New Roman"/>
        </w:rPr>
        <w:t xml:space="preserve">.  </w:t>
      </w:r>
      <w:r w:rsidRPr="001F3C5E">
        <w:rPr>
          <w:rFonts w:ascii="Times New Roman" w:hAnsi="Times New Roman" w:cs="Times New Roman"/>
        </w:rPr>
        <w:t xml:space="preserve">There are two parts to this.  First, the patient must </w:t>
      </w:r>
      <w:r w:rsidR="00E1552B" w:rsidRPr="001F3C5E">
        <w:rPr>
          <w:rFonts w:ascii="Times New Roman" w:hAnsi="Times New Roman" w:cs="Times New Roman"/>
        </w:rPr>
        <w:t xml:space="preserve">feel personally </w:t>
      </w:r>
      <w:r w:rsidR="00E1552B" w:rsidRPr="001F3C5E">
        <w:rPr>
          <w:rFonts w:ascii="Times New Roman" w:hAnsi="Times New Roman" w:cs="Times New Roman"/>
          <w:b/>
        </w:rPr>
        <w:t>vulnerable</w:t>
      </w:r>
      <w:r w:rsidR="00E1552B" w:rsidRPr="001F3C5E">
        <w:rPr>
          <w:rFonts w:ascii="Times New Roman" w:hAnsi="Times New Roman" w:cs="Times New Roman"/>
        </w:rPr>
        <w:t xml:space="preserve"> or susceptible to the threat.</w:t>
      </w:r>
      <w:r w:rsidRPr="001F3C5E">
        <w:rPr>
          <w:rFonts w:ascii="Times New Roman" w:hAnsi="Times New Roman" w:cs="Times New Roman"/>
        </w:rPr>
        <w:t xml:space="preserve">  </w:t>
      </w:r>
      <w:r w:rsidR="0057410B" w:rsidRPr="001F3C5E">
        <w:rPr>
          <w:rFonts w:ascii="Times New Roman" w:hAnsi="Times New Roman" w:cs="Times New Roman"/>
        </w:rPr>
        <w:t xml:space="preserve">Second, the patient must perceive that the threat is </w:t>
      </w:r>
      <w:r w:rsidR="0057410B" w:rsidRPr="001F3C5E">
        <w:rPr>
          <w:rFonts w:ascii="Times New Roman" w:hAnsi="Times New Roman" w:cs="Times New Roman"/>
          <w:b/>
        </w:rPr>
        <w:t>severe</w:t>
      </w:r>
      <w:r w:rsidR="0057410B" w:rsidRPr="001F3C5E">
        <w:rPr>
          <w:rFonts w:ascii="Times New Roman" w:hAnsi="Times New Roman" w:cs="Times New Roman"/>
        </w:rPr>
        <w:t xml:space="preserve"> or serious enough to warrant action. </w:t>
      </w:r>
    </w:p>
    <w:p w14:paraId="5D1BC2DD" w14:textId="77777777" w:rsidR="00E66017" w:rsidRDefault="00E66017" w:rsidP="003E0F77">
      <w:pPr>
        <w:tabs>
          <w:tab w:val="left" w:pos="7479"/>
        </w:tabs>
        <w:rPr>
          <w:rFonts w:ascii="Times New Roman" w:hAnsi="Times New Roman" w:cs="Times New Roman"/>
        </w:rPr>
      </w:pPr>
    </w:p>
    <w:p w14:paraId="2B2418E4" w14:textId="00050EF7" w:rsidR="00A75647" w:rsidRPr="001F3C5E" w:rsidRDefault="00A75647" w:rsidP="003E0F77">
      <w:pPr>
        <w:tabs>
          <w:tab w:val="left" w:pos="7479"/>
        </w:tabs>
        <w:rPr>
          <w:rFonts w:ascii="Times New Roman" w:hAnsi="Times New Roman" w:cs="Times New Roman"/>
        </w:rPr>
      </w:pPr>
      <w:r w:rsidRPr="001F3C5E">
        <w:rPr>
          <w:rFonts w:ascii="Times New Roman" w:hAnsi="Times New Roman" w:cs="Times New Roman"/>
        </w:rPr>
        <w:t>T</w:t>
      </w:r>
      <w:r w:rsidR="00E66017">
        <w:rPr>
          <w:rFonts w:ascii="Times New Roman" w:hAnsi="Times New Roman" w:cs="Times New Roman"/>
        </w:rPr>
        <w:t>aken together, t</w:t>
      </w:r>
      <w:r w:rsidRPr="001F3C5E">
        <w:rPr>
          <w:rFonts w:ascii="Times New Roman" w:hAnsi="Times New Roman" w:cs="Times New Roman"/>
        </w:rPr>
        <w:t xml:space="preserve">hese first two factors specify that I must, personally, feel </w:t>
      </w:r>
      <w:r w:rsidR="00A660C6" w:rsidRPr="001F3C5E">
        <w:rPr>
          <w:rFonts w:ascii="Times New Roman" w:hAnsi="Times New Roman" w:cs="Times New Roman"/>
        </w:rPr>
        <w:t xml:space="preserve">vulnerable to a severe </w:t>
      </w:r>
      <w:r w:rsidRPr="001F3C5E">
        <w:rPr>
          <w:rFonts w:ascii="Times New Roman" w:hAnsi="Times New Roman" w:cs="Times New Roman"/>
        </w:rPr>
        <w:t>threat to motivate protective action.  But we also know that threat must be balanced with coping.  If I feel threatened, but also feel as if nothing can be done, then instead of taking action, I’m likely to avoid thinking about the situation entirely.  This is where the second set of beliefs come into play.</w:t>
      </w:r>
    </w:p>
    <w:p w14:paraId="49B79CB1" w14:textId="77777777" w:rsidR="00290EDF" w:rsidRPr="001F3C5E" w:rsidRDefault="00290EDF" w:rsidP="003E0F77">
      <w:pPr>
        <w:tabs>
          <w:tab w:val="left" w:pos="7479"/>
        </w:tabs>
        <w:rPr>
          <w:rFonts w:ascii="Times New Roman" w:hAnsi="Times New Roman" w:cs="Times New Roman"/>
        </w:rPr>
      </w:pPr>
    </w:p>
    <w:p w14:paraId="4AAFF90A" w14:textId="25D8D639" w:rsidR="00A42E76" w:rsidRPr="001F3C5E" w:rsidRDefault="00A42E76" w:rsidP="003E0F77">
      <w:pPr>
        <w:tabs>
          <w:tab w:val="left" w:pos="7479"/>
        </w:tabs>
        <w:rPr>
          <w:rFonts w:ascii="Times New Roman" w:hAnsi="Times New Roman" w:cs="Times New Roman"/>
        </w:rPr>
      </w:pPr>
      <w:r w:rsidRPr="001F3C5E">
        <w:rPr>
          <w:rFonts w:ascii="Times New Roman" w:hAnsi="Times New Roman" w:cs="Times New Roman"/>
        </w:rPr>
        <w:t xml:space="preserve">There are two parts to the belief that a health threat can be reduced.  First, I have to </w:t>
      </w:r>
      <w:r w:rsidR="003E0F77" w:rsidRPr="001F3C5E">
        <w:rPr>
          <w:rFonts w:ascii="Times New Roman" w:hAnsi="Times New Roman" w:cs="Times New Roman"/>
        </w:rPr>
        <w:t xml:space="preserve">believe </w:t>
      </w:r>
      <w:r w:rsidRPr="001F3C5E">
        <w:rPr>
          <w:rFonts w:ascii="Times New Roman" w:hAnsi="Times New Roman" w:cs="Times New Roman"/>
        </w:rPr>
        <w:t>an</w:t>
      </w:r>
      <w:r w:rsidR="003E0F77" w:rsidRPr="001F3C5E">
        <w:rPr>
          <w:rFonts w:ascii="Times New Roman" w:hAnsi="Times New Roman" w:cs="Times New Roman"/>
        </w:rPr>
        <w:t xml:space="preserve"> action is beneficial in reducing the threat</w:t>
      </w:r>
      <w:r w:rsidR="003A4463" w:rsidRPr="001F3C5E">
        <w:rPr>
          <w:rFonts w:ascii="Times New Roman" w:hAnsi="Times New Roman" w:cs="Times New Roman"/>
        </w:rPr>
        <w:t xml:space="preserve"> in general</w:t>
      </w:r>
      <w:r w:rsidR="003E0F77" w:rsidRPr="001F3C5E">
        <w:rPr>
          <w:rFonts w:ascii="Times New Roman" w:hAnsi="Times New Roman" w:cs="Times New Roman"/>
        </w:rPr>
        <w:t>.</w:t>
      </w:r>
      <w:r w:rsidRPr="001F3C5E">
        <w:rPr>
          <w:rFonts w:ascii="Times New Roman" w:hAnsi="Times New Roman" w:cs="Times New Roman"/>
        </w:rPr>
        <w:t xml:space="preserve">  We often call this </w:t>
      </w:r>
      <w:r w:rsidRPr="001F3C5E">
        <w:rPr>
          <w:rFonts w:ascii="Times New Roman" w:hAnsi="Times New Roman" w:cs="Times New Roman"/>
          <w:b/>
        </w:rPr>
        <w:t>response efficacy</w:t>
      </w:r>
      <w:r w:rsidRPr="001F3C5E">
        <w:rPr>
          <w:rFonts w:ascii="Times New Roman" w:hAnsi="Times New Roman" w:cs="Times New Roman"/>
        </w:rPr>
        <w:t xml:space="preserve">.  Second, I have to believe that I, personally, am able to carry out the action. We often call this </w:t>
      </w:r>
      <w:r w:rsidRPr="001F3C5E">
        <w:rPr>
          <w:rFonts w:ascii="Times New Roman" w:hAnsi="Times New Roman" w:cs="Times New Roman"/>
          <w:b/>
        </w:rPr>
        <w:t>self-efficacy</w:t>
      </w:r>
      <w:r w:rsidRPr="001F3C5E">
        <w:rPr>
          <w:rFonts w:ascii="Times New Roman" w:hAnsi="Times New Roman" w:cs="Times New Roman"/>
        </w:rPr>
        <w:t xml:space="preserve">.  </w:t>
      </w:r>
    </w:p>
    <w:p w14:paraId="0A9F070D" w14:textId="77777777" w:rsidR="00A660C6" w:rsidRPr="001F3C5E" w:rsidRDefault="00A660C6" w:rsidP="003E0F77">
      <w:pPr>
        <w:tabs>
          <w:tab w:val="left" w:pos="7479"/>
        </w:tabs>
        <w:rPr>
          <w:rFonts w:ascii="Times New Roman" w:hAnsi="Times New Roman" w:cs="Times New Roman"/>
        </w:rPr>
      </w:pPr>
    </w:p>
    <w:p w14:paraId="68765383" w14:textId="5DDB031C" w:rsidR="00A42E76" w:rsidRPr="001F3C5E" w:rsidRDefault="00A42E76" w:rsidP="003E0F77">
      <w:pPr>
        <w:tabs>
          <w:tab w:val="left" w:pos="7479"/>
        </w:tabs>
        <w:rPr>
          <w:rFonts w:ascii="Times New Roman" w:hAnsi="Times New Roman" w:cs="Times New Roman"/>
        </w:rPr>
      </w:pPr>
      <w:r w:rsidRPr="001F3C5E">
        <w:rPr>
          <w:rFonts w:ascii="Times New Roman" w:hAnsi="Times New Roman" w:cs="Times New Roman"/>
        </w:rPr>
        <w:t xml:space="preserve">So, overall, when we’re trying to influence patients to adopt positive health intentions, we have to make sure that two overall sets of beliefs are in balance:  First, the patient must perceive a </w:t>
      </w:r>
      <w:r w:rsidR="00A660C6" w:rsidRPr="001F3C5E">
        <w:rPr>
          <w:rFonts w:ascii="Times New Roman" w:hAnsi="Times New Roman" w:cs="Times New Roman"/>
        </w:rPr>
        <w:t xml:space="preserve">severe (i.e., </w:t>
      </w:r>
      <w:r w:rsidRPr="001F3C5E">
        <w:rPr>
          <w:rFonts w:ascii="Times New Roman" w:hAnsi="Times New Roman" w:cs="Times New Roman"/>
        </w:rPr>
        <w:t>consequential</w:t>
      </w:r>
      <w:r w:rsidR="00A660C6" w:rsidRPr="001F3C5E">
        <w:rPr>
          <w:rFonts w:ascii="Times New Roman" w:hAnsi="Times New Roman" w:cs="Times New Roman"/>
        </w:rPr>
        <w:t>)</w:t>
      </w:r>
      <w:r w:rsidRPr="001F3C5E">
        <w:rPr>
          <w:rFonts w:ascii="Times New Roman" w:hAnsi="Times New Roman" w:cs="Times New Roman"/>
        </w:rPr>
        <w:t xml:space="preserve"> and personally relevant threat, and second, the patient must perceive that there is an effective response he or she can actually carry out.   Threat without efficacy tends to create fear and avoidance rather than positive action.</w:t>
      </w:r>
    </w:p>
    <w:p w14:paraId="54169D63" w14:textId="77777777" w:rsidR="003159E8" w:rsidRPr="001F3C5E" w:rsidRDefault="003159E8" w:rsidP="003E0F77">
      <w:pPr>
        <w:tabs>
          <w:tab w:val="left" w:pos="7479"/>
        </w:tabs>
        <w:rPr>
          <w:rFonts w:ascii="Times New Roman" w:hAnsi="Times New Roman" w:cs="Times New Roman"/>
        </w:rPr>
      </w:pPr>
    </w:p>
    <w:p w14:paraId="02A0AF97" w14:textId="7FC5A2F9" w:rsidR="003159E8" w:rsidRPr="001F3C5E" w:rsidRDefault="003159E8" w:rsidP="003E0F77">
      <w:pPr>
        <w:tabs>
          <w:tab w:val="left" w:pos="7479"/>
        </w:tabs>
        <w:rPr>
          <w:rFonts w:ascii="Times New Roman" w:hAnsi="Times New Roman" w:cs="Times New Roman"/>
        </w:rPr>
      </w:pPr>
      <w:r w:rsidRPr="001F3C5E">
        <w:rPr>
          <w:rFonts w:ascii="Times New Roman" w:hAnsi="Times New Roman" w:cs="Times New Roman"/>
        </w:rPr>
        <w:t xml:space="preserve">All four of the beliefs I’ve just described are relatively straightforward to measure.  Measuring </w:t>
      </w:r>
      <w:r w:rsidR="00D81ACD" w:rsidRPr="001F3C5E">
        <w:rPr>
          <w:rFonts w:ascii="Times New Roman" w:hAnsi="Times New Roman" w:cs="Times New Roman"/>
        </w:rPr>
        <w:t xml:space="preserve">perceived </w:t>
      </w:r>
      <w:r w:rsidRPr="001F3C5E">
        <w:rPr>
          <w:rFonts w:ascii="Times New Roman" w:hAnsi="Times New Roman" w:cs="Times New Roman"/>
        </w:rPr>
        <w:t xml:space="preserve">vulnerability, </w:t>
      </w:r>
      <w:r w:rsidR="00D81ACD" w:rsidRPr="001F3C5E">
        <w:rPr>
          <w:rFonts w:ascii="Times New Roman" w:hAnsi="Times New Roman" w:cs="Times New Roman"/>
        </w:rPr>
        <w:t>severity</w:t>
      </w:r>
      <w:r w:rsidR="0097121F" w:rsidRPr="001F3C5E">
        <w:rPr>
          <w:rFonts w:ascii="Times New Roman" w:hAnsi="Times New Roman" w:cs="Times New Roman"/>
        </w:rPr>
        <w:t>, response-efficacy, and self-</w:t>
      </w:r>
      <w:r w:rsidR="00D81ACD" w:rsidRPr="001F3C5E">
        <w:rPr>
          <w:rFonts w:ascii="Times New Roman" w:hAnsi="Times New Roman" w:cs="Times New Roman"/>
        </w:rPr>
        <w:t>efficacy</w:t>
      </w:r>
      <w:r w:rsidR="0097121F" w:rsidRPr="001F3C5E">
        <w:rPr>
          <w:rFonts w:ascii="Times New Roman" w:hAnsi="Times New Roman" w:cs="Times New Roman"/>
        </w:rPr>
        <w:t xml:space="preserve"> is often a great place to start in terms of diagnosing how to influence patient </w:t>
      </w:r>
      <w:r w:rsidR="00D81ACD" w:rsidRPr="001F3C5E">
        <w:rPr>
          <w:rFonts w:ascii="Times New Roman" w:hAnsi="Times New Roman" w:cs="Times New Roman"/>
        </w:rPr>
        <w:t>intentions</w:t>
      </w:r>
      <w:r w:rsidR="0097121F" w:rsidRPr="001F3C5E">
        <w:rPr>
          <w:rFonts w:ascii="Times New Roman" w:hAnsi="Times New Roman" w:cs="Times New Roman"/>
        </w:rPr>
        <w:t xml:space="preserve"> to adopt positive health behaviors.</w:t>
      </w:r>
    </w:p>
    <w:p w14:paraId="308239E6" w14:textId="77777777" w:rsidR="00156CC0" w:rsidRPr="001F3C5E" w:rsidRDefault="00156CC0" w:rsidP="00782FD4">
      <w:pPr>
        <w:tabs>
          <w:tab w:val="left" w:pos="7479"/>
        </w:tabs>
        <w:rPr>
          <w:rFonts w:ascii="Times New Roman" w:hAnsi="Times New Roman" w:cs="Times New Roman"/>
        </w:rPr>
      </w:pPr>
    </w:p>
    <w:p w14:paraId="413C8C30" w14:textId="047E8010" w:rsidR="00571169" w:rsidRPr="001F3C5E" w:rsidRDefault="00A660C6" w:rsidP="00A660C6">
      <w:pPr>
        <w:tabs>
          <w:tab w:val="left" w:pos="7479"/>
        </w:tabs>
        <w:rPr>
          <w:rFonts w:ascii="Times New Roman" w:hAnsi="Times New Roman" w:cs="Times New Roman"/>
        </w:rPr>
      </w:pPr>
      <w:r w:rsidRPr="001F3C5E">
        <w:rPr>
          <w:rFonts w:ascii="Times New Roman" w:hAnsi="Times New Roman" w:cs="Times New Roman"/>
        </w:rPr>
        <w:t xml:space="preserve">More </w:t>
      </w:r>
      <w:r w:rsidR="00E544D7" w:rsidRPr="001F3C5E">
        <w:rPr>
          <w:rFonts w:ascii="Times New Roman" w:hAnsi="Times New Roman" w:cs="Times New Roman"/>
        </w:rPr>
        <w:t>generally</w:t>
      </w:r>
      <w:r w:rsidRPr="001F3C5E">
        <w:rPr>
          <w:rFonts w:ascii="Times New Roman" w:hAnsi="Times New Roman" w:cs="Times New Roman"/>
        </w:rPr>
        <w:t>, s</w:t>
      </w:r>
      <w:r w:rsidR="0097121F" w:rsidRPr="001F3C5E">
        <w:rPr>
          <w:rFonts w:ascii="Times New Roman" w:hAnsi="Times New Roman" w:cs="Times New Roman"/>
        </w:rPr>
        <w:t>ometimes, when we measure patient assessments of health decisions, we can isolate a specific knowledge gap</w:t>
      </w:r>
      <w:r w:rsidRPr="001F3C5E">
        <w:rPr>
          <w:rFonts w:ascii="Times New Roman" w:hAnsi="Times New Roman" w:cs="Times New Roman"/>
        </w:rPr>
        <w:t xml:space="preserve"> (e.g., ignorance of personal vulnerability)</w:t>
      </w:r>
      <w:r w:rsidR="0097121F" w:rsidRPr="001F3C5E">
        <w:rPr>
          <w:rFonts w:ascii="Times New Roman" w:hAnsi="Times New Roman" w:cs="Times New Roman"/>
        </w:rPr>
        <w:t>.</w:t>
      </w:r>
      <w:r w:rsidRPr="001F3C5E">
        <w:rPr>
          <w:rFonts w:ascii="Times New Roman" w:hAnsi="Times New Roman" w:cs="Times New Roman"/>
        </w:rPr>
        <w:t xml:space="preserve">  Sometimes this means actually attacking </w:t>
      </w:r>
      <w:r w:rsidR="00571169" w:rsidRPr="001F3C5E">
        <w:rPr>
          <w:rFonts w:ascii="Times New Roman" w:hAnsi="Times New Roman" w:cs="Times New Roman"/>
        </w:rPr>
        <w:t>incorrect beliefs</w:t>
      </w:r>
      <w:r w:rsidRPr="001F3C5E">
        <w:rPr>
          <w:rFonts w:ascii="Times New Roman" w:hAnsi="Times New Roman" w:cs="Times New Roman"/>
        </w:rPr>
        <w:t xml:space="preserve">.  </w:t>
      </w:r>
      <w:r w:rsidR="00571169" w:rsidRPr="001F3C5E">
        <w:rPr>
          <w:rFonts w:ascii="Times New Roman" w:hAnsi="Times New Roman" w:cs="Times New Roman"/>
        </w:rPr>
        <w:t xml:space="preserve">Either way, assessing patient beliefs about actions can help us </w:t>
      </w:r>
      <w:r w:rsidR="00211A26" w:rsidRPr="001F3C5E">
        <w:rPr>
          <w:rFonts w:ascii="Times New Roman" w:hAnsi="Times New Roman" w:cs="Times New Roman"/>
        </w:rPr>
        <w:t>determine</w:t>
      </w:r>
      <w:r w:rsidR="00571169" w:rsidRPr="001F3C5E">
        <w:rPr>
          <w:rFonts w:ascii="Times New Roman" w:hAnsi="Times New Roman" w:cs="Times New Roman"/>
        </w:rPr>
        <w:t xml:space="preserve"> how to target interventions.</w:t>
      </w:r>
      <w:r w:rsidR="00211A26" w:rsidRPr="001F3C5E">
        <w:rPr>
          <w:rFonts w:ascii="Times New Roman" w:hAnsi="Times New Roman" w:cs="Times New Roman"/>
        </w:rPr>
        <w:t xml:space="preserve">  If we can get patient beliefs to line up with medical understanding, we can often bring patient intentions into better alignment with clinician intentions.</w:t>
      </w:r>
    </w:p>
    <w:p w14:paraId="451E8BAE" w14:textId="77777777" w:rsidR="00571169" w:rsidRPr="001F3C5E" w:rsidRDefault="00571169" w:rsidP="00403280">
      <w:pPr>
        <w:rPr>
          <w:rFonts w:ascii="Times New Roman" w:hAnsi="Times New Roman" w:cs="Times New Roman"/>
        </w:rPr>
      </w:pPr>
    </w:p>
    <w:p w14:paraId="4E189690" w14:textId="39A7FAFD" w:rsidR="00571169" w:rsidRPr="001F3C5E" w:rsidRDefault="00211A26" w:rsidP="00403280">
      <w:pPr>
        <w:rPr>
          <w:rFonts w:ascii="Times New Roman" w:hAnsi="Times New Roman" w:cs="Times New Roman"/>
        </w:rPr>
      </w:pPr>
      <w:r w:rsidRPr="001F3C5E">
        <w:rPr>
          <w:rFonts w:ascii="Times New Roman" w:hAnsi="Times New Roman" w:cs="Times New Roman"/>
        </w:rPr>
        <w:t>Even once a patient is sold on the value of a health behavior or intervention, they may still run into barriers in terms of acting on their intentions.  To help overc</w:t>
      </w:r>
      <w:r w:rsidR="00BF6F26">
        <w:rPr>
          <w:rFonts w:ascii="Times New Roman" w:hAnsi="Times New Roman" w:cs="Times New Roman"/>
        </w:rPr>
        <w:t>ome these barriers, we look at e</w:t>
      </w:r>
      <w:r w:rsidRPr="001F3C5E">
        <w:rPr>
          <w:rFonts w:ascii="Times New Roman" w:hAnsi="Times New Roman" w:cs="Times New Roman"/>
        </w:rPr>
        <w:t>nabling factors.</w:t>
      </w:r>
    </w:p>
    <w:p w14:paraId="2054F9A4" w14:textId="77777777" w:rsidR="00571169" w:rsidRPr="001F3C5E" w:rsidRDefault="00571169" w:rsidP="00403280">
      <w:pPr>
        <w:rPr>
          <w:rFonts w:ascii="Times New Roman" w:hAnsi="Times New Roman" w:cs="Times New Roman"/>
        </w:rPr>
      </w:pPr>
    </w:p>
    <w:p w14:paraId="7A287506" w14:textId="77777777" w:rsidR="009532B8" w:rsidRPr="00E544D7" w:rsidRDefault="009532B8" w:rsidP="00403280">
      <w:pPr>
        <w:rPr>
          <w:rFonts w:ascii="Times New Roman" w:hAnsi="Times New Roman" w:cs="Times New Roman"/>
          <w:i/>
        </w:rPr>
      </w:pPr>
    </w:p>
    <w:p w14:paraId="473CF1E9" w14:textId="0D0F8DC7" w:rsidR="00571169" w:rsidRPr="00E544D7" w:rsidRDefault="00211A26" w:rsidP="00403280">
      <w:pPr>
        <w:rPr>
          <w:rFonts w:ascii="Times New Roman" w:hAnsi="Times New Roman" w:cs="Times New Roman"/>
          <w:i/>
        </w:rPr>
      </w:pPr>
      <w:r w:rsidRPr="00E544D7">
        <w:rPr>
          <w:rFonts w:ascii="Times New Roman" w:hAnsi="Times New Roman" w:cs="Times New Roman"/>
          <w:i/>
        </w:rPr>
        <w:t>Enabling</w:t>
      </w:r>
      <w:r w:rsidR="001C584A" w:rsidRPr="00E544D7">
        <w:rPr>
          <w:rFonts w:ascii="Times New Roman" w:hAnsi="Times New Roman" w:cs="Times New Roman"/>
          <w:i/>
        </w:rPr>
        <w:t xml:space="preserve"> Factors</w:t>
      </w:r>
    </w:p>
    <w:p w14:paraId="2EF36DDD" w14:textId="77777777" w:rsidR="00211A26" w:rsidRPr="001F3C5E" w:rsidRDefault="00211A26" w:rsidP="00403280">
      <w:pPr>
        <w:rPr>
          <w:rFonts w:ascii="Times New Roman" w:hAnsi="Times New Roman" w:cs="Times New Roman"/>
        </w:rPr>
      </w:pPr>
    </w:p>
    <w:p w14:paraId="23EE51E6" w14:textId="77777777" w:rsidR="001C584A" w:rsidRPr="001F3C5E" w:rsidRDefault="001C584A" w:rsidP="001C584A">
      <w:pPr>
        <w:rPr>
          <w:rFonts w:ascii="Times New Roman" w:hAnsi="Times New Roman" w:cs="Times New Roman"/>
        </w:rPr>
      </w:pPr>
      <w:r w:rsidRPr="001F3C5E">
        <w:rPr>
          <w:rFonts w:ascii="Times New Roman" w:hAnsi="Times New Roman" w:cs="Times New Roman"/>
        </w:rPr>
        <w:t xml:space="preserve">We often also have to focus on enabling factors, or overcoming barriers to action. These factors mostly address our second gap in patient adherence, specifically they focus on trying to align patient actions with patient intentions.  </w:t>
      </w:r>
    </w:p>
    <w:p w14:paraId="08C89855" w14:textId="77777777" w:rsidR="001C584A" w:rsidRPr="001F3C5E" w:rsidRDefault="001C584A" w:rsidP="001C584A">
      <w:pPr>
        <w:rPr>
          <w:rFonts w:ascii="Times New Roman" w:hAnsi="Times New Roman" w:cs="Times New Roman"/>
        </w:rPr>
      </w:pPr>
    </w:p>
    <w:p w14:paraId="7A3114BA" w14:textId="1110ACE4" w:rsidR="002A5F28" w:rsidRPr="001F3C5E" w:rsidRDefault="00211A26" w:rsidP="00480941">
      <w:pPr>
        <w:rPr>
          <w:rFonts w:ascii="Times New Roman" w:hAnsi="Times New Roman" w:cs="Times New Roman"/>
        </w:rPr>
      </w:pPr>
      <w:r w:rsidRPr="001F3C5E">
        <w:rPr>
          <w:rFonts w:ascii="Times New Roman" w:hAnsi="Times New Roman" w:cs="Times New Roman"/>
        </w:rPr>
        <w:t xml:space="preserve">There are many, many factors that can help patients overcome barriers to adherence.  </w:t>
      </w:r>
      <w:r w:rsidR="00480941" w:rsidRPr="001F3C5E">
        <w:rPr>
          <w:rFonts w:ascii="Times New Roman" w:hAnsi="Times New Roman" w:cs="Times New Roman"/>
        </w:rPr>
        <w:t>M</w:t>
      </w:r>
      <w:r w:rsidR="002A5F28" w:rsidRPr="001F3C5E">
        <w:rPr>
          <w:rFonts w:ascii="Times New Roman" w:hAnsi="Times New Roman" w:cs="Times New Roman"/>
        </w:rPr>
        <w:t>ultiple studies conclude that simply helping patients</w:t>
      </w:r>
      <w:r w:rsidR="00BF6F26">
        <w:rPr>
          <w:rFonts w:ascii="Times New Roman" w:hAnsi="Times New Roman" w:cs="Times New Roman"/>
        </w:rPr>
        <w:t xml:space="preserve"> to</w:t>
      </w:r>
      <w:r w:rsidR="002A5F28" w:rsidRPr="001F3C5E">
        <w:rPr>
          <w:rFonts w:ascii="Times New Roman" w:hAnsi="Times New Roman" w:cs="Times New Roman"/>
        </w:rPr>
        <w:t xml:space="preserve"> </w:t>
      </w:r>
      <w:r w:rsidR="002A5F28" w:rsidRPr="001F3C5E">
        <w:rPr>
          <w:rFonts w:ascii="Times New Roman" w:hAnsi="Times New Roman" w:cs="Times New Roman"/>
          <w:b/>
        </w:rPr>
        <w:t>form plans</w:t>
      </w:r>
      <w:r w:rsidR="002A5F28" w:rsidRPr="001F3C5E">
        <w:rPr>
          <w:rFonts w:ascii="Times New Roman" w:hAnsi="Times New Roman" w:cs="Times New Roman"/>
        </w:rPr>
        <w:t xml:space="preserve"> up front can help.  It is particularly helpful if the plans involve both actions and coping.  So, patients might be asked to write out how they plan to engage in the action of quitting smoking.  They might also be asked to write out how they would overcome barriers to quitting, for instance what they would do if a friend offered them a cigarette.  </w:t>
      </w:r>
      <w:r w:rsidR="00480941" w:rsidRPr="001F3C5E">
        <w:rPr>
          <w:rFonts w:ascii="Times New Roman" w:hAnsi="Times New Roman" w:cs="Times New Roman"/>
        </w:rPr>
        <w:t xml:space="preserve">Further, we also </w:t>
      </w:r>
      <w:r w:rsidR="002A5F28" w:rsidRPr="001F3C5E">
        <w:rPr>
          <w:rFonts w:ascii="Times New Roman" w:hAnsi="Times New Roman" w:cs="Times New Roman"/>
        </w:rPr>
        <w:t xml:space="preserve">know that </w:t>
      </w:r>
      <w:r w:rsidR="002A5F28" w:rsidRPr="001F3C5E">
        <w:rPr>
          <w:rFonts w:ascii="Times New Roman" w:hAnsi="Times New Roman" w:cs="Times New Roman"/>
          <w:b/>
        </w:rPr>
        <w:t>social support</w:t>
      </w:r>
      <w:r w:rsidR="002A5F28" w:rsidRPr="001F3C5E">
        <w:rPr>
          <w:rFonts w:ascii="Times New Roman" w:hAnsi="Times New Roman" w:cs="Times New Roman"/>
        </w:rPr>
        <w:t>, or support from ot</w:t>
      </w:r>
      <w:r w:rsidR="00312E9D" w:rsidRPr="001F3C5E">
        <w:rPr>
          <w:rFonts w:ascii="Times New Roman" w:hAnsi="Times New Roman" w:cs="Times New Roman"/>
        </w:rPr>
        <w:t xml:space="preserve">hers, is also important.  There are many forms of social support, for instance, emotional support where someone just listens.  A meta-analysis of several studies of social support shows that on average the most useful social support is practical.  This practical social support </w:t>
      </w:r>
      <w:r w:rsidR="00BF6F26">
        <w:rPr>
          <w:rFonts w:ascii="Times New Roman" w:hAnsi="Times New Roman" w:cs="Times New Roman"/>
        </w:rPr>
        <w:t>involves</w:t>
      </w:r>
      <w:r w:rsidR="00312E9D" w:rsidRPr="001F3C5E">
        <w:rPr>
          <w:rFonts w:ascii="Times New Roman" w:hAnsi="Times New Roman" w:cs="Times New Roman"/>
        </w:rPr>
        <w:t xml:space="preserve"> direct assistance such as transportation, reminders, and help </w:t>
      </w:r>
      <w:r w:rsidR="009532B8" w:rsidRPr="001F3C5E">
        <w:rPr>
          <w:rFonts w:ascii="Times New Roman" w:hAnsi="Times New Roman" w:cs="Times New Roman"/>
        </w:rPr>
        <w:t>with organization</w:t>
      </w:r>
      <w:r w:rsidR="00312E9D" w:rsidRPr="001F3C5E">
        <w:rPr>
          <w:rFonts w:ascii="Times New Roman" w:hAnsi="Times New Roman" w:cs="Times New Roman"/>
        </w:rPr>
        <w:t xml:space="preserve">.  </w:t>
      </w:r>
      <w:r w:rsidR="00B65F08" w:rsidRPr="001F3C5E">
        <w:rPr>
          <w:rFonts w:ascii="Times New Roman" w:hAnsi="Times New Roman" w:cs="Times New Roman"/>
        </w:rPr>
        <w:t>What’s nice about this finding is that practical social support can often be outsourced from a patient’s family and friends to a provider organization.  Something as simple as email or phone reminders can help close the intention-action gap.</w:t>
      </w:r>
    </w:p>
    <w:p w14:paraId="21917485" w14:textId="77777777" w:rsidR="003841CF" w:rsidRPr="001F3C5E" w:rsidRDefault="003841CF" w:rsidP="00403280">
      <w:pPr>
        <w:rPr>
          <w:rFonts w:ascii="Times New Roman" w:hAnsi="Times New Roman" w:cs="Times New Roman"/>
        </w:rPr>
      </w:pPr>
    </w:p>
    <w:p w14:paraId="5BDE56D6" w14:textId="20018C87" w:rsidR="003841CF" w:rsidRPr="001F3C5E" w:rsidRDefault="00B65F08" w:rsidP="00403280">
      <w:pPr>
        <w:rPr>
          <w:rFonts w:ascii="Times New Roman" w:hAnsi="Times New Roman" w:cs="Times New Roman"/>
        </w:rPr>
      </w:pPr>
      <w:r w:rsidRPr="001F3C5E">
        <w:rPr>
          <w:rFonts w:ascii="Times New Roman" w:hAnsi="Times New Roman" w:cs="Times New Roman"/>
        </w:rPr>
        <w:t>More generally, as with health beliefs, barriers that cause intention-action gaps can be measured.  Patients who fall short of their own intentions can often be asked why.</w:t>
      </w:r>
      <w:r w:rsidR="00E10582" w:rsidRPr="001F3C5E">
        <w:rPr>
          <w:rFonts w:ascii="Times New Roman" w:hAnsi="Times New Roman" w:cs="Times New Roman"/>
        </w:rPr>
        <w:t xml:space="preserve">  If the question is asked in an accepting, value-neutral way, many patients will volunteer why they got off track.</w:t>
      </w:r>
      <w:r w:rsidRPr="001F3C5E">
        <w:rPr>
          <w:rFonts w:ascii="Times New Roman" w:hAnsi="Times New Roman" w:cs="Times New Roman"/>
        </w:rPr>
        <w:t xml:space="preserve">  These questions might not give the researcher perfect insight, but patients are often very able to articulate the barriers they experience. </w:t>
      </w:r>
      <w:r w:rsidR="00E10582" w:rsidRPr="001F3C5E">
        <w:rPr>
          <w:rFonts w:ascii="Times New Roman" w:hAnsi="Times New Roman" w:cs="Times New Roman"/>
        </w:rPr>
        <w:t>Barriers</w:t>
      </w:r>
      <w:r w:rsidRPr="001F3C5E">
        <w:rPr>
          <w:rFonts w:ascii="Times New Roman" w:hAnsi="Times New Roman" w:cs="Times New Roman"/>
        </w:rPr>
        <w:t xml:space="preserve"> can then be addressed for greater adherence.</w:t>
      </w:r>
    </w:p>
    <w:p w14:paraId="7BB636C4" w14:textId="77777777" w:rsidR="003841CF" w:rsidRPr="001F3C5E" w:rsidRDefault="003841CF" w:rsidP="00403280">
      <w:pPr>
        <w:rPr>
          <w:rFonts w:ascii="Times New Roman" w:hAnsi="Times New Roman" w:cs="Times New Roman"/>
        </w:rPr>
      </w:pPr>
    </w:p>
    <w:p w14:paraId="55478FB5" w14:textId="7B3FBBD2" w:rsidR="00BF6F26" w:rsidRDefault="00BF6F26">
      <w:pPr>
        <w:rPr>
          <w:rFonts w:ascii="Times New Roman" w:hAnsi="Times New Roman" w:cs="Times New Roman"/>
        </w:rPr>
      </w:pPr>
      <w:r>
        <w:rPr>
          <w:rFonts w:ascii="Times New Roman" w:hAnsi="Times New Roman" w:cs="Times New Roman"/>
        </w:rPr>
        <w:br w:type="page"/>
      </w:r>
    </w:p>
    <w:p w14:paraId="571563AB" w14:textId="77777777" w:rsidR="009532B8" w:rsidRPr="001F3C5E" w:rsidRDefault="009532B8" w:rsidP="00403280">
      <w:pPr>
        <w:rPr>
          <w:rFonts w:ascii="Times New Roman" w:hAnsi="Times New Roman" w:cs="Times New Roman"/>
        </w:rPr>
      </w:pPr>
    </w:p>
    <w:p w14:paraId="342200C5" w14:textId="47C56851" w:rsidR="003841CF" w:rsidRPr="00BF6F26" w:rsidRDefault="001C584A" w:rsidP="00403280">
      <w:pPr>
        <w:rPr>
          <w:rFonts w:ascii="Times New Roman" w:hAnsi="Times New Roman" w:cs="Times New Roman"/>
          <w:i/>
        </w:rPr>
      </w:pPr>
      <w:r w:rsidRPr="00BF6F26">
        <w:rPr>
          <w:rFonts w:ascii="Times New Roman" w:hAnsi="Times New Roman" w:cs="Times New Roman"/>
          <w:i/>
        </w:rPr>
        <w:t>Reinforcing Factors</w:t>
      </w:r>
    </w:p>
    <w:p w14:paraId="5D9E9EA2" w14:textId="77777777" w:rsidR="00B65F08" w:rsidRPr="001F3C5E" w:rsidRDefault="00B65F08" w:rsidP="00403280">
      <w:pPr>
        <w:rPr>
          <w:rFonts w:ascii="Times New Roman" w:hAnsi="Times New Roman" w:cs="Times New Roman"/>
        </w:rPr>
      </w:pPr>
    </w:p>
    <w:p w14:paraId="02144F33" w14:textId="38543BAD" w:rsidR="001C584A" w:rsidRPr="001F3C5E" w:rsidRDefault="001C584A" w:rsidP="001C584A">
      <w:pPr>
        <w:rPr>
          <w:rFonts w:ascii="Times New Roman" w:hAnsi="Times New Roman" w:cs="Times New Roman"/>
        </w:rPr>
      </w:pPr>
      <w:r w:rsidRPr="001F3C5E">
        <w:rPr>
          <w:rFonts w:ascii="Times New Roman" w:hAnsi="Times New Roman" w:cs="Times New Roman"/>
        </w:rPr>
        <w:t xml:space="preserve">Finally, patients often falter at creating sustained action over time.  Because of this, we also have to focus on reinforcing factors, looking at the patient’s perceptions of the rewards and costs of ongoing (or repeat) adherence.  </w:t>
      </w:r>
      <w:r w:rsidR="00BF6F26">
        <w:rPr>
          <w:rFonts w:ascii="Times New Roman" w:hAnsi="Times New Roman" w:cs="Times New Roman"/>
        </w:rPr>
        <w:t>Like e</w:t>
      </w:r>
      <w:r w:rsidR="00A07C37" w:rsidRPr="001F3C5E">
        <w:rPr>
          <w:rFonts w:ascii="Times New Roman" w:hAnsi="Times New Roman" w:cs="Times New Roman"/>
        </w:rPr>
        <w:t xml:space="preserve">nabling factors, </w:t>
      </w:r>
      <w:r w:rsidR="00BF6F26">
        <w:rPr>
          <w:rFonts w:ascii="Times New Roman" w:hAnsi="Times New Roman" w:cs="Times New Roman"/>
        </w:rPr>
        <w:t>r</w:t>
      </w:r>
      <w:r w:rsidRPr="001F3C5E">
        <w:rPr>
          <w:rFonts w:ascii="Times New Roman" w:hAnsi="Times New Roman" w:cs="Times New Roman"/>
        </w:rPr>
        <w:t>einforcing factors are focused on trying to align patient actions with patient intentions over time, as the patient experiences barriers to ongoing positive action.</w:t>
      </w:r>
    </w:p>
    <w:p w14:paraId="602EF6D9" w14:textId="77777777" w:rsidR="001C584A" w:rsidRPr="001F3C5E" w:rsidRDefault="001C584A" w:rsidP="001C584A">
      <w:pPr>
        <w:rPr>
          <w:rFonts w:ascii="Times New Roman" w:hAnsi="Times New Roman" w:cs="Times New Roman"/>
        </w:rPr>
      </w:pPr>
    </w:p>
    <w:p w14:paraId="061AFC48" w14:textId="4087C026" w:rsidR="00351015" w:rsidRPr="001F3C5E" w:rsidRDefault="00A07C37" w:rsidP="00A07C37">
      <w:pPr>
        <w:rPr>
          <w:rFonts w:ascii="Times New Roman" w:hAnsi="Times New Roman" w:cs="Times New Roman"/>
        </w:rPr>
      </w:pPr>
      <w:r w:rsidRPr="001F3C5E">
        <w:rPr>
          <w:rFonts w:ascii="Times New Roman" w:hAnsi="Times New Roman" w:cs="Times New Roman"/>
        </w:rPr>
        <w:t>T</w:t>
      </w:r>
      <w:r w:rsidR="00B65F08" w:rsidRPr="001F3C5E">
        <w:rPr>
          <w:rFonts w:ascii="Times New Roman" w:hAnsi="Times New Roman" w:cs="Times New Roman"/>
        </w:rPr>
        <w:t>he reinforcing factors needed for repeat adherence over time</w:t>
      </w:r>
      <w:r w:rsidRPr="001F3C5E">
        <w:rPr>
          <w:rFonts w:ascii="Times New Roman" w:hAnsi="Times New Roman" w:cs="Times New Roman"/>
        </w:rPr>
        <w:t xml:space="preserve"> often </w:t>
      </w:r>
      <w:r w:rsidR="00E66FAF" w:rsidRPr="001F3C5E">
        <w:rPr>
          <w:rFonts w:ascii="Times New Roman" w:hAnsi="Times New Roman" w:cs="Times New Roman"/>
        </w:rPr>
        <w:t>overlap significantly with enabling factors</w:t>
      </w:r>
      <w:r w:rsidR="00542414" w:rsidRPr="001F3C5E">
        <w:rPr>
          <w:rFonts w:ascii="Times New Roman" w:hAnsi="Times New Roman" w:cs="Times New Roman"/>
        </w:rPr>
        <w:t>.</w:t>
      </w:r>
      <w:r w:rsidR="00176C1C" w:rsidRPr="001F3C5E">
        <w:rPr>
          <w:rFonts w:ascii="Times New Roman" w:hAnsi="Times New Roman" w:cs="Times New Roman"/>
        </w:rPr>
        <w:t xml:space="preserve"> </w:t>
      </w:r>
      <w:r w:rsidR="00542414" w:rsidRPr="001F3C5E">
        <w:rPr>
          <w:rFonts w:ascii="Times New Roman" w:hAnsi="Times New Roman" w:cs="Times New Roman"/>
        </w:rPr>
        <w:t>The difference is simply</w:t>
      </w:r>
      <w:r w:rsidR="00176C1C" w:rsidRPr="001F3C5E">
        <w:rPr>
          <w:rFonts w:ascii="Times New Roman" w:hAnsi="Times New Roman" w:cs="Times New Roman"/>
        </w:rPr>
        <w:t xml:space="preserve"> whether we’re focused on enabling an initial behavior (maybe throwing out all of </w:t>
      </w:r>
      <w:r w:rsidR="00950FC0">
        <w:rPr>
          <w:rFonts w:ascii="Times New Roman" w:hAnsi="Times New Roman" w:cs="Times New Roman"/>
        </w:rPr>
        <w:t xml:space="preserve">one’s </w:t>
      </w:r>
      <w:r w:rsidR="00176C1C" w:rsidRPr="001F3C5E">
        <w:rPr>
          <w:rFonts w:ascii="Times New Roman" w:hAnsi="Times New Roman" w:cs="Times New Roman"/>
        </w:rPr>
        <w:t xml:space="preserve">cigarettes) versus on reinforcing a repeated behavior once initiated (maybe keeping consistently tobacco free over months </w:t>
      </w:r>
      <w:r w:rsidR="00542414" w:rsidRPr="001F3C5E">
        <w:rPr>
          <w:rFonts w:ascii="Times New Roman" w:hAnsi="Times New Roman" w:cs="Times New Roman"/>
        </w:rPr>
        <w:t>or</w:t>
      </w:r>
      <w:r w:rsidR="00176C1C" w:rsidRPr="001F3C5E">
        <w:rPr>
          <w:rFonts w:ascii="Times New Roman" w:hAnsi="Times New Roman" w:cs="Times New Roman"/>
        </w:rPr>
        <w:t xml:space="preserve"> years)</w:t>
      </w:r>
      <w:r w:rsidR="00E66FAF" w:rsidRPr="001F3C5E">
        <w:rPr>
          <w:rFonts w:ascii="Times New Roman" w:hAnsi="Times New Roman" w:cs="Times New Roman"/>
        </w:rPr>
        <w:t xml:space="preserve">. </w:t>
      </w:r>
      <w:r w:rsidRPr="001F3C5E">
        <w:rPr>
          <w:rFonts w:ascii="Times New Roman" w:hAnsi="Times New Roman" w:cs="Times New Roman"/>
        </w:rPr>
        <w:t xml:space="preserve"> For the latter, we often must </w:t>
      </w:r>
      <w:r w:rsidR="00E66FAF" w:rsidRPr="001F3C5E">
        <w:rPr>
          <w:rFonts w:ascii="Times New Roman" w:hAnsi="Times New Roman" w:cs="Times New Roman"/>
        </w:rPr>
        <w:t xml:space="preserve">acknowledge that motivation can wane over time.  </w:t>
      </w:r>
      <w:r w:rsidR="000A753B" w:rsidRPr="001F3C5E">
        <w:rPr>
          <w:rFonts w:ascii="Times New Roman" w:hAnsi="Times New Roman" w:cs="Times New Roman"/>
        </w:rPr>
        <w:t xml:space="preserve">One thing that can help with sustaining action is an overall incentive or goal.  </w:t>
      </w:r>
      <w:r w:rsidRPr="001F3C5E">
        <w:rPr>
          <w:rFonts w:ascii="Times New Roman" w:hAnsi="Times New Roman" w:cs="Times New Roman"/>
        </w:rPr>
        <w:t>For instance, a cash bonus for staying tobacco free over months or years might keep individuals motivated.  Similarly, ongoing support through health coaches (even using relativel</w:t>
      </w:r>
      <w:r w:rsidR="00950FC0">
        <w:rPr>
          <w:rFonts w:ascii="Times New Roman" w:hAnsi="Times New Roman" w:cs="Times New Roman"/>
        </w:rPr>
        <w:t>y cheap phone calls) might help foster long-</w:t>
      </w:r>
      <w:r w:rsidRPr="001F3C5E">
        <w:rPr>
          <w:rFonts w:ascii="Times New Roman" w:hAnsi="Times New Roman" w:cs="Times New Roman"/>
        </w:rPr>
        <w:t xml:space="preserve">term motivation.  </w:t>
      </w:r>
    </w:p>
    <w:p w14:paraId="770DAF5E" w14:textId="77777777" w:rsidR="00A07C37" w:rsidRPr="001F3C5E" w:rsidRDefault="00A07C37" w:rsidP="00A07C37">
      <w:pPr>
        <w:rPr>
          <w:rFonts w:ascii="Times New Roman" w:hAnsi="Times New Roman" w:cs="Times New Roman"/>
        </w:rPr>
      </w:pPr>
    </w:p>
    <w:p w14:paraId="28553619" w14:textId="77777777" w:rsidR="00351015" w:rsidRPr="001F3C5E" w:rsidRDefault="00351015" w:rsidP="00403280">
      <w:pPr>
        <w:rPr>
          <w:rFonts w:ascii="Times New Roman" w:hAnsi="Times New Roman" w:cs="Times New Roman"/>
        </w:rPr>
      </w:pPr>
    </w:p>
    <w:p w14:paraId="4117753D" w14:textId="77777777" w:rsidR="00351015" w:rsidRPr="001F3C5E" w:rsidRDefault="00351015" w:rsidP="00403280">
      <w:pPr>
        <w:rPr>
          <w:rFonts w:ascii="Times New Roman" w:hAnsi="Times New Roman" w:cs="Times New Roman"/>
          <w:b/>
        </w:rPr>
      </w:pPr>
      <w:r w:rsidRPr="001F3C5E">
        <w:rPr>
          <w:rFonts w:ascii="Times New Roman" w:hAnsi="Times New Roman" w:cs="Times New Roman"/>
          <w:b/>
        </w:rPr>
        <w:t xml:space="preserve">Summary </w:t>
      </w:r>
    </w:p>
    <w:p w14:paraId="0D79920A" w14:textId="77777777" w:rsidR="00A07C37" w:rsidRPr="001F3C5E" w:rsidRDefault="00A07C37" w:rsidP="00351015">
      <w:pPr>
        <w:rPr>
          <w:rFonts w:ascii="Times New Roman" w:hAnsi="Times New Roman" w:cs="Times New Roman"/>
        </w:rPr>
      </w:pPr>
    </w:p>
    <w:p w14:paraId="0B01ECA4" w14:textId="5A75F81E" w:rsidR="00351015" w:rsidRPr="001F3C5E" w:rsidRDefault="00A07C37" w:rsidP="00351015">
      <w:pPr>
        <w:rPr>
          <w:rFonts w:ascii="Times New Roman" w:hAnsi="Times New Roman" w:cs="Times New Roman"/>
        </w:rPr>
      </w:pPr>
      <w:r w:rsidRPr="001F3C5E">
        <w:rPr>
          <w:rFonts w:ascii="Times New Roman" w:hAnsi="Times New Roman" w:cs="Times New Roman"/>
        </w:rPr>
        <w:t>I</w:t>
      </w:r>
      <w:r w:rsidR="00351015" w:rsidRPr="001F3C5E">
        <w:rPr>
          <w:rFonts w:ascii="Times New Roman" w:hAnsi="Times New Roman" w:cs="Times New Roman"/>
        </w:rPr>
        <w:t xml:space="preserve">f we understand underlying decision processes, we can frame the same choice information in a way that makes the actions that we prefer more attractive to the patient.  This is a good way of influencing intentions, and in situations where action is quick and simple, even influencing action.  </w:t>
      </w:r>
      <w:r w:rsidRPr="001F3C5E">
        <w:rPr>
          <w:rFonts w:ascii="Times New Roman" w:hAnsi="Times New Roman" w:cs="Times New Roman"/>
        </w:rPr>
        <w:t xml:space="preserve">It may not always be obvious which aspects of choice information </w:t>
      </w:r>
      <w:r w:rsidR="00950FC0">
        <w:rPr>
          <w:rFonts w:ascii="Times New Roman" w:hAnsi="Times New Roman" w:cs="Times New Roman"/>
        </w:rPr>
        <w:t>will really drive a result, so the main idea</w:t>
      </w:r>
      <w:r w:rsidR="00351015" w:rsidRPr="001F3C5E">
        <w:rPr>
          <w:rFonts w:ascii="Times New Roman" w:hAnsi="Times New Roman" w:cs="Times New Roman"/>
        </w:rPr>
        <w:t xml:space="preserve"> to keep in mind is that how you present information can very well matter, even when the objective, scientific content of that information is fixed.</w:t>
      </w:r>
      <w:r w:rsidR="00950FC0">
        <w:rPr>
          <w:rFonts w:ascii="Times New Roman" w:hAnsi="Times New Roman" w:cs="Times New Roman"/>
        </w:rPr>
        <w:t xml:space="preserve">  This idea often leads us to test various ways of providing key information.</w:t>
      </w:r>
    </w:p>
    <w:p w14:paraId="2563306E" w14:textId="6945B636" w:rsidR="00351015" w:rsidRPr="001F3C5E" w:rsidRDefault="00351015" w:rsidP="00403280">
      <w:pPr>
        <w:rPr>
          <w:rFonts w:ascii="Times New Roman" w:hAnsi="Times New Roman" w:cs="Times New Roman"/>
        </w:rPr>
      </w:pPr>
    </w:p>
    <w:p w14:paraId="4F312DF2" w14:textId="1ABF8442" w:rsidR="00542414" w:rsidRPr="001F3C5E" w:rsidRDefault="00A07C37" w:rsidP="00403280">
      <w:pPr>
        <w:rPr>
          <w:rFonts w:ascii="Times New Roman" w:hAnsi="Times New Roman" w:cs="Times New Roman"/>
        </w:rPr>
      </w:pPr>
      <w:r w:rsidRPr="001F3C5E">
        <w:rPr>
          <w:rFonts w:ascii="Times New Roman" w:hAnsi="Times New Roman" w:cs="Times New Roman"/>
        </w:rPr>
        <w:t xml:space="preserve">When health decisions and health behaviors are extended over time, </w:t>
      </w:r>
      <w:r w:rsidR="000A4792" w:rsidRPr="001F3C5E">
        <w:rPr>
          <w:rFonts w:ascii="Times New Roman" w:hAnsi="Times New Roman" w:cs="Times New Roman"/>
        </w:rPr>
        <w:t xml:space="preserve">simply presenting choice information or creating a nudge at the point of choice may not be enough.  In these cases, </w:t>
      </w:r>
      <w:r w:rsidR="00542414" w:rsidRPr="001F3C5E">
        <w:rPr>
          <w:rFonts w:ascii="Times New Roman" w:hAnsi="Times New Roman" w:cs="Times New Roman"/>
        </w:rPr>
        <w:t xml:space="preserve">we can look carefully at patient behavior in order to identify multiple opportunities for intervening in terms of how patients think about, </w:t>
      </w:r>
      <w:r w:rsidR="00365D6B" w:rsidRPr="001F3C5E">
        <w:rPr>
          <w:rFonts w:ascii="Times New Roman" w:hAnsi="Times New Roman" w:cs="Times New Roman"/>
        </w:rPr>
        <w:t>initiate</w:t>
      </w:r>
      <w:r w:rsidR="00542414" w:rsidRPr="001F3C5E">
        <w:rPr>
          <w:rFonts w:ascii="Times New Roman" w:hAnsi="Times New Roman" w:cs="Times New Roman"/>
        </w:rPr>
        <w:t xml:space="preserve">, and sustain health behaviors.  </w:t>
      </w:r>
    </w:p>
    <w:p w14:paraId="1B6EA3C2" w14:textId="77777777" w:rsidR="00542414" w:rsidRPr="001F3C5E" w:rsidRDefault="00542414" w:rsidP="00403280">
      <w:pPr>
        <w:rPr>
          <w:rFonts w:ascii="Times New Roman" w:hAnsi="Times New Roman" w:cs="Times New Roman"/>
        </w:rPr>
      </w:pPr>
    </w:p>
    <w:p w14:paraId="033B01C7" w14:textId="77777777" w:rsidR="000A4792" w:rsidRPr="001F3C5E" w:rsidRDefault="00542414" w:rsidP="000A4792">
      <w:pPr>
        <w:pStyle w:val="ListParagraph"/>
        <w:numPr>
          <w:ilvl w:val="0"/>
          <w:numId w:val="4"/>
        </w:numPr>
        <w:rPr>
          <w:rFonts w:ascii="Times New Roman" w:hAnsi="Times New Roman" w:cs="Times New Roman"/>
        </w:rPr>
      </w:pPr>
      <w:r w:rsidRPr="001F3C5E">
        <w:rPr>
          <w:rFonts w:ascii="Times New Roman" w:hAnsi="Times New Roman" w:cs="Times New Roman"/>
        </w:rPr>
        <w:t>We can study predisposing factors as identified in the health belief mode</w:t>
      </w:r>
      <w:r w:rsidR="00164D63" w:rsidRPr="001F3C5E">
        <w:rPr>
          <w:rFonts w:ascii="Times New Roman" w:hAnsi="Times New Roman" w:cs="Times New Roman"/>
        </w:rPr>
        <w:t>l</w:t>
      </w:r>
      <w:r w:rsidRPr="001F3C5E">
        <w:rPr>
          <w:rFonts w:ascii="Times New Roman" w:hAnsi="Times New Roman" w:cs="Times New Roman"/>
        </w:rPr>
        <w:t>, recognizing that patients won’t act unless they understand the benefits</w:t>
      </w:r>
      <w:r w:rsidR="000A4792" w:rsidRPr="001F3C5E">
        <w:rPr>
          <w:rFonts w:ascii="Times New Roman" w:hAnsi="Times New Roman" w:cs="Times New Roman"/>
        </w:rPr>
        <w:t xml:space="preserve"> of action and feel that they are able to cope with what needs to be done.</w:t>
      </w:r>
      <w:r w:rsidRPr="001F3C5E">
        <w:rPr>
          <w:rFonts w:ascii="Times New Roman" w:hAnsi="Times New Roman" w:cs="Times New Roman"/>
        </w:rPr>
        <w:t xml:space="preserve">    </w:t>
      </w:r>
    </w:p>
    <w:p w14:paraId="7BAF0C9C" w14:textId="77777777" w:rsidR="000A4792" w:rsidRPr="001F3C5E" w:rsidRDefault="00542414" w:rsidP="000A4792">
      <w:pPr>
        <w:pStyle w:val="ListParagraph"/>
        <w:numPr>
          <w:ilvl w:val="0"/>
          <w:numId w:val="4"/>
        </w:numPr>
        <w:rPr>
          <w:rFonts w:ascii="Times New Roman" w:hAnsi="Times New Roman" w:cs="Times New Roman"/>
        </w:rPr>
      </w:pPr>
      <w:r w:rsidRPr="001F3C5E">
        <w:rPr>
          <w:rFonts w:ascii="Times New Roman" w:hAnsi="Times New Roman" w:cs="Times New Roman"/>
        </w:rPr>
        <w:t xml:space="preserve">We can study enabling factors, such as coping planning and social </w:t>
      </w:r>
      <w:proofErr w:type="gramStart"/>
      <w:r w:rsidRPr="001F3C5E">
        <w:rPr>
          <w:rFonts w:ascii="Times New Roman" w:hAnsi="Times New Roman" w:cs="Times New Roman"/>
        </w:rPr>
        <w:t>support, that</w:t>
      </w:r>
      <w:proofErr w:type="gramEnd"/>
      <w:r w:rsidRPr="001F3C5E">
        <w:rPr>
          <w:rFonts w:ascii="Times New Roman" w:hAnsi="Times New Roman" w:cs="Times New Roman"/>
        </w:rPr>
        <w:t xml:space="preserve"> help patients overcome barriers to</w:t>
      </w:r>
      <w:r w:rsidR="000A4792" w:rsidRPr="001F3C5E">
        <w:rPr>
          <w:rFonts w:ascii="Times New Roman" w:hAnsi="Times New Roman" w:cs="Times New Roman"/>
        </w:rPr>
        <w:t xml:space="preserve"> the</w:t>
      </w:r>
      <w:r w:rsidRPr="001F3C5E">
        <w:rPr>
          <w:rFonts w:ascii="Times New Roman" w:hAnsi="Times New Roman" w:cs="Times New Roman"/>
        </w:rPr>
        <w:t xml:space="preserve"> action</w:t>
      </w:r>
      <w:r w:rsidR="000A4792" w:rsidRPr="001F3C5E">
        <w:rPr>
          <w:rFonts w:ascii="Times New Roman" w:hAnsi="Times New Roman" w:cs="Times New Roman"/>
        </w:rPr>
        <w:t xml:space="preserve">s they intend to take. </w:t>
      </w:r>
    </w:p>
    <w:p w14:paraId="564AA894" w14:textId="6CDB38E0" w:rsidR="00542414" w:rsidRPr="001F3C5E" w:rsidRDefault="00542414" w:rsidP="000A4792">
      <w:pPr>
        <w:pStyle w:val="ListParagraph"/>
        <w:numPr>
          <w:ilvl w:val="0"/>
          <w:numId w:val="4"/>
        </w:numPr>
        <w:rPr>
          <w:rFonts w:ascii="Times New Roman" w:hAnsi="Times New Roman" w:cs="Times New Roman"/>
        </w:rPr>
      </w:pPr>
      <w:r w:rsidRPr="001F3C5E">
        <w:rPr>
          <w:rFonts w:ascii="Times New Roman" w:hAnsi="Times New Roman" w:cs="Times New Roman"/>
        </w:rPr>
        <w:t>Finally, we can focus on reinforcing factors, such as direct patient incentives or the availability of ongoing suppor</w:t>
      </w:r>
      <w:r w:rsidR="00950FC0">
        <w:rPr>
          <w:rFonts w:ascii="Times New Roman" w:hAnsi="Times New Roman" w:cs="Times New Roman"/>
        </w:rPr>
        <w:t>t, that help patients sustain</w:t>
      </w:r>
      <w:r w:rsidRPr="001F3C5E">
        <w:rPr>
          <w:rFonts w:ascii="Times New Roman" w:hAnsi="Times New Roman" w:cs="Times New Roman"/>
        </w:rPr>
        <w:t xml:space="preserve"> efforts over time </w:t>
      </w:r>
    </w:p>
    <w:p w14:paraId="4828EF0E" w14:textId="77777777" w:rsidR="00164D63" w:rsidRPr="001F3C5E" w:rsidRDefault="00164D63" w:rsidP="00403280">
      <w:pPr>
        <w:rPr>
          <w:rFonts w:ascii="Times New Roman" w:hAnsi="Times New Roman" w:cs="Times New Roman"/>
        </w:rPr>
      </w:pPr>
    </w:p>
    <w:p w14:paraId="6567CE64" w14:textId="09ABF554" w:rsidR="00164D63" w:rsidRPr="001F3C5E" w:rsidRDefault="000A4792" w:rsidP="00403280">
      <w:pPr>
        <w:rPr>
          <w:rFonts w:ascii="Times New Roman" w:hAnsi="Times New Roman" w:cs="Times New Roman"/>
        </w:rPr>
      </w:pPr>
      <w:r w:rsidRPr="001F3C5E">
        <w:rPr>
          <w:rFonts w:ascii="Times New Roman" w:hAnsi="Times New Roman" w:cs="Times New Roman"/>
        </w:rPr>
        <w:t>Overall,</w:t>
      </w:r>
      <w:r w:rsidR="00164D63" w:rsidRPr="001F3C5E">
        <w:rPr>
          <w:rFonts w:ascii="Times New Roman" w:hAnsi="Times New Roman" w:cs="Times New Roman"/>
        </w:rPr>
        <w:t xml:space="preserve"> we’ve covered many ways to create desired patient intentions and to minimize gaps between intention and behavior.  We often address intentions through how we present choices and also through addressing </w:t>
      </w:r>
      <w:r w:rsidRPr="001F3C5E">
        <w:rPr>
          <w:rFonts w:ascii="Times New Roman" w:hAnsi="Times New Roman" w:cs="Times New Roman"/>
        </w:rPr>
        <w:t>predispos</w:t>
      </w:r>
      <w:bookmarkStart w:id="0" w:name="_GoBack"/>
      <w:bookmarkEnd w:id="0"/>
      <w:r w:rsidRPr="001F3C5E">
        <w:rPr>
          <w:rFonts w:ascii="Times New Roman" w:hAnsi="Times New Roman" w:cs="Times New Roman"/>
        </w:rPr>
        <w:t>ing factors such as health</w:t>
      </w:r>
      <w:r w:rsidR="00164D63" w:rsidRPr="001F3C5E">
        <w:rPr>
          <w:rFonts w:ascii="Times New Roman" w:hAnsi="Times New Roman" w:cs="Times New Roman"/>
        </w:rPr>
        <w:t xml:space="preserve"> beliefs.  Sometimes, as with the </w:t>
      </w:r>
      <w:r w:rsidR="00164D63" w:rsidRPr="001F3C5E">
        <w:rPr>
          <w:rFonts w:ascii="Times New Roman" w:hAnsi="Times New Roman" w:cs="Times New Roman"/>
        </w:rPr>
        <w:lastRenderedPageBreak/>
        <w:t>organ donation registry example, we can address intention and action all at once; this is often what people mean when they talk about nudges.</w:t>
      </w:r>
    </w:p>
    <w:p w14:paraId="196AA74D" w14:textId="77777777" w:rsidR="00164D63" w:rsidRPr="001F3C5E" w:rsidRDefault="00164D63" w:rsidP="00403280">
      <w:pPr>
        <w:rPr>
          <w:rFonts w:ascii="Times New Roman" w:hAnsi="Times New Roman" w:cs="Times New Roman"/>
        </w:rPr>
      </w:pPr>
    </w:p>
    <w:p w14:paraId="340F2E20" w14:textId="4C89FB5D" w:rsidR="004D6FE5" w:rsidRPr="001F3C5E" w:rsidRDefault="000A4792" w:rsidP="004D6FE5">
      <w:pPr>
        <w:rPr>
          <w:rFonts w:ascii="Times New Roman" w:hAnsi="Times New Roman" w:cs="Times New Roman"/>
        </w:rPr>
      </w:pPr>
      <w:r w:rsidRPr="001F3C5E">
        <w:rPr>
          <w:rFonts w:ascii="Times New Roman" w:hAnsi="Times New Roman" w:cs="Times New Roman"/>
        </w:rPr>
        <w:t xml:space="preserve">More generally, </w:t>
      </w:r>
      <w:r w:rsidR="00D71105" w:rsidRPr="001F3C5E">
        <w:rPr>
          <w:rFonts w:ascii="Times New Roman" w:hAnsi="Times New Roman" w:cs="Times New Roman"/>
        </w:rPr>
        <w:t xml:space="preserve">I’ve argued that </w:t>
      </w:r>
      <w:r w:rsidR="00365D6B" w:rsidRPr="001F3C5E">
        <w:rPr>
          <w:rFonts w:ascii="Times New Roman" w:hAnsi="Times New Roman" w:cs="Times New Roman"/>
        </w:rPr>
        <w:t>it’s</w:t>
      </w:r>
      <w:r w:rsidR="00D71105" w:rsidRPr="001F3C5E">
        <w:rPr>
          <w:rFonts w:ascii="Times New Roman" w:hAnsi="Times New Roman" w:cs="Times New Roman"/>
        </w:rPr>
        <w:t xml:space="preserve"> important to m</w:t>
      </w:r>
      <w:r w:rsidR="00164D63" w:rsidRPr="001F3C5E">
        <w:rPr>
          <w:rFonts w:ascii="Times New Roman" w:hAnsi="Times New Roman" w:cs="Times New Roman"/>
        </w:rPr>
        <w:t>atch interventions to specific gaps in adherence</w:t>
      </w:r>
      <w:r w:rsidR="00D71105" w:rsidRPr="001F3C5E">
        <w:rPr>
          <w:rFonts w:ascii="Times New Roman" w:hAnsi="Times New Roman" w:cs="Times New Roman"/>
        </w:rPr>
        <w:t>. Before we intervene, we want to u</w:t>
      </w:r>
      <w:r w:rsidR="00164D63" w:rsidRPr="001F3C5E">
        <w:rPr>
          <w:rFonts w:ascii="Times New Roman" w:hAnsi="Times New Roman" w:cs="Times New Roman"/>
        </w:rPr>
        <w:t>nderstand if the issue is with intention or action</w:t>
      </w:r>
      <w:r w:rsidR="00801207" w:rsidRPr="001F3C5E">
        <w:rPr>
          <w:rFonts w:ascii="Times New Roman" w:hAnsi="Times New Roman" w:cs="Times New Roman"/>
        </w:rPr>
        <w:t xml:space="preserve">. </w:t>
      </w:r>
      <w:r w:rsidR="004D6FE5" w:rsidRPr="001F3C5E">
        <w:rPr>
          <w:rFonts w:ascii="Times New Roman" w:hAnsi="Times New Roman" w:cs="Times New Roman"/>
        </w:rPr>
        <w:t xml:space="preserve">If we’re implementing these interventions in a way that encourages cost-effective, beneficial, evidence-based care, then all of these actions should help us create </w:t>
      </w:r>
      <w:r w:rsidR="00365D6B" w:rsidRPr="001F3C5E">
        <w:rPr>
          <w:rFonts w:ascii="Times New Roman" w:hAnsi="Times New Roman" w:cs="Times New Roman"/>
        </w:rPr>
        <w:t>value by supporting the patient’s role in co-production of health outcomes</w:t>
      </w:r>
      <w:r w:rsidR="004D6FE5" w:rsidRPr="001F3C5E">
        <w:rPr>
          <w:rFonts w:ascii="Times New Roman" w:hAnsi="Times New Roman" w:cs="Times New Roman"/>
        </w:rPr>
        <w:t>.</w:t>
      </w:r>
    </w:p>
    <w:p w14:paraId="17A201B0" w14:textId="77777777" w:rsidR="0097121F" w:rsidRPr="001F3C5E" w:rsidRDefault="0097121F">
      <w:pPr>
        <w:rPr>
          <w:rFonts w:ascii="Times New Roman" w:hAnsi="Times New Roman" w:cs="Times New Roman"/>
        </w:rPr>
      </w:pPr>
    </w:p>
    <w:sectPr w:rsidR="0097121F" w:rsidRPr="001F3C5E" w:rsidSect="00750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50742"/>
    <w:multiLevelType w:val="hybridMultilevel"/>
    <w:tmpl w:val="5888B1D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DF600F"/>
    <w:multiLevelType w:val="hybridMultilevel"/>
    <w:tmpl w:val="CBF064B8"/>
    <w:lvl w:ilvl="0" w:tplc="6234DB32">
      <w:start w:val="1"/>
      <w:numFmt w:val="bullet"/>
      <w:lvlText w:val="•"/>
      <w:lvlJc w:val="left"/>
      <w:pPr>
        <w:tabs>
          <w:tab w:val="num" w:pos="720"/>
        </w:tabs>
        <w:ind w:left="720" w:hanging="360"/>
      </w:pPr>
      <w:rPr>
        <w:rFonts w:ascii="Arial" w:hAnsi="Arial" w:hint="default"/>
      </w:rPr>
    </w:lvl>
    <w:lvl w:ilvl="1" w:tplc="D0CEEDC2" w:tentative="1">
      <w:start w:val="1"/>
      <w:numFmt w:val="bullet"/>
      <w:lvlText w:val="•"/>
      <w:lvlJc w:val="left"/>
      <w:pPr>
        <w:tabs>
          <w:tab w:val="num" w:pos="1440"/>
        </w:tabs>
        <w:ind w:left="1440" w:hanging="360"/>
      </w:pPr>
      <w:rPr>
        <w:rFonts w:ascii="Arial" w:hAnsi="Arial" w:hint="default"/>
      </w:rPr>
    </w:lvl>
    <w:lvl w:ilvl="2" w:tplc="D4126264">
      <w:start w:val="1"/>
      <w:numFmt w:val="bullet"/>
      <w:lvlText w:val="•"/>
      <w:lvlJc w:val="left"/>
      <w:pPr>
        <w:tabs>
          <w:tab w:val="num" w:pos="2160"/>
        </w:tabs>
        <w:ind w:left="2160" w:hanging="360"/>
      </w:pPr>
      <w:rPr>
        <w:rFonts w:ascii="Arial" w:hAnsi="Arial" w:hint="default"/>
      </w:rPr>
    </w:lvl>
    <w:lvl w:ilvl="3" w:tplc="FC9ED554" w:tentative="1">
      <w:start w:val="1"/>
      <w:numFmt w:val="bullet"/>
      <w:lvlText w:val="•"/>
      <w:lvlJc w:val="left"/>
      <w:pPr>
        <w:tabs>
          <w:tab w:val="num" w:pos="2880"/>
        </w:tabs>
        <w:ind w:left="2880" w:hanging="360"/>
      </w:pPr>
      <w:rPr>
        <w:rFonts w:ascii="Arial" w:hAnsi="Arial" w:hint="default"/>
      </w:rPr>
    </w:lvl>
    <w:lvl w:ilvl="4" w:tplc="7AF218C8" w:tentative="1">
      <w:start w:val="1"/>
      <w:numFmt w:val="bullet"/>
      <w:lvlText w:val="•"/>
      <w:lvlJc w:val="left"/>
      <w:pPr>
        <w:tabs>
          <w:tab w:val="num" w:pos="3600"/>
        </w:tabs>
        <w:ind w:left="3600" w:hanging="360"/>
      </w:pPr>
      <w:rPr>
        <w:rFonts w:ascii="Arial" w:hAnsi="Arial" w:hint="default"/>
      </w:rPr>
    </w:lvl>
    <w:lvl w:ilvl="5" w:tplc="F8BA9D2E" w:tentative="1">
      <w:start w:val="1"/>
      <w:numFmt w:val="bullet"/>
      <w:lvlText w:val="•"/>
      <w:lvlJc w:val="left"/>
      <w:pPr>
        <w:tabs>
          <w:tab w:val="num" w:pos="4320"/>
        </w:tabs>
        <w:ind w:left="4320" w:hanging="360"/>
      </w:pPr>
      <w:rPr>
        <w:rFonts w:ascii="Arial" w:hAnsi="Arial" w:hint="default"/>
      </w:rPr>
    </w:lvl>
    <w:lvl w:ilvl="6" w:tplc="88B4D7C0" w:tentative="1">
      <w:start w:val="1"/>
      <w:numFmt w:val="bullet"/>
      <w:lvlText w:val="•"/>
      <w:lvlJc w:val="left"/>
      <w:pPr>
        <w:tabs>
          <w:tab w:val="num" w:pos="5040"/>
        </w:tabs>
        <w:ind w:left="5040" w:hanging="360"/>
      </w:pPr>
      <w:rPr>
        <w:rFonts w:ascii="Arial" w:hAnsi="Arial" w:hint="default"/>
      </w:rPr>
    </w:lvl>
    <w:lvl w:ilvl="7" w:tplc="70201E84" w:tentative="1">
      <w:start w:val="1"/>
      <w:numFmt w:val="bullet"/>
      <w:lvlText w:val="•"/>
      <w:lvlJc w:val="left"/>
      <w:pPr>
        <w:tabs>
          <w:tab w:val="num" w:pos="5760"/>
        </w:tabs>
        <w:ind w:left="5760" w:hanging="360"/>
      </w:pPr>
      <w:rPr>
        <w:rFonts w:ascii="Arial" w:hAnsi="Arial" w:hint="default"/>
      </w:rPr>
    </w:lvl>
    <w:lvl w:ilvl="8" w:tplc="07EAD79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0412E6C"/>
    <w:multiLevelType w:val="hybridMultilevel"/>
    <w:tmpl w:val="4FF25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20485"/>
    <w:multiLevelType w:val="hybridMultilevel"/>
    <w:tmpl w:val="9446C47E"/>
    <w:lvl w:ilvl="0" w:tplc="09AA21E4">
      <w:numFmt w:val="bullet"/>
      <w:lvlText w:val=""/>
      <w:lvlJc w:val="left"/>
      <w:pPr>
        <w:ind w:left="3140" w:hanging="360"/>
      </w:pPr>
      <w:rPr>
        <w:rFonts w:ascii="Symbol" w:eastAsiaTheme="minorHAnsi" w:hAnsi="Symbol" w:cstheme="minorBidi" w:hint="default"/>
      </w:rPr>
    </w:lvl>
    <w:lvl w:ilvl="1" w:tplc="04090003" w:tentative="1">
      <w:start w:val="1"/>
      <w:numFmt w:val="bullet"/>
      <w:lvlText w:val="o"/>
      <w:lvlJc w:val="left"/>
      <w:pPr>
        <w:ind w:left="3860" w:hanging="360"/>
      </w:pPr>
      <w:rPr>
        <w:rFonts w:ascii="Courier New" w:hAnsi="Courier New" w:cs="Courier New" w:hint="default"/>
      </w:rPr>
    </w:lvl>
    <w:lvl w:ilvl="2" w:tplc="04090005" w:tentative="1">
      <w:start w:val="1"/>
      <w:numFmt w:val="bullet"/>
      <w:lvlText w:val=""/>
      <w:lvlJc w:val="left"/>
      <w:pPr>
        <w:ind w:left="4580" w:hanging="360"/>
      </w:pPr>
      <w:rPr>
        <w:rFonts w:ascii="Wingdings" w:hAnsi="Wingdings" w:hint="default"/>
      </w:rPr>
    </w:lvl>
    <w:lvl w:ilvl="3" w:tplc="04090001" w:tentative="1">
      <w:start w:val="1"/>
      <w:numFmt w:val="bullet"/>
      <w:lvlText w:val=""/>
      <w:lvlJc w:val="left"/>
      <w:pPr>
        <w:ind w:left="5300" w:hanging="360"/>
      </w:pPr>
      <w:rPr>
        <w:rFonts w:ascii="Symbol" w:hAnsi="Symbol" w:hint="default"/>
      </w:rPr>
    </w:lvl>
    <w:lvl w:ilvl="4" w:tplc="04090003" w:tentative="1">
      <w:start w:val="1"/>
      <w:numFmt w:val="bullet"/>
      <w:lvlText w:val="o"/>
      <w:lvlJc w:val="left"/>
      <w:pPr>
        <w:ind w:left="6020" w:hanging="360"/>
      </w:pPr>
      <w:rPr>
        <w:rFonts w:ascii="Courier New" w:hAnsi="Courier New" w:cs="Courier New" w:hint="default"/>
      </w:rPr>
    </w:lvl>
    <w:lvl w:ilvl="5" w:tplc="04090005" w:tentative="1">
      <w:start w:val="1"/>
      <w:numFmt w:val="bullet"/>
      <w:lvlText w:val=""/>
      <w:lvlJc w:val="left"/>
      <w:pPr>
        <w:ind w:left="6740" w:hanging="360"/>
      </w:pPr>
      <w:rPr>
        <w:rFonts w:ascii="Wingdings" w:hAnsi="Wingdings" w:hint="default"/>
      </w:rPr>
    </w:lvl>
    <w:lvl w:ilvl="6" w:tplc="04090001" w:tentative="1">
      <w:start w:val="1"/>
      <w:numFmt w:val="bullet"/>
      <w:lvlText w:val=""/>
      <w:lvlJc w:val="left"/>
      <w:pPr>
        <w:ind w:left="7460" w:hanging="360"/>
      </w:pPr>
      <w:rPr>
        <w:rFonts w:ascii="Symbol" w:hAnsi="Symbol" w:hint="default"/>
      </w:rPr>
    </w:lvl>
    <w:lvl w:ilvl="7" w:tplc="04090003" w:tentative="1">
      <w:start w:val="1"/>
      <w:numFmt w:val="bullet"/>
      <w:lvlText w:val="o"/>
      <w:lvlJc w:val="left"/>
      <w:pPr>
        <w:ind w:left="8180" w:hanging="360"/>
      </w:pPr>
      <w:rPr>
        <w:rFonts w:ascii="Courier New" w:hAnsi="Courier New" w:cs="Courier New" w:hint="default"/>
      </w:rPr>
    </w:lvl>
    <w:lvl w:ilvl="8" w:tplc="04090005" w:tentative="1">
      <w:start w:val="1"/>
      <w:numFmt w:val="bullet"/>
      <w:lvlText w:val=""/>
      <w:lvlJc w:val="left"/>
      <w:pPr>
        <w:ind w:left="890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FD4"/>
    <w:rsid w:val="00001C0E"/>
    <w:rsid w:val="000218A7"/>
    <w:rsid w:val="00066891"/>
    <w:rsid w:val="00084953"/>
    <w:rsid w:val="00095E39"/>
    <w:rsid w:val="000A4792"/>
    <w:rsid w:val="000A662E"/>
    <w:rsid w:val="000A753B"/>
    <w:rsid w:val="000C18CA"/>
    <w:rsid w:val="000C1F5E"/>
    <w:rsid w:val="000E20DA"/>
    <w:rsid w:val="00131672"/>
    <w:rsid w:val="00156CC0"/>
    <w:rsid w:val="00164D63"/>
    <w:rsid w:val="00165B06"/>
    <w:rsid w:val="00176C1C"/>
    <w:rsid w:val="001B6D31"/>
    <w:rsid w:val="001C584A"/>
    <w:rsid w:val="001D53EC"/>
    <w:rsid w:val="001F3C5E"/>
    <w:rsid w:val="00201E1B"/>
    <w:rsid w:val="00211A26"/>
    <w:rsid w:val="0024093F"/>
    <w:rsid w:val="00261E63"/>
    <w:rsid w:val="0026654D"/>
    <w:rsid w:val="00273D13"/>
    <w:rsid w:val="00290EDF"/>
    <w:rsid w:val="002A5F28"/>
    <w:rsid w:val="002B2425"/>
    <w:rsid w:val="00312E9D"/>
    <w:rsid w:val="003159E8"/>
    <w:rsid w:val="003160FA"/>
    <w:rsid w:val="00316C80"/>
    <w:rsid w:val="00321D25"/>
    <w:rsid w:val="0032666E"/>
    <w:rsid w:val="00351015"/>
    <w:rsid w:val="00351DE0"/>
    <w:rsid w:val="003566F4"/>
    <w:rsid w:val="00356802"/>
    <w:rsid w:val="00365D6B"/>
    <w:rsid w:val="00367BD2"/>
    <w:rsid w:val="003707F9"/>
    <w:rsid w:val="003841CF"/>
    <w:rsid w:val="003A164B"/>
    <w:rsid w:val="003A4463"/>
    <w:rsid w:val="003B4ACA"/>
    <w:rsid w:val="003C7531"/>
    <w:rsid w:val="003E0F77"/>
    <w:rsid w:val="003E3EDB"/>
    <w:rsid w:val="003F2F77"/>
    <w:rsid w:val="003F55EF"/>
    <w:rsid w:val="00403280"/>
    <w:rsid w:val="0041423B"/>
    <w:rsid w:val="00427D5A"/>
    <w:rsid w:val="004340EA"/>
    <w:rsid w:val="00440FCD"/>
    <w:rsid w:val="004506E6"/>
    <w:rsid w:val="00467D73"/>
    <w:rsid w:val="00480941"/>
    <w:rsid w:val="00495DF2"/>
    <w:rsid w:val="004B4CED"/>
    <w:rsid w:val="004B5C80"/>
    <w:rsid w:val="004C33DC"/>
    <w:rsid w:val="004D102A"/>
    <w:rsid w:val="004D6FE5"/>
    <w:rsid w:val="004E3E25"/>
    <w:rsid w:val="004E5772"/>
    <w:rsid w:val="004F0EC0"/>
    <w:rsid w:val="00521609"/>
    <w:rsid w:val="005338BE"/>
    <w:rsid w:val="0053631B"/>
    <w:rsid w:val="00542414"/>
    <w:rsid w:val="0055404B"/>
    <w:rsid w:val="00566CF2"/>
    <w:rsid w:val="00571169"/>
    <w:rsid w:val="00573F5A"/>
    <w:rsid w:val="0057410B"/>
    <w:rsid w:val="0057740B"/>
    <w:rsid w:val="00580899"/>
    <w:rsid w:val="005E13BE"/>
    <w:rsid w:val="005E26EF"/>
    <w:rsid w:val="0061073E"/>
    <w:rsid w:val="00651B87"/>
    <w:rsid w:val="00655292"/>
    <w:rsid w:val="00674DD3"/>
    <w:rsid w:val="00692C28"/>
    <w:rsid w:val="006B1027"/>
    <w:rsid w:val="006C29A8"/>
    <w:rsid w:val="00740C34"/>
    <w:rsid w:val="007410D8"/>
    <w:rsid w:val="007506DD"/>
    <w:rsid w:val="00754D33"/>
    <w:rsid w:val="00767225"/>
    <w:rsid w:val="00781D26"/>
    <w:rsid w:val="00782FD4"/>
    <w:rsid w:val="00790AEE"/>
    <w:rsid w:val="007A3ECF"/>
    <w:rsid w:val="007B0EDA"/>
    <w:rsid w:val="007F0B38"/>
    <w:rsid w:val="00801207"/>
    <w:rsid w:val="008155B7"/>
    <w:rsid w:val="0083261F"/>
    <w:rsid w:val="008838C1"/>
    <w:rsid w:val="00894617"/>
    <w:rsid w:val="00894810"/>
    <w:rsid w:val="009036F3"/>
    <w:rsid w:val="00920F69"/>
    <w:rsid w:val="00925205"/>
    <w:rsid w:val="00950FC0"/>
    <w:rsid w:val="009511AA"/>
    <w:rsid w:val="009532B8"/>
    <w:rsid w:val="0095463B"/>
    <w:rsid w:val="0097121F"/>
    <w:rsid w:val="0097632C"/>
    <w:rsid w:val="00983D03"/>
    <w:rsid w:val="009B3FCA"/>
    <w:rsid w:val="009C4811"/>
    <w:rsid w:val="009D5B27"/>
    <w:rsid w:val="009E08A6"/>
    <w:rsid w:val="009F420D"/>
    <w:rsid w:val="009F4B4E"/>
    <w:rsid w:val="00A00982"/>
    <w:rsid w:val="00A07C37"/>
    <w:rsid w:val="00A42E76"/>
    <w:rsid w:val="00A52624"/>
    <w:rsid w:val="00A660C6"/>
    <w:rsid w:val="00A75647"/>
    <w:rsid w:val="00AD0C8E"/>
    <w:rsid w:val="00AD2DDA"/>
    <w:rsid w:val="00AD2E48"/>
    <w:rsid w:val="00B62170"/>
    <w:rsid w:val="00B65F08"/>
    <w:rsid w:val="00BA6DAD"/>
    <w:rsid w:val="00BB11EC"/>
    <w:rsid w:val="00BB4934"/>
    <w:rsid w:val="00BD5F07"/>
    <w:rsid w:val="00BD602E"/>
    <w:rsid w:val="00BF4951"/>
    <w:rsid w:val="00BF6F26"/>
    <w:rsid w:val="00C07B7B"/>
    <w:rsid w:val="00C123E8"/>
    <w:rsid w:val="00C12C38"/>
    <w:rsid w:val="00C3635C"/>
    <w:rsid w:val="00C404CA"/>
    <w:rsid w:val="00C71750"/>
    <w:rsid w:val="00CC01C5"/>
    <w:rsid w:val="00CC42B1"/>
    <w:rsid w:val="00D04309"/>
    <w:rsid w:val="00D3213E"/>
    <w:rsid w:val="00D47707"/>
    <w:rsid w:val="00D56E27"/>
    <w:rsid w:val="00D71105"/>
    <w:rsid w:val="00D81ACD"/>
    <w:rsid w:val="00D93AD1"/>
    <w:rsid w:val="00D9614E"/>
    <w:rsid w:val="00DA1B0B"/>
    <w:rsid w:val="00DB1CFD"/>
    <w:rsid w:val="00DB684A"/>
    <w:rsid w:val="00DD119B"/>
    <w:rsid w:val="00E10582"/>
    <w:rsid w:val="00E139F9"/>
    <w:rsid w:val="00E14A6F"/>
    <w:rsid w:val="00E1552B"/>
    <w:rsid w:val="00E544D7"/>
    <w:rsid w:val="00E66017"/>
    <w:rsid w:val="00E66FAF"/>
    <w:rsid w:val="00E90389"/>
    <w:rsid w:val="00EA1C02"/>
    <w:rsid w:val="00F25F0C"/>
    <w:rsid w:val="00F61435"/>
    <w:rsid w:val="00F708CB"/>
    <w:rsid w:val="00FB6610"/>
    <w:rsid w:val="00FD35CB"/>
    <w:rsid w:val="00FE4D93"/>
    <w:rsid w:val="00FF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38E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F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63B"/>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A00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563945">
      <w:bodyDiv w:val="1"/>
      <w:marLeft w:val="0"/>
      <w:marRight w:val="0"/>
      <w:marTop w:val="0"/>
      <w:marBottom w:val="0"/>
      <w:divBdr>
        <w:top w:val="none" w:sz="0" w:space="0" w:color="auto"/>
        <w:left w:val="none" w:sz="0" w:space="0" w:color="auto"/>
        <w:bottom w:val="none" w:sz="0" w:space="0" w:color="auto"/>
        <w:right w:val="none" w:sz="0" w:space="0" w:color="auto"/>
      </w:divBdr>
    </w:div>
    <w:div w:id="1928225622">
      <w:bodyDiv w:val="1"/>
      <w:marLeft w:val="0"/>
      <w:marRight w:val="0"/>
      <w:marTop w:val="0"/>
      <w:marBottom w:val="0"/>
      <w:divBdr>
        <w:top w:val="none" w:sz="0" w:space="0" w:color="auto"/>
        <w:left w:val="none" w:sz="0" w:space="0" w:color="auto"/>
        <w:bottom w:val="none" w:sz="0" w:space="0" w:color="auto"/>
        <w:right w:val="none" w:sz="0" w:space="0" w:color="auto"/>
      </w:divBdr>
      <w:divsChild>
        <w:div w:id="1329752461">
          <w:marLeft w:val="1800"/>
          <w:marRight w:val="0"/>
          <w:marTop w:val="100"/>
          <w:marBottom w:val="0"/>
          <w:divBdr>
            <w:top w:val="none" w:sz="0" w:space="0" w:color="auto"/>
            <w:left w:val="none" w:sz="0" w:space="0" w:color="auto"/>
            <w:bottom w:val="none" w:sz="0" w:space="0" w:color="auto"/>
            <w:right w:val="none" w:sz="0" w:space="0" w:color="auto"/>
          </w:divBdr>
        </w:div>
        <w:div w:id="603994873">
          <w:marLeft w:val="1800"/>
          <w:marRight w:val="0"/>
          <w:marTop w:val="1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2207</Words>
  <Characters>12583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Mary Frances Luce</cp:lastModifiedBy>
  <cp:revision>2</cp:revision>
  <dcterms:created xsi:type="dcterms:W3CDTF">2019-11-25T21:50:00Z</dcterms:created>
  <dcterms:modified xsi:type="dcterms:W3CDTF">2019-11-25T21:50:00Z</dcterms:modified>
</cp:coreProperties>
</file>