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Vertically Integrated Industries</w:t>
      </w:r>
    </w:p>
    <w:p>
      <w:pPr>
        <w:pStyle w:val="Subtitle"/>
      </w:pPr>
      <w:r>
        <w:t xml:space="preserve">Initial takeaways on minerals, metals, manufacturing and chemicals</w:t>
      </w:r>
    </w:p>
    <w:p>
      <w:pPr>
        <w:pStyle w:val="FirstParagraph"/>
      </w:pPr>
      <w:r>
        <w:rPr>
          <w:i/>
          <w:iCs/>
        </w:rPr>
        <w:t xml:space="preserve">Smith Point Capital theme memo, October 28, 2026. Drawn from our primer (v10.1) and its sources. Company statements are labeled as claims.</w:t>
      </w:r>
    </w:p>
    <w:bookmarkStart w:id="9" w:name="what-this-theme-is"/>
    <w:p>
      <w:pPr>
        <w:pStyle w:val="Heading1"/>
      </w:pPr>
      <w:r>
        <w:t xml:space="preserve">What this theme is</w:t>
      </w:r>
    </w:p>
    <w:p>
      <w:pPr>
        <w:pStyle w:val="FirstParagraph"/>
      </w:pPr>
      <w:r>
        <w:t xml:space="preserve">This theme covers companies that make physical things in their own plants and use their own software and AI to make them faster, and with fewer skilled people, than older competitors. Their revenue comes from the part, metal or chemical they ship. We call them vertically integrated because one company owns the whole job, from taking the order to shipping the product.</w:t>
      </w:r>
    </w:p>
    <w:p>
      <w:pPr>
        <w:pStyle w:val="BodyText"/>
      </w:pPr>
      <w:r>
        <w:t xml:space="preserve">Hadrian is the clearest example. It machines metal parts for rockets, missiles, satellites, jets and submarines in automated factories in California and Arizona. Its in-house software handles quoting, programming the machines, scheduling and quality checks. A customer sends a drawing and gets parts back. Lockheed signed a 7-year deal that puts Hadrian’s machining cells inside its own missile plant in Texas (Lockheed). Investors valued Hadrian at $7.87B in August 2026 (The Next Web).</w:t>
      </w:r>
    </w:p>
    <w:p>
      <w:pPr>
        <w:pStyle w:val="BodyText"/>
      </w:pPr>
      <w:r>
        <w:t xml:space="preserve">Picture the supply chain as a ladder. At the bottom, companies find and mine ore. Next is refining, which turns ore into pure metals and compounds, and then into products like magnets and alloys. Then metal supply: distributors buy from mills and cut metal to size. Then fabrication, where shops cut, bend and weld sheet metal into brackets, frames and enclosures. Then precision parts, made to tight tolerances by computer-controlled machining (CNC), metal 3D printing or casting, mostly for aerospace and defense. Specialty chemicals, such as the active ingredients in generic drugs, sit alongside. At the top sit the primes, the few big contractors (Lockheed, RTX, Northrop, General Dynamics, Boeing) that sell finished weapons and aircraft to the government.</w:t>
      </w:r>
    </w:p>
    <w:p>
      <w:pPr>
        <w:pStyle w:val="BodyText"/>
      </w:pPr>
      <w:r>
        <w:t xml:space="preserve">Why now? China has shown it will cut off critical minerals and magnets. The Pentagon needs far more missiles and ships than its suppliers can make. Washington is lending, buying and even taking equity stakes to get US production built. And the owners of America’s small machine shops are retiring with no one to replace them. Against that, rates and tariffs have made plants more expensive to build.</w:t>
      </w:r>
    </w:p>
    <w:bookmarkEnd w:id="9"/>
    <w:bookmarkStart w:id="10" w:name="key-takeaways"/>
    <w:p>
      <w:pPr>
        <w:pStyle w:val="Heading1"/>
      </w:pPr>
      <w:r>
        <w:t xml:space="preserve">1. Key takeaways</w:t>
      </w:r>
    </w:p>
    <w:p>
      <w:pPr>
        <w:pStyle w:val="FirstParagraph"/>
      </w:pPr>
      <w:r>
        <w:rPr>
          <w:b/>
          <w:bCs/>
        </w:rPr>
        <w:t xml:space="preserve">1. Some bottlenecks are lasting and some are cyclical. We want companies selling into the lasting ones: China’s hold on refining, magnets and drug ingredients, the shrinking skilled workforce, and the years it takes to approve a new supplier.</w:t>
      </w:r>
    </w:p>
    <w:p>
      <w:pPr>
        <w:pStyle w:val="BodyText"/>
      </w:pPr>
      <w:r>
        <w:t xml:space="preserve">China leads refining for 19 of 20 strategic energy minerals, with about 70% average share (IEA). It makes about 94% of the world’s rare-earth magnets (Mining.com). These NdFeB magnets (named for neodymium, iron and boron) go into drone motors, missiles and EV motors. F-35 production stopped for about six months in 2023 and 2024 over Chinese magnet content (GAO). Planned magnet capacity outside China covers about a third of 2035 demand (IEA). About 46% of US generic drug doses depend on Chinese source materials once you trace India’s inputs back to China (testimony to the US-China Commission).</w:t>
      </w:r>
    </w:p>
    <w:p>
      <w:pPr>
        <w:pStyle w:val="BodyText"/>
      </w:pPr>
      <w:r>
        <w:t xml:space="preserve">The workforce problem moves just as slowly. The US has 17,156 machine shops, 83% with fewer than 20 employees, and lost about a fifth of them between 2002 and 2018 (Census). Manufacturers may need 3.8M new workers by 2033, and 1.9M of those jobs could go unfilled (Deloitte). Qualification, the testing and paperwork a buyer requires before it will use a new supplier’s part, takes 9 to 12 months at Raytheon and one to two years at Northrop (expert calls).</w:t>
      </w:r>
    </w:p>
    <w:p>
      <w:pPr>
        <w:pStyle w:val="BodyText"/>
      </w:pPr>
      <w:r>
        <w:t xml:space="preserve">Other tailwinds can reverse. The 50%, 25% and 10% tariffs on metal goods came by proclamation in April 2026 and can leave the same way (White &amp; Case). China’s broader export controls are paused until November 10, 2026, and its ban on gallium, germanium and antimony sales to the US until November 27. A US-China deal would take the urgency out of domestic supply. The munitions surge is political too. The FY27 request has $49.5B for 10 key munitions, about 8.5 times the past decade’s average, but about 82% of it depends on a reconciliation bill that has not passed (CNAS). Meanwhile factory construction spending is about 16% below its 2024 peak and the Fed raised rates to 3.75-4.00% in September (ENR, Federal Reserve).</w:t>
      </w:r>
    </w:p>
    <w:p>
      <w:pPr>
        <w:pStyle w:val="BodyText"/>
      </w:pPr>
      <w:r>
        <w:rPr>
          <w:b/>
          <w:bCs/>
        </w:rPr>
        <w:t xml:space="preserve">2. Buyers pay for speed and spare capacity. Few will pay for a lower price, and the speed premium covers only part of their work.</w:t>
      </w:r>
    </w:p>
    <w:p>
      <w:pPr>
        <w:pStyle w:val="BodyText"/>
      </w:pPr>
      <w:r>
        <w:t xml:space="preserve">This was the clearest message from about 30 expert calls with buyers at Boeing, Northrop, Raytheon and others. A Northrop director told us</w:t>
      </w:r>
      <w:r>
        <w:t xml:space="preserve"> </w:t>
      </w:r>
      <w:r>
        <w:t xml:space="preserve">“Cost is secondary. Cost is driven usually by schedule.”</w:t>
      </w:r>
      <w:r>
        <w:t xml:space="preserve"> </w:t>
      </w:r>
      <w:r>
        <w:t xml:space="preserve">A Northrop engineer said he would pay 20-40% more to avoid a delay. Even Hadrian’s CEO concedes that</w:t>
      </w:r>
      <w:r>
        <w:t xml:space="preserve"> </w:t>
      </w:r>
      <w:r>
        <w:t xml:space="preserve">“most of the market just doesn’t value speed.”</w:t>
      </w:r>
    </w:p>
    <w:p>
      <w:pPr>
        <w:pStyle w:val="BodyText"/>
      </w:pPr>
      <w:r>
        <w:t xml:space="preserve">The premium is real on prototypes, spare parts and urgent low-volume orders, and it fades at volume. At about 1,000 units an old shop is cheaper than Hadrian, one buyer said. Buyers also cap each supplier’s share. SpaceX keeps a shop at about a third of its revenue, and Hadrian holds 2-3% of one Boeing unit’s precision spend today (expert calls).</w:t>
      </w:r>
    </w:p>
    <w:p>
      <w:pPr>
        <w:pStyle w:val="BodyText"/>
      </w:pPr>
      <w:r>
        <w:t xml:space="preserve">Cheap labor matters less than people think. In a new automated plant, labor is under 10% of the cost of goods, according to Drew Baglino (claim, a16z). China wins because every supplier is a short drive away. SendCutSend’s founder says he can match or beat China on only about 20-25% of his work (claim). The pitch that sells is</w:t>
      </w:r>
      <w:r>
        <w:t xml:space="preserve"> </w:t>
      </w:r>
      <w:r>
        <w:t xml:space="preserve">“we deliver when your current shop can’t,”</w:t>
      </w:r>
      <w:r>
        <w:t xml:space="preserve"> </w:t>
      </w:r>
      <w:r>
        <w:t xml:space="preserve">and it works best in defense, where rules already keep the work in the US.</w:t>
      </w:r>
    </w:p>
    <w:p>
      <w:pPr>
        <w:pStyle w:val="BodyText"/>
      </w:pPr>
      <w:r>
        <w:rPr>
          <w:b/>
          <w:bCs/>
        </w:rPr>
        <w:t xml:space="preserve">3. The margin goes to whoever owns the output and is approved to supply it. Plants are expensive, so we can back the companies that own production without huge capital up front.</w:t>
      </w:r>
    </w:p>
    <w:p>
      <w:pPr>
        <w:pStyle w:val="BodyText"/>
      </w:pPr>
      <w:r>
        <w:t xml:space="preserve">Owned factories earn more than networks of partner shops. Proto Labs makes 49% gross margin in its own plants and 31% on parts it farms out (Protolabs). Approved incumbents do well. Howmet’s engine unit runs a 37.7% EBITDA margin and Carpenter 32.1% (company filings). A software vendor selling to these plants never touches that margin.</w:t>
      </w:r>
    </w:p>
    <w:p>
      <w:pPr>
        <w:pStyle w:val="BodyText"/>
      </w:pPr>
      <w:r>
        <w:t xml:space="preserve">The catch is that the plant comes before the contract. Hadrian’s CEO says there is a</w:t>
      </w:r>
      <w:r>
        <w:t xml:space="preserve"> </w:t>
      </w:r>
      <w:r>
        <w:t xml:space="preserve">“0% chance of growing revenue unless you spend a billion in CapEx”</w:t>
      </w:r>
      <w:r>
        <w:t xml:space="preserve"> </w:t>
      </w:r>
      <w:r>
        <w:t xml:space="preserve">(claim). A hardware company at Series B often has about $10M of revenue and break-even gross margins (Lowercarbon). The companies that fit a fund like ours own production in a light way. They borrow for machines, lease existing buildings, buy approved shops or franchise.</w:t>
      </w:r>
    </w:p>
    <w:p>
      <w:pPr>
        <w:pStyle w:val="BodyText"/>
      </w:pPr>
      <w:r>
        <w:rPr>
          <w:b/>
          <w:bCs/>
        </w:rPr>
        <w:t xml:space="preserve">4. AI’s real edge today is in the office work around the machine and in processes that run nonstop. Nobody has shown the software making each part cheaper as volume grows.</w:t>
      </w:r>
    </w:p>
    <w:p>
      <w:pPr>
        <w:pStyle w:val="BodyText"/>
      </w:pPr>
      <w:r>
        <w:t xml:space="preserve">AI already speeds up quoting, machine programming, work instructions and quality checks. Arda’s software cut assembly-instruction writing at Anduril from about 10 hours to 15 minutes (claim). A former Hadrian programming lead said the time from order to first part fell about 50% over two years. That is the only learning-over-time number in our sources.</w:t>
      </w:r>
    </w:p>
    <w:p>
      <w:pPr>
        <w:pStyle w:val="BodyText"/>
      </w:pPr>
      <w:r>
        <w:t xml:space="preserve">The data advantage is strongest where a process runs continuously and throws off constant measurements, like a metal printer watching every layer (Freeform) or a refinery retuned every 15 minutes (Mariana, claim). Batch machining has less of it. A Boeing strategy head estimated that automation cuts labor per part from 100 hours to 30-50, but the net saving after paying for the machines is 20-30% at best.</w:t>
      </w:r>
    </w:p>
    <w:p>
      <w:pPr>
        <w:pStyle w:val="BodyText"/>
      </w:pPr>
      <w:r>
        <w:t xml:space="preserve">That points to a software model that fits us. A chemical plant needs about 80-85% utilization to earn its cost of capital, and European plants average about 74% (FTI Consulting). In a plant that is sold out, each extra point of yield is close to pure profit. Software that runs the plant and gets paid on the extra output earns like a producer without building anything.</w:t>
      </w:r>
    </w:p>
    <w:p>
      <w:pPr>
        <w:pStyle w:val="BodyText"/>
      </w:pPr>
      <w:r>
        <w:rPr>
          <w:b/>
          <w:bCs/>
        </w:rPr>
        <w:t xml:space="preserve">5. The government is now a buyer, lender and shareholder in metals, magnets and drug ingredients. The money is real but conditional, so the best companies use it for the plant and use venture money for software and ramp-up.</w:t>
      </w:r>
    </w:p>
    <w:p>
      <w:pPr>
        <w:pStyle w:val="BodyText"/>
      </w:pPr>
      <w:r>
        <w:t xml:space="preserve">Public money committed to minerals reached $65B worldwide in 2025 (IEA). In the US the main tools are the Pentagon’s Office of Strategic Capital (OSC), which makes low-cost loans to strategic producers, the Energy Department’s loan office, and Defense Production Act grants. Vulcan Elements got a package that includes a $620M OSC loan and $50M of Commerce Department equity (Mining.com). The template is MP Materials, the largest US rare-earth producer. In July 2025 the Pentagon bought $400M of its preferred stock, set a 10-year price floor of $110 per kilogram for its magnet-grade oxide, and agreed to buy all output from its next magnet plant for 10 years (MP Materials). That last promise is an offtake, a contract to buy a set amount of future output, and lenders want one before they fund a plant.</w:t>
      </w:r>
    </w:p>
    <w:p>
      <w:pPr>
        <w:pStyle w:val="BodyText"/>
      </w:pPr>
      <w:r>
        <w:t xml:space="preserve">The FY26 defense bill allows multi-year munitions buying and purchase commitments of up to 10 years with advance payments (FY26 NDAA). But much of the money is conditional. The OSC loans to Phoenix Tailings and Energy Fuels are conditional commitments, and a DOE grant</w:t>
      </w:r>
      <w:r>
        <w:t xml:space="preserve"> </w:t>
      </w:r>
      <w:r>
        <w:t xml:space="preserve">“selection”</w:t>
      </w:r>
      <w:r>
        <w:t xml:space="preserve"> </w:t>
      </w:r>
      <w:r>
        <w:t xml:space="preserve">is not a final award. Even with all that support, MP lost $85.9M on $224.4M of revenue in 2025 (MP Materials).</w:t>
      </w:r>
    </w:p>
    <w:p>
      <w:pPr>
        <w:pStyle w:val="BodyText"/>
      </w:pPr>
      <w:r>
        <w:rPr>
          <w:b/>
          <w:bCs/>
        </w:rPr>
        <w:t xml:space="preserve">6. The biggest risk for a new producer is that approved incumbents automate first and the big buyers keep the work in-house or spread it thin. The safest companies sell to many buyers and hold approvals that are hard to repeat.</w:t>
      </w:r>
    </w:p>
    <w:p>
      <w:pPr>
        <w:pStyle w:val="BodyText"/>
      </w:pPr>
      <w:r>
        <w:t xml:space="preserve">Three groups hold the power here. The primes decide who gets qualified and cap each supplier’s share. The mining majors, BHP and Rio Tinto, plus MP in rare earths, control supply. And approved suppliers like Howmet and Precision Castparts (PCC) already hold the certifications.</w:t>
      </w:r>
    </w:p>
    <w:p>
      <w:pPr>
        <w:pStyle w:val="BodyText"/>
      </w:pPr>
      <w:r>
        <w:t xml:space="preserve">The incumbents are moving. PCC’s share of Boeing machining fell from about 50% to 30% over ten years, and it is now automating (expert call). Northrop claims about 20% lower recurring cost at a new plant. Rio runs over 360 self-driving trucks (BBC). The majors mostly buy innovation. BHP Ventures backs Mariana, Rio paid $6.7B for Arcadium Lithium, Lockheed hosts Hadrian, and RTX Ventures led Radical AI’s round.</w:t>
      </w:r>
    </w:p>
    <w:p>
      <w:pPr>
        <w:pStyle w:val="BodyText"/>
      </w:pPr>
      <w:r>
        <w:t xml:space="preserve">Recent failures show what happens when the speed story outruns the economics. Daedalus, an AI-run CNC factory in Germany and the closest copy of this thesis, went insolvent in August 2026. Markforged, worth $2.1B in 2021, sold for $42.5M in 2026 (3D Printing Journal).</w:t>
      </w:r>
    </w:p>
    <w:bookmarkEnd w:id="10"/>
    <w:bookmarkStart w:id="30" w:name="where-we-would-invest"/>
    <w:p>
      <w:pPr>
        <w:pStyle w:val="Heading1"/>
      </w:pPr>
      <w:r>
        <w:t xml:space="preserve">2. Where we would invest</w:t>
      </w:r>
    </w:p>
    <w:p>
      <w:pPr>
        <w:pStyle w:val="FirstParagraph"/>
      </w:pPr>
      <w:r>
        <w:t xml:space="preserve">The areas follow the takeaways. Manufacturing comes first because it is the most commercial and cheapest to enter. Plant software is next as the closest fit for an enterprise software fund. Chemicals and metals come last because they lean on policy.</w:t>
      </w:r>
    </w:p>
    <w:bookmarkStart w:id="14" w:name="a.-fabrication-and-assembly"/>
    <w:p>
      <w:pPr>
        <w:pStyle w:val="Heading2"/>
      </w:pPr>
      <w:r>
        <w:t xml:space="preserve">A. Fabrication and assembly</w:t>
      </w:r>
    </w:p>
    <w:p>
      <w:pPr>
        <w:pStyle w:val="FirstParagraph"/>
      </w:pPr>
      <w:r>
        <w:t xml:space="preserve">How it ties to takeaways 2 and 3: these companies sell speed on high-mix work (many small, different orders) and own their shop floors without a billion-dollar plant. SendCutSend, which cuts and bends sheet-metal parts ordered online, has been profitable for eight years and was valued at $1.01B in May 2026 and $2.1B five months later. It is our benchmark, priced above our stage.</w:t>
      </w:r>
    </w:p>
    <w:p>
      <w:pPr>
        <w:pStyle w:val="BodyText"/>
      </w:pPr>
      <w:r>
        <w:t xml:space="preserve">Incumbents leave room because the shops doing this work are small, aging and short of programmers. Their machines cut metal only about 34% of the time against a 70% target (industry survey of 100+ plants).</w:t>
      </w:r>
    </w:p>
    <w:bookmarkStart w:id="11" w:name="Xee0bc771420b0faa810a8f16a15f1e568d483f2"/>
    <w:p>
      <w:pPr>
        <w:pStyle w:val="Heading3"/>
      </w:pPr>
      <w:r>
        <w:t xml:space="preserve">Senra Systems ($65M Series B, July 2026, co-led by Lowercarbon and Interlagos; about 190 staff)</w:t>
      </w:r>
    </w:p>
    <w:p>
      <w:pPr>
        <w:pStyle w:val="Compact"/>
        <w:numPr>
          <w:ilvl w:val="0"/>
          <w:numId w:val="1001"/>
        </w:numPr>
      </w:pPr>
      <w:r>
        <w:t xml:space="preserve">Overview and use cases: Senra makes wire harnesses and cable assemblies, the bundles of wires and connectors that carry power and signals through aircraft, satellites and defense systems. It builds them in two of its own plants, about 95,000 square feet in total (Wiring Harness News). Its software, Amp, turns a customer’s design into a digital model and step-by-step instructions for technicians. Senra claims it cut harness lead time from six months to two weeks (Assembly Magazine) and that 99% of harnesses pass inspection the first time.</w:t>
      </w:r>
    </w:p>
    <w:p>
      <w:pPr>
        <w:pStyle w:val="Compact"/>
        <w:numPr>
          <w:ilvl w:val="0"/>
          <w:numId w:val="1001"/>
        </w:numPr>
      </w:pPr>
      <w:r>
        <w:t xml:space="preserve">Thesis: Harnesses are still made by hand almost everywhere, and a late harness holds up the whole aircraft or missile. Customers pay for speed on a part that blocks delivery (takeaway 2), and the plants are modest in cost (takeaway 3). Its buyers are primes and space companies, where our go-to-market and partnership help applies. Senra is our pick in fabrication. It just raised, so this is a relationship to build ahead of the next round.</w:t>
      </w:r>
    </w:p>
    <w:p>
      <w:pPr>
        <w:pStyle w:val="Compact"/>
        <w:numPr>
          <w:ilvl w:val="0"/>
          <w:numId w:val="1001"/>
        </w:numPr>
      </w:pPr>
      <w:r>
        <w:t xml:space="preserve">Areas to diligence: We would check the yield and lead-time claims with customers and ask for gross margin by program. The company says growth comes from existing customers, so we would test repeat revenue and concentration.</w:t>
      </w:r>
    </w:p>
    <w:bookmarkEnd w:id="11"/>
    <w:bookmarkStart w:id="12" w:name="m-seed-via-ohios-o.h.i.o.-fund"/>
    <w:p>
      <w:pPr>
        <w:pStyle w:val="Heading3"/>
      </w:pPr>
      <w:r>
        <w:t xml:space="preserve">1872 ($15M seed via Ohio’s O.H.I.O. Fund)</w:t>
      </w:r>
    </w:p>
    <w:p>
      <w:pPr>
        <w:pStyle w:val="Compact"/>
        <w:numPr>
          <w:ilvl w:val="0"/>
          <w:numId w:val="1002"/>
        </w:numPr>
      </w:pPr>
      <w:r>
        <w:t xml:space="preserve">Overview and use cases: 1872 uses robots and AI to make welded steel skids, frames and enclosures for energy and utility customers in Cincinnati. A skid is a steel frame that holds pumps, valves or electrical gear so it can ship and install as one unit. Grid and data-center work drives demand. One older fabricator building generator enclosures for hyperscalers says its backlog runs into 2027 (claim).</w:t>
      </w:r>
    </w:p>
    <w:p>
      <w:pPr>
        <w:pStyle w:val="Compact"/>
        <w:numPr>
          <w:ilvl w:val="0"/>
          <w:numId w:val="1002"/>
        </w:numPr>
      </w:pPr>
      <w:r>
        <w:t xml:space="preserve">Thesis: Welders are among the scarcest trades, with about 40,300 openings a year (BLS), and grid demand gives 1872 a buyer outside defense. It is an early test of takeaway 2 in a commercial market, and one to track at seed.</w:t>
      </w:r>
    </w:p>
    <w:p>
      <w:pPr>
        <w:pStyle w:val="Compact"/>
        <w:numPr>
          <w:ilvl w:val="0"/>
          <w:numId w:val="1002"/>
        </w:numPr>
      </w:pPr>
      <w:r>
        <w:t xml:space="preserve">Areas to diligence: We found no customer evidence yet. The welding AI comes from a partner, Path, so we would ask what software 1872 owns. We would want a first repeat order.</w:t>
      </w:r>
    </w:p>
    <w:bookmarkEnd w:id="12"/>
    <w:bookmarkStart w:id="13" w:name="machina-labs-124m-series-c-february-2026"/>
    <w:p>
      <w:pPr>
        <w:pStyle w:val="Heading3"/>
      </w:pPr>
      <w:r>
        <w:t xml:space="preserve">Machina Labs ($124M Series C, February 2026)</w:t>
      </w:r>
    </w:p>
    <w:p>
      <w:pPr>
        <w:pStyle w:val="Compact"/>
        <w:numPr>
          <w:ilvl w:val="0"/>
          <w:numId w:val="1003"/>
        </w:numPr>
      </w:pPr>
      <w:r>
        <w:t xml:space="preserve">Overview and use cases: Machina shapes sheet metal into missile airframes, aircraft panels and car panels with pairs of robot arms, skipping the costly dies a stamping press needs. It also machines and welds, runs its own plants and places robot cells at customer sites. It claims its first plant will make thousands of missile airframes a year.</w:t>
      </w:r>
    </w:p>
    <w:p>
      <w:pPr>
        <w:pStyle w:val="Compact"/>
        <w:numPr>
          <w:ilvl w:val="0"/>
          <w:numId w:val="1003"/>
        </w:numPr>
      </w:pPr>
      <w:r>
        <w:t xml:space="preserve">Thesis: A new die takes months and a lot of money. Skipping that step suits defense programs whose designs change often (takeaway 2). The founder says Machina won’t start a project unless the customer commits dollars, which we like.</w:t>
      </w:r>
    </w:p>
    <w:p>
      <w:pPr>
        <w:pStyle w:val="Compact"/>
        <w:numPr>
          <w:ilvl w:val="0"/>
          <w:numId w:val="1003"/>
        </w:numPr>
      </w:pPr>
      <w:r>
        <w:t xml:space="preserve">Areas to diligence: Each part takes 30 minutes to hours, against seconds on a stamping press (MMS), so we would test where Machina wins at volume. We would verify the claimed 50x lead-time gain and how much revenue is paid production versus development work.</w:t>
      </w:r>
    </w:p>
    <w:bookmarkEnd w:id="13"/>
    <w:bookmarkEnd w:id="14"/>
    <w:bookmarkStart w:id="17" w:name="b.-precision-and-defense-parts"/>
    <w:p>
      <w:pPr>
        <w:pStyle w:val="Heading2"/>
      </w:pPr>
      <w:r>
        <w:t xml:space="preserve">B. Precision and defense parts</w:t>
      </w:r>
    </w:p>
    <w:p>
      <w:pPr>
        <w:pStyle w:val="FirstParagraph"/>
      </w:pPr>
      <w:r>
        <w:t xml:space="preserve">How it ties to takeaways 2, 3 and 6: these parts go into defense and aerospace programs that can run about 50 years, and an approved supplier tends to stay for decades (Boeing expert call). The leaders are priced out of our range. Hadrian is at $7.87B, Divergent at $2.3B and Amca at over $1B. We would use them as benchmarks and look one level down.</w:t>
      </w:r>
    </w:p>
    <w:p>
      <w:pPr>
        <w:pStyle w:val="BodyText"/>
      </w:pPr>
      <w:r>
        <w:t xml:space="preserve">Incumbents leave room because the lower tiers are huge and untracked. The Pentagon relies on more than 200,000 suppliers and has country-of-origin data for fewer than 10% of F-35 sub-tier suppliers (GAO).</w:t>
      </w:r>
    </w:p>
    <w:bookmarkStart w:id="15" w:name="Xaa2d665a02fe8779c063f91fd2f1b4fbc31d4f9"/>
    <w:p>
      <w:pPr>
        <w:pStyle w:val="Heading3"/>
      </w:pPr>
      <w:r>
        <w:t xml:space="preserve">Isembard ($50M Series A, March 2026, led by USV; claims 14 factories)</w:t>
      </w:r>
    </w:p>
    <w:p>
      <w:pPr>
        <w:pStyle w:val="Compact"/>
        <w:numPr>
          <w:ilvl w:val="0"/>
          <w:numId w:val="1004"/>
        </w:numPr>
      </w:pPr>
      <w:r>
        <w:t xml:space="preserve">Overview and use cases: Isembard machines precision parts from aluminum, steel, titanium and Inconel (a heat-resistant nickel alloy) to customers’ 3D designs. The parts go into jet engines, drones, satellite antennas and robots. Named customers include Anduril, Babcock, Tekever and Oxford Space Systems. It runs owned and franchised factories on one software system, MasonOS, from a London headquarters factory with sites in the US, Germany, France and Ukraine. It claims 14 factories (4 owned, 10 franchised) and 10x revenue growth year on year.</w:t>
      </w:r>
    </w:p>
    <w:p>
      <w:pPr>
        <w:pStyle w:val="Compact"/>
        <w:numPr>
          <w:ilvl w:val="0"/>
          <w:numId w:val="1004"/>
        </w:numPr>
      </w:pPr>
      <w:r>
        <w:t xml:space="preserve">Thesis: Franchisees pay for the machines, and Isembard supplies the software, the customers and the standards. That gives it much of an owner’s data without an owner’s capital (takeaway 3), and it is the most software-like business in this segment, which suits our go-to-market help. It claims it cut lead time for one customer from about 10 weeks to under 14 days at the same price. In September 2026 it said it expects to raise significant additional funding, so it is actionable now.</w:t>
      </w:r>
    </w:p>
    <w:p>
      <w:pPr>
        <w:pStyle w:val="Compact"/>
        <w:numPr>
          <w:ilvl w:val="0"/>
          <w:numId w:val="1004"/>
        </w:numPr>
      </w:pPr>
      <w:r>
        <w:t xml:space="preserve">Areas to diligence: We would ask for economics per franchise: what a franchisee earns, what Isembard keeps and how fast a new site turns a profit. A Thales Alenia Space procurement head doubted primes will accept quality across franchised sites, so we would test that with buyers. We would also check concentration among the named customers and how the US business compares with the UK one.</w:t>
      </w:r>
    </w:p>
    <w:bookmarkEnd w:id="15"/>
    <w:bookmarkStart w:id="16" w:name="X01ab11337ac928a3bb1b5405a812f499ff4fa02"/>
    <w:p>
      <w:pPr>
        <w:pStyle w:val="Heading3"/>
      </w:pPr>
      <w:r>
        <w:t xml:space="preserve">Freeform ($67M Series B, February 2026; about $179M post-money per PitchBook)</w:t>
      </w:r>
    </w:p>
    <w:p>
      <w:pPr>
        <w:pStyle w:val="Compact"/>
        <w:numPr>
          <w:ilvl w:val="0"/>
          <w:numId w:val="1005"/>
        </w:numPr>
      </w:pPr>
      <w:r>
        <w:t xml:space="preserve">Overview and use cases: Freeform 3D-prints metal parts, mostly ones that carry fluid and heat, like heat exchangers, manifolds and rocket-engine injectors. Customers are in space, defense, performance cars, energy and chip equipment (claim). It builds its own multi-laser printers with cameras and AI that watch the molten metal and correct each layer as it prints. It sells the parts and keeps the printers. It reports hundreds of parts a week and has a Defense Innovation Unit contract (TechCrunch, DIU).</w:t>
      </w:r>
    </w:p>
    <w:p>
      <w:pPr>
        <w:pStyle w:val="Compact"/>
        <w:numPr>
          <w:ilvl w:val="0"/>
          <w:numId w:val="1005"/>
        </w:numPr>
      </w:pPr>
      <w:r>
        <w:t xml:space="preserve">Thesis: Freeform has the best data story in manufacturing. Its process runs nonstop and logs sensor data on every layer, which is where takeaway 4 says AI helps most. Its last round was priced far below the segment leaders. It is our pick in precision parts.</w:t>
      </w:r>
    </w:p>
    <w:p>
      <w:pPr>
        <w:pStyle w:val="Compact"/>
        <w:numPr>
          <w:ilvl w:val="0"/>
          <w:numId w:val="1005"/>
        </w:numPr>
      </w:pPr>
      <w:r>
        <w:t xml:space="preserve">Areas to diligence: Customers are undisclosed, so we would want reference calls. Yield trends over time would prove the data story, and we haven’t seen them. Whether its large new printer is running is unconfirmed.</w:t>
      </w:r>
    </w:p>
    <w:bookmarkEnd w:id="16"/>
    <w:bookmarkEnd w:id="17"/>
    <w:bookmarkStart w:id="20" w:name="c.-software-that-runs-plants"/>
    <w:p>
      <w:pPr>
        <w:pStyle w:val="Heading2"/>
      </w:pPr>
      <w:r>
        <w:t xml:space="preserve">C. Software that runs plants</w:t>
      </w:r>
    </w:p>
    <w:p>
      <w:pPr>
        <w:pStyle w:val="FirstParagraph"/>
      </w:pPr>
      <w:r>
        <w:t xml:space="preserve">How it ties to takeaways 4 and 6: AI helps most in continuous processes and in the office work around machines. These companies sell that software to other people’s plants. Our primer rates them as watch because most are at first-customer stage, and GrayMatter Robotics switched to renting robot cells after software-only sales stalled. We still think one model fits us well: software that runs the plant and is paid on what it adds.</w:t>
      </w:r>
    </w:p>
    <w:p>
      <w:pPr>
        <w:pStyle w:val="BodyText"/>
      </w:pPr>
      <w:r>
        <w:t xml:space="preserve">Incumbents leave room because the big control vendors sell hardware first. Rockwell earns a 49.5% gross margin on its installed base and Siemens bought Altair. Honeywell, AspenTech and Emerson sell advanced process control that mostly advises operators.</w:t>
      </w:r>
    </w:p>
    <w:bookmarkStart w:id="18" w:name="X4a4da1b66c3555241c4cfe285f828181488fd04"/>
    <w:p>
      <w:pPr>
        <w:pStyle w:val="Heading3"/>
      </w:pPr>
      <w:r>
        <w:t xml:space="preserve">Lumaril ($12M seed led by Lux; a WSJ Pro headline reports a $66M round at $400M)</w:t>
      </w:r>
    </w:p>
    <w:p>
      <w:pPr>
        <w:pStyle w:val="Compact"/>
        <w:numPr>
          <w:ilvl w:val="0"/>
          <w:numId w:val="1006"/>
        </w:numPr>
      </w:pPr>
      <w:r>
        <w:t xml:space="preserve">Overview and use cases: Lumaril connects to a process plant’s existing controls, adds cheap audio and video sensors, builds a live model of the plant, and adjusts setpoints itself, through a safety layer, to raise throughput and yield. A setpoint is a target such as a temperature or flow rate. Target plants include chemicals, biologics, polymers and oil and gas. The company says</w:t>
      </w:r>
      <w:r>
        <w:t xml:space="preserve"> </w:t>
      </w:r>
      <w:r>
        <w:t xml:space="preserve">“We’re paid on the production we add”</w:t>
      </w:r>
      <w:r>
        <w:t xml:space="preserve"> </w:t>
      </w:r>
      <w:r>
        <w:t xml:space="preserve">(claim). The founders built Palantir Foundry, Palantir’s commercial data platform.</w:t>
      </w:r>
    </w:p>
    <w:p>
      <w:pPr>
        <w:pStyle w:val="Compact"/>
        <w:numPr>
          <w:ilvl w:val="0"/>
          <w:numId w:val="1006"/>
        </w:numPr>
      </w:pPr>
      <w:r>
        <w:t xml:space="preserve">Thesis: Lumaril is the software company closest to our thesis. It earns on extra output like a producer, and because it runs the plant directly it builds the data advantage a plant owner would (takeaway 4). That lets us back the theme in process industries where a new plant costs hundreds of millions. The buyers are large industrial enterprises, and the founders’ Palantir background fits a big-account sales motion where our partnership help counts. It is our most actionable name.</w:t>
      </w:r>
    </w:p>
    <w:p>
      <w:pPr>
        <w:pStyle w:val="Compact"/>
        <w:numPr>
          <w:ilvl w:val="0"/>
          <w:numId w:val="1006"/>
        </w:numPr>
      </w:pPr>
      <w:r>
        <w:t xml:space="preserve">Areas to diligence: Customers and results aren’t public, so we need one plant’s before-and-after yield. We would ask how the baseline for outcome pricing is set, since that is where disputes start, and how a plant’s safety team signed off on the system adjusting the plant without an operator. The round size comes only from a paywalled headline.</w:t>
      </w:r>
    </w:p>
    <w:bookmarkEnd w:id="18"/>
    <w:bookmarkStart w:id="19" w:name="X67fbc308468ddf3da31c6c826579a72b588db25"/>
    <w:p>
      <w:pPr>
        <w:pStyle w:val="Heading3"/>
      </w:pPr>
      <w:r>
        <w:t xml:space="preserve">Arda ($160M Series A at $1.5B, co-led by Altimeter, Accel and Khosla)</w:t>
      </w:r>
    </w:p>
    <w:p>
      <w:pPr>
        <w:pStyle w:val="Compact"/>
        <w:numPr>
          <w:ilvl w:val="0"/>
          <w:numId w:val="1007"/>
        </w:numPr>
      </w:pPr>
      <w:r>
        <w:t xml:space="preserve">Overview and use cases: Arda gives manufacturing engineers an AI agent that reads a product’s CAD model (the 3D design file), works out the assembly steps and stations, writes work instructions and updates the line when the design changes. Anduril is the only named user. Its COO said</w:t>
      </w:r>
      <w:r>
        <w:t xml:space="preserve"> </w:t>
      </w:r>
      <w:r>
        <w:t xml:space="preserve">“We would be behind on our production goals without it”</w:t>
      </w:r>
      <w:r>
        <w:t xml:space="preserve"> </w:t>
      </w:r>
      <w:r>
        <w:t xml:space="preserve">(claim).</w:t>
      </w:r>
    </w:p>
    <w:p>
      <w:pPr>
        <w:pStyle w:val="Compact"/>
        <w:numPr>
          <w:ilvl w:val="0"/>
          <w:numId w:val="1007"/>
        </w:numPr>
      </w:pPr>
      <w:r>
        <w:t xml:space="preserve">Thesis: Arda is the leading example of AI doing the office work around production (takeaway 4). It is a useful comparable and a possible partner for the producers we back.</w:t>
      </w:r>
    </w:p>
    <w:p>
      <w:pPr>
        <w:pStyle w:val="Compact"/>
        <w:numPr>
          <w:ilvl w:val="0"/>
          <w:numId w:val="1007"/>
        </w:numPr>
      </w:pPr>
      <w:r>
        <w:t xml:space="preserve">Areas to diligence: Price is the main question at $1.5B with one named customer. We would test whether it spreads beyond Anduril and holds up against Siemens and other installed software.</w:t>
      </w:r>
    </w:p>
    <w:bookmarkEnd w:id="19"/>
    <w:bookmarkEnd w:id="20"/>
    <w:bookmarkStart w:id="24" w:name="X5ff94f82e9b364024a8116fe334ac3d595f0d93"/>
    <w:p>
      <w:pPr>
        <w:pStyle w:val="Heading2"/>
      </w:pPr>
      <w:r>
        <w:t xml:space="preserve">D. Drug ingredients and specialty chemicals</w:t>
      </w:r>
    </w:p>
    <w:p>
      <w:pPr>
        <w:pStyle w:val="FirstParagraph"/>
      </w:pPr>
      <w:r>
        <w:t xml:space="preserve">How it ties to takeaways 1 and 5: reliance on China and India for drug ingredients is a lasting problem, and policy now pays for US supply. Specialty chemicals, sold for what they do in smaller volumes at higher prices, also earn far more than bulk chemicals. Lonza made a 31.6% core EBITDA margin in 2025 while Dow lost $2.4B (company results).</w:t>
      </w:r>
    </w:p>
    <w:p>
      <w:pPr>
        <w:pStyle w:val="BodyText"/>
      </w:pPr>
      <w:r>
        <w:t xml:space="preserve">Incumbents leave room in generic ingredients because big pharma’s US pledges mostly fund plants for its own patented drugs. Only about $60B of about $600B in pledges has specific amounts and locations (industry tracker). Few US companies make the cheap, old molecules.</w:t>
      </w:r>
    </w:p>
    <w:bookmarkStart w:id="21" w:name="X02a79c201ca93354d3397cdb89e6d0b1dce02cb"/>
    <w:p>
      <w:pPr>
        <w:pStyle w:val="Heading3"/>
      </w:pPr>
      <w:r>
        <w:t xml:space="preserve">Phlow (stage to confirm; built on a federal contract; FDA decision on its first commercial ingredient expected in 2027)</w:t>
      </w:r>
    </w:p>
    <w:p>
      <w:pPr>
        <w:pStyle w:val="Compact"/>
        <w:numPr>
          <w:ilvl w:val="0"/>
          <w:numId w:val="1008"/>
        </w:numPr>
      </w:pPr>
      <w:r>
        <w:t xml:space="preserve">Overview and use cases: Phlow makes active pharmaceutical ingredients (APIs), the chemical in a pill or injection that does the work, for essential generic medicines. It runs two Virginia plants, a small one making about 250 kg a year and a larger one making 50-100 tonnes a year, using both batch and continuous-flow chemistry. It makes epinephrine ingredient that Fresenius turns into finished doses, and it belongs to a $15.9M Virginia alliance supplying ingredients for drugs that Civica finishes.</w:t>
      </w:r>
    </w:p>
    <w:p>
      <w:pPr>
        <w:pStyle w:val="Compact"/>
        <w:numPr>
          <w:ilvl w:val="0"/>
          <w:numId w:val="1008"/>
        </w:numPr>
      </w:pPr>
      <w:r>
        <w:t xml:space="preserve">Thesis: Phlow is the most direct answer to the 46% China-dependence number and to the BIOSECURE law, which limits federal business with certain Chinese biotech suppliers (takeaways 1 and 5). Government buyers plus a generics partner give it the kind of offtake that can repeat.</w:t>
      </w:r>
    </w:p>
    <w:p>
      <w:pPr>
        <w:pStyle w:val="Compact"/>
        <w:numPr>
          <w:ilvl w:val="0"/>
          <w:numId w:val="1008"/>
        </w:numPr>
      </w:pPr>
      <w:r>
        <w:t xml:space="preserve">Areas to diligence: Commercial supply waits on FDA in 2027, and one delay pushes revenue out a year. Generics are exempt from the pharma tariff and margins are thin. The CEO calls US support so far</w:t>
      </w:r>
      <w:r>
        <w:t xml:space="preserve"> </w:t>
      </w:r>
      <w:r>
        <w:t xml:space="preserve">“a drop in the bucket.”</w:t>
      </w:r>
      <w:r>
        <w:t xml:space="preserve"> </w:t>
      </w:r>
      <w:r>
        <w:t xml:space="preserve">We would check how much revenue still comes from its original federal contract.</w:t>
      </w:r>
    </w:p>
    <w:bookmarkEnd w:id="21"/>
    <w:bookmarkStart w:id="22" w:name="X35ef575336fb1e26b34800572ae5434e1a45019"/>
    <w:p>
      <w:pPr>
        <w:pStyle w:val="Heading3"/>
      </w:pPr>
      <w:r>
        <w:t xml:space="preserve">Osmo ($70M Series B, February 2026, led by Two Sigma Ventures; nearly 100 brand customers)</w:t>
      </w:r>
    </w:p>
    <w:p>
      <w:pPr>
        <w:pStyle w:val="Compact"/>
        <w:numPr>
          <w:ilvl w:val="0"/>
          <w:numId w:val="1009"/>
        </w:numPr>
      </w:pPr>
      <w:r>
        <w:t xml:space="preserve">Overview and use cases: Osmo designs new fragrance molecules with AI and sells fragrance formulas built on them. It formulates and packages in its own 60,000-square-foot plant in Elizabeth, New Jersey, opened in May 2026. Most of its nearly 100 customers are small brands.</w:t>
      </w:r>
    </w:p>
    <w:p>
      <w:pPr>
        <w:pStyle w:val="Compact"/>
        <w:numPr>
          <w:ilvl w:val="0"/>
          <w:numId w:val="1009"/>
        </w:numPr>
      </w:pPr>
      <w:r>
        <w:t xml:space="preserve">Thesis: Osmo is the cleanest case of a company inventing a molecule with AI and selling it as product from its own US plant (takeaways 3 and 4). Consumer-brand buyers suit our go-to-market help more than most of this theme.</w:t>
      </w:r>
    </w:p>
    <w:p>
      <w:pPr>
        <w:pStyle w:val="Compact"/>
        <w:numPr>
          <w:ilvl w:val="0"/>
          <w:numId w:val="1009"/>
        </w:numPr>
      </w:pPr>
      <w:r>
        <w:t xml:space="preserve">Areas to diligence: Revenue is undisclosed. The big accounts sit with Givaudan, Firmenich-DSM, IFF and Symrise, so we would want signs that a major fragrance house is adopting Osmo’s molecules.</w:t>
      </w:r>
    </w:p>
    <w:bookmarkEnd w:id="22"/>
    <w:bookmarkStart w:id="23" w:name="Xc1a85d6cc1c44c5b0bd9f0b35b1dc5e91752163"/>
    <w:p>
      <w:pPr>
        <w:pStyle w:val="Heading3"/>
      </w:pPr>
      <w:r>
        <w:t xml:space="preserve">Scimplify ($25M, October 2026, led by Hitachi Ventures; Henkel and Teknor Apex are customers)</w:t>
      </w:r>
    </w:p>
    <w:p>
      <w:pPr>
        <w:pStyle w:val="Compact"/>
        <w:numPr>
          <w:ilvl w:val="0"/>
          <w:numId w:val="1010"/>
        </w:numPr>
      </w:pPr>
      <w:r>
        <w:t xml:space="preserve">Overview and use cases: Scimplify takes a customer’s chemical spec, develops the process in its own labs in India, then has partner factories make it. Its AI platform picks routes and plants and tracks quality and regulatory needs. It claims delivery in about two months against the usual 12-18, and says over 40% of its portfolio goes into chips, batteries and critical minerals. Teknor Apex will be its US manufacturing partner.</w:t>
      </w:r>
    </w:p>
    <w:p>
      <w:pPr>
        <w:pStyle w:val="Compact"/>
        <w:numPr>
          <w:ilvl w:val="0"/>
          <w:numId w:val="1010"/>
        </w:numPr>
      </w:pPr>
      <w:r>
        <w:t xml:space="preserve">Thesis: Scimplify owns the customer while partners run the reactors, which is a lighter way into specialty chemicals for buyers who want a second source outside China (takeaway 1).</w:t>
      </w:r>
    </w:p>
    <w:p>
      <w:pPr>
        <w:pStyle w:val="Compact"/>
        <w:numPr>
          <w:ilvl w:val="0"/>
          <w:numId w:val="1010"/>
        </w:numPr>
      </w:pPr>
      <w:r>
        <w:t xml:space="preserve">Areas to diligence: As an Indian company it competes with US reshoring more than it helps it. Partner plants limit its control of quality and margin, so we would test gross margin and how real the US business is.</w:t>
      </w:r>
    </w:p>
    <w:bookmarkEnd w:id="23"/>
    <w:bookmarkEnd w:id="24"/>
    <w:bookmarkStart w:id="27" w:name="Xade59c91dc18618c648e8b3a5b3047273a737a7"/>
    <w:p>
      <w:pPr>
        <w:pStyle w:val="Heading2"/>
      </w:pPr>
      <w:r>
        <w:t xml:space="preserve">E. Rare-earth metals and magnets (selective, at most one investment)</w:t>
      </w:r>
    </w:p>
    <w:p>
      <w:pPr>
        <w:pStyle w:val="FirstParagraph"/>
      </w:pPr>
      <w:r>
        <w:t xml:space="preserve">How it ties to takeaways 1 and 5: China’s hold on magnets is the most lasting limit in the theme, and the government is paying for US supply. These plants are capital-heavy, so we would only back a company where government debt pays for the plant, a defense or industrial buyer already pays, and our money goes to software and ramp-up. This is our lowest priority for new money.</w:t>
      </w:r>
    </w:p>
    <w:p>
      <w:pPr>
        <w:pStyle w:val="BodyText"/>
      </w:pPr>
      <w:r>
        <w:t xml:space="preserve">Incumbents leave room because MP is the only scaled US producer and still loses money. The mining majors are buying lithium and copper assets and are staying out of magnets.</w:t>
      </w:r>
    </w:p>
    <w:bookmarkStart w:id="25" w:name="Xe8dd651731f06454b404ad39d8ef319d6d982e2"/>
    <w:p>
      <w:pPr>
        <w:pStyle w:val="Heading3"/>
      </w:pPr>
      <w:r>
        <w:t xml:space="preserve">Vulcan Elements ($65M Series A, led by Altimeter; $620M OSC loan)</w:t>
      </w:r>
    </w:p>
    <w:p>
      <w:pPr>
        <w:pStyle w:val="Compact"/>
        <w:numPr>
          <w:ilvl w:val="0"/>
          <w:numId w:val="1011"/>
        </w:numPr>
      </w:pPr>
      <w:r>
        <w:t xml:space="preserve">Overview and use cases: Vulcan makes NdFeB magnets for drones, chip tools, robots and cars from non-Chinese material in North Carolina. It buys refined oxides from ReElement and has a supply deal with Ucore starting in 2027. It is building a 10,000-ton plant in Benson. The Army chose it to supply magnets for its SkyFoundry drone program, its 10th Department of War contract (company).</w:t>
      </w:r>
    </w:p>
    <w:p>
      <w:pPr>
        <w:pStyle w:val="Compact"/>
        <w:numPr>
          <w:ilvl w:val="0"/>
          <w:numId w:val="1011"/>
        </w:numPr>
      </w:pPr>
      <w:r>
        <w:t xml:space="preserve">Thesis: Vulcan sells a finished part that a defense buyer already orders, with government debt paying for the plant (takeaway 5). It claims its pilot output is sold out a year ahead.</w:t>
      </w:r>
    </w:p>
    <w:p>
      <w:pPr>
        <w:pStyle w:val="Compact"/>
        <w:numPr>
          <w:ilvl w:val="0"/>
          <w:numId w:val="1011"/>
        </w:numPr>
      </w:pPr>
      <w:r>
        <w:t xml:space="preserve">Areas to diligence: Its federal awards total $5.7M across seven contracts (USAspending), small next to the plant. We would test unit cost against Chinese magnets, whether commercial buyers will sign without subsidy, and whether oxide supply arrives on time.</w:t>
      </w:r>
    </w:p>
    <w:bookmarkEnd w:id="25"/>
    <w:bookmarkStart w:id="26" w:name="X23762332b147b951f2815599c6f07bda1f20be2"/>
    <w:p>
      <w:pPr>
        <w:pStyle w:val="Heading3"/>
      </w:pPr>
      <w:r>
        <w:t xml:space="preserve">Phoenix Tailings ($116.6M Series B in total; $500M conditional OSC loan)</w:t>
      </w:r>
    </w:p>
    <w:p>
      <w:pPr>
        <w:pStyle w:val="Compact"/>
        <w:numPr>
          <w:ilvl w:val="0"/>
          <w:numId w:val="1012"/>
        </w:numPr>
      </w:pPr>
      <w:r>
        <w:t xml:space="preserve">Overview and use cases: Phoenix turns rare-earth concentrate and recycled magnet scrap into the metals and alloys magnet makers use. It runs a 200-ton-a-year metal plant in Exeter, New Hampshire, opened in October 2025, and is building a plant in Rochester, New York to make over 4,400 tons a year of oxides from 2027. It has a $100M contract with an undisclosed automaker (company).</w:t>
      </w:r>
    </w:p>
    <w:p>
      <w:pPr>
        <w:pStyle w:val="Compact"/>
        <w:numPr>
          <w:ilvl w:val="0"/>
          <w:numId w:val="1012"/>
        </w:numPr>
      </w:pPr>
      <w:r>
        <w:t xml:space="preserve">Thesis: Phoenix sits at the exact step where China is strongest, between ore and magnet, and is the most advanced US rare-earth metal maker after MP (takeaways 1 and 5).</w:t>
      </w:r>
    </w:p>
    <w:p>
      <w:pPr>
        <w:pStyle w:val="Compact"/>
        <w:numPr>
          <w:ilvl w:val="0"/>
          <w:numId w:val="1012"/>
        </w:numPr>
      </w:pPr>
      <w:r>
        <w:t xml:space="preserve">Areas to diligence: It plans to go from 200 tons to about 3,000 tons of metal by 2028, roughly 15 times in two years. The OSC loan is conditional and a $66M DOE grant is only a selection. No long-term mine supply or price floor is public. The check is likely above our size.</w:t>
      </w:r>
    </w:p>
    <w:p>
      <w:pPr>
        <w:pStyle w:val="FirstParagraph"/>
      </w:pPr>
      <w:r>
        <w:t xml:space="preserve">Mariana Minerals is the benchmark here. It mines and refines copper at its own Utah mine and claims software retunes its refinery every 15 minutes. It raised a $310M Series B led by Khosla, which puts it above our stage.</w:t>
      </w:r>
    </w:p>
    <w:bookmarkEnd w:id="26"/>
    <w:bookmarkEnd w:id="27"/>
    <w:bookmarkStart w:id="28" w:name="f.-watch-only-materials-discovery-labs"/>
    <w:p>
      <w:pPr>
        <w:pStyle w:val="Heading2"/>
      </w:pPr>
      <w:r>
        <w:t xml:space="preserve">F. Watch only: materials discovery labs</w:t>
      </w:r>
    </w:p>
    <w:p>
      <w:pPr>
        <w:pStyle w:val="FirstParagraph"/>
      </w:pPr>
      <w:r>
        <w:t xml:space="preserve">These labs use AI and robot-run experiments to invent new materials. Radical AI designs alloys for hypersonic and propulsion parts and raised $55M led by RTX Ventures. CuspAI designs materials such as membranes for partners to make and raised a $450M Series B led by Kleiner Perkins and NEA. Periodic Labs, which started with ways to pull heat out of chips, raised a $300M seed. None sells material yet, and a faster discovery still faces one to five years of buyer qualification. We would watch for the first lab to sign a supply contract. Radical is the likeliest because it already has a defense buyer.</w:t>
      </w:r>
    </w:p>
    <w:bookmarkEnd w:id="28"/>
    <w:bookmarkStart w:id="29" w:name="recommendation"/>
    <w:p>
      <w:pPr>
        <w:pStyle w:val="Heading2"/>
      </w:pPr>
      <w:r>
        <w:t xml:space="preserve">Recommendation</w:t>
      </w:r>
    </w:p>
    <w:p>
      <w:pPr>
        <w:pStyle w:val="FirstParagraph"/>
      </w:pPr>
      <w:r>
        <w:t xml:space="preserve">Our most actionable names are Lumaril, Isembard and Senra, in that order, with Freeform close behind.</w:t>
      </w:r>
    </w:p>
    <w:p>
      <w:pPr>
        <w:pStyle w:val="BodyText"/>
      </w:pPr>
      <w:r>
        <w:t xml:space="preserve">Lumaril fits an enterprise software fund best. It sells to large industrial companies, gets paid on output and gives us exposure to process industries without plant risk.</w:t>
      </w:r>
    </w:p>
    <w:p>
      <w:pPr>
        <w:pStyle w:val="BodyText"/>
      </w:pPr>
      <w:r>
        <w:t xml:space="preserve">Isembard is a software-run factory network with named defense customers, and it has said it expects to raise more soon.</w:t>
      </w:r>
    </w:p>
    <w:p>
      <w:pPr>
        <w:pStyle w:val="BodyText"/>
      </w:pPr>
      <w:r>
        <w:t xml:space="preserve">Senra is the cleanest owner-operator in the theme. It makes a part that holds up delivery when it is late, in plants that cost tens of millions. We would build the relationship now for its next round.</w:t>
      </w:r>
    </w:p>
    <w:bookmarkEnd w:id="29"/>
    <w:bookmarkEnd w:id="30"/>
    <w:bookmarkStart w:id="31" w:name="where-we-would-not-invest"/>
    <w:p>
      <w:pPr>
        <w:pStyle w:val="Heading1"/>
      </w:pPr>
      <w:r>
        <w:t xml:space="preserve">3. Where we would not invest</w:t>
      </w:r>
    </w:p>
    <w:p>
      <w:pPr>
        <w:pStyle w:val="FirstParagraph"/>
      </w:pPr>
      <w:r>
        <w:t xml:space="preserve">We would avoid layers where returns depend more on financing, commodity prices or government programs than on the help we bring.</w:t>
      </w:r>
    </w:p>
    <w:p>
      <w:pPr>
        <w:pStyle w:val="Compact"/>
        <w:numPr>
          <w:ilvl w:val="0"/>
          <w:numId w:val="1013"/>
        </w:numPr>
      </w:pPr>
      <w:r>
        <w:t xml:space="preserve">Exploration and new mines (Earth AI is the closest name). US mines take 15.7 to 19 years from discovery to production, and Earth AI has yet to publish a formal resource estimate. We would watch it.</w:t>
      </w:r>
    </w:p>
    <w:p>
      <w:pPr>
        <w:pStyle w:val="Compact"/>
        <w:numPr>
          <w:ilvl w:val="0"/>
          <w:numId w:val="1013"/>
        </w:numPr>
      </w:pPr>
      <w:r>
        <w:t xml:space="preserve">Greenfield refineries and big metal plants funded with equity. Each is one giant bet better suited to government debt. We treat Mariana and MP as benchmarks.</w:t>
      </w:r>
    </w:p>
    <w:p>
      <w:pPr>
        <w:pStyle w:val="Compact"/>
        <w:numPr>
          <w:ilvl w:val="0"/>
          <w:numId w:val="1013"/>
        </w:numPr>
      </w:pPr>
      <w:r>
        <w:t xml:space="preserve">Metal distribution. Incumbents like Reliance are gaining share without AI, and value sits in inventory, credit and relationships.</w:t>
      </w:r>
    </w:p>
    <w:p>
      <w:pPr>
        <w:pStyle w:val="Compact"/>
        <w:numPr>
          <w:ilvl w:val="0"/>
          <w:numId w:val="1013"/>
        </w:numPr>
      </w:pPr>
      <w:r>
        <w:t xml:space="preserve">Late-stage manufacturing leaders (Hadrian, Divergent, Amca, SendCutSend). Good businesses, priced at $1B to $7.9B.</w:t>
      </w:r>
    </w:p>
    <w:p>
      <w:pPr>
        <w:pStyle w:val="Compact"/>
        <w:numPr>
          <w:ilvl w:val="0"/>
          <w:numId w:val="1013"/>
        </w:numPr>
      </w:pPr>
      <w:r>
        <w:t xml:space="preserve">Battery cathode makers (Mitra Chem). They fight Chinese iron-phosphate cathodes on cost per kilowatt-hour, the hardest price fight in the sector.</w:t>
      </w:r>
    </w:p>
    <w:p>
      <w:pPr>
        <w:pStyle w:val="Compact"/>
        <w:numPr>
          <w:ilvl w:val="0"/>
          <w:numId w:val="1013"/>
        </w:numPr>
      </w:pPr>
      <w:r>
        <w:t xml:space="preserve">Crop-protection discovery (Enko). A new product takes 10 to 15 years to register, its CEO says, and the likely model is licensing to the majors.</w:t>
      </w:r>
    </w:p>
    <w:p>
      <w:pPr>
        <w:pStyle w:val="Compact"/>
        <w:numPr>
          <w:ilvl w:val="0"/>
          <w:numId w:val="1013"/>
        </w:numPr>
      </w:pPr>
      <w:r>
        <w:t xml:space="preserve">Discovery labs priced on talent (Periodic, Lila Sciences). Valued in the billions before selling a product.</w:t>
      </w:r>
    </w:p>
    <w:p>
      <w:pPr>
        <w:pStyle w:val="Compact"/>
        <w:numPr>
          <w:ilvl w:val="0"/>
          <w:numId w:val="1013"/>
        </w:numPr>
      </w:pPr>
      <w:r>
        <w:t xml:space="preserve">General factory robotics (Mind Robotics). A $3.4B valuation with one main customer, Rivian, which owns 32.1% of it.</w:t>
      </w:r>
    </w:p>
    <w:bookmarkEnd w:id="31"/>
    <w:bookmarkStart w:id="32" w:name="what-we-would-underwrite"/>
    <w:p>
      <w:pPr>
        <w:pStyle w:val="Heading1"/>
      </w:pPr>
      <w:r>
        <w:t xml:space="preserve">4. What we would underwrite</w:t>
      </w:r>
    </w:p>
    <w:p>
      <w:pPr>
        <w:pStyle w:val="FirstParagraph"/>
      </w:pPr>
      <w:r>
        <w:t xml:space="preserve">We would back companies that own their output, get paid for speed and need less capital than a new plant. In practice that means five tests.</w:t>
      </w:r>
    </w:p>
    <w:p>
      <w:pPr>
        <w:pStyle w:val="Compact"/>
        <w:numPr>
          <w:ilvl w:val="0"/>
          <w:numId w:val="1014"/>
        </w:numPr>
      </w:pPr>
      <w:r>
        <w:t xml:space="preserve">It owns production or the result of production, through its own shop floor, a franchise network on its software, or pricing tied to the output it adds.</w:t>
      </w:r>
    </w:p>
    <w:p>
      <w:pPr>
        <w:pStyle w:val="Compact"/>
        <w:numPr>
          <w:ilvl w:val="0"/>
          <w:numId w:val="1014"/>
        </w:numPr>
      </w:pPr>
      <w:r>
        <w:t xml:space="preserve">A demanding buyer, ideally a prime or defense program, already pays it for speed, and there is a path from trial orders to multi-year contracts.</w:t>
      </w:r>
    </w:p>
    <w:p>
      <w:pPr>
        <w:pStyle w:val="Compact"/>
        <w:numPr>
          <w:ilvl w:val="0"/>
          <w:numId w:val="1014"/>
        </w:numPr>
      </w:pPr>
      <w:r>
        <w:t xml:space="preserve">It can show with numbers that its software makes yield, lead time, scrap or quote accuracy better over time.</w:t>
      </w:r>
    </w:p>
    <w:p>
      <w:pPr>
        <w:pStyle w:val="Compact"/>
        <w:numPr>
          <w:ilvl w:val="0"/>
          <w:numId w:val="1014"/>
        </w:numPr>
      </w:pPr>
      <w:r>
        <w:t xml:space="preserve">It sells to more than one big buyer and holds approvals that take years to repeat, so no single prime or incumbent can squeeze it.</w:t>
      </w:r>
    </w:p>
    <w:p>
      <w:pPr>
        <w:pStyle w:val="Compact"/>
        <w:numPr>
          <w:ilvl w:val="0"/>
          <w:numId w:val="1014"/>
        </w:numPr>
      </w:pPr>
      <w:r>
        <w:t xml:space="preserve">Debt, customer prepayments or government loans pay for the machines, so our equity funds software, people and ramp-up.</w:t>
      </w:r>
    </w:p>
    <w:bookmarkEnd w:id="32"/>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64" w:lineRule="auto"/>
    </w:pPr>
    <w:rPr>
      <w:rFonts w:ascii="Calibri" w:hAnsi="Calibri"/>
      <w:color w:val="000000"/>
      <w:sz w:val="22"/>
    </w:rPr>
  </w:style>
  <w:style w:styleId="BodyText" w:type="paragraph">
    <w:name w:val="Body Text"/>
    <w:basedOn w:val="Normal"/>
    <w:link w:val="BodyTextChar"/>
    <w:qFormat/>
    <w:pPr>
      <w:spacing w:after="120" w:before="0" w:line="264" w:lineRule="auto"/>
    </w:pPr>
    <w:rPr>
      <w:rFonts w:ascii="Calibri" w:hAnsi="Calibri"/>
      <w:color w:val="000000"/>
      <w:sz w:val="22"/>
    </w:rPr>
  </w:style>
  <w:style w:customStyle="1" w:styleId="FirstParagraph" w:type="paragraph">
    <w:name w:val="First Paragraph"/>
    <w:basedOn w:val="BodyText"/>
    <w:next w:val="BodyText"/>
    <w:qFormat/>
    <w:pPr>
      <w:spacing w:after="120" w:before="0" w:line="264" w:lineRule="auto"/>
    </w:pPr>
    <w:rPr>
      <w:rFonts w:ascii="Calibri" w:hAnsi="Calibri"/>
      <w:color w:val="000000"/>
      <w:sz w:val="22"/>
    </w:rPr>
  </w:style>
  <w:style w:customStyle="1" w:styleId="Compact" w:type="paragraph">
    <w:name w:val="Compact"/>
    <w:basedOn w:val="BodyText"/>
    <w:qFormat/>
    <w:pPr>
      <w:spacing w:after="120" w:before="0" w:line="264" w:lineRule="auto"/>
    </w:pPr>
    <w:rPr>
      <w:rFonts w:ascii="Calibri" w:hAnsi="Calibri"/>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theme="majorBidi" w:hAnsi="Calibri"/>
      <w:b/>
      <w:color w:val="1F3A5F"/>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00"/>
    </w:pPr>
    <w:rPr>
      <w:rFonts w:ascii="Calibri" w:cstheme="majorBidi" w:hAnsi="Calibri"/>
      <w:i w:val="0"/>
      <w:color w:val="444444"/>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outlineLvl w:val="0"/>
    </w:pPr>
    <w:rPr>
      <w:rFonts w:ascii="Calibri" w:cstheme="majorBidi" w:hAnsi="Calibri"/>
      <w:b/>
      <w:color w:val="1F3A5F"/>
      <w:sz w:val="30"/>
      <w:szCs w:val="40"/>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cstheme="majorBidi" w:hAnsi="Calibri"/>
      <w:b/>
      <w:color w:val="1F3A5F"/>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200"/>
      <w:outlineLvl w:val="2"/>
    </w:pPr>
    <w:rPr>
      <w:rFonts w:ascii="Calibri" w:cstheme="majorBidi" w:hAnsi="Calibri"/>
      <w:b/>
      <w:color w:val="222222"/>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Vertically Integrated Industries</dc:title>
  <dc:creator/>
  <cp:keywords/>
  <dcterms:created xsi:type="dcterms:W3CDTF">2026-10-28T22:02:29Z</dcterms:created>
  <dcterms:modified xsi:type="dcterms:W3CDTF">2026-10-28T22:02:29Z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Initial takeaways on minerals, metals, manufacturing and chemicals</vt:lpwstr>
  </property>
</Properties>
</file>