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volume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defense prime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one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an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Incumbents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follows the categories in our primer. Each starts with our call on whether we can invest today, then why, how the business works, and the companies the primer names there.</w:t>
      </w:r>
    </w:p>
    <w:p>
      <w:pPr>
        <w:pStyle w:val="Heading2"/>
      </w:pPr>
      <w:r>
        <w:rPr/>
        <w:t xml:space="preserve">A. Raw Materials</w:t>
      </w:r>
    </w:p>
    <w:p>
      <w:pPr>
        <w:pStyle w:val="Heading3"/>
      </w:pPr>
      <w:r>
        <w:rPr/>
        <w:t xml:space="preserve">Stage A: Locating &amp; finding minerals and mines</w:t>
      </w:r>
    </w:p>
    <w:p>
      <w:pPr>
        <w:spacing w:after="100"/>
      </w:pPr>
      <w:r>
        <w:rPr>
          <w:b/>
        </w:rPr>
        <w:t xml:space="preserve">Investability: </w:t>
      </w:r>
      <w:r>
        <w:rPr/>
        <w:t xml:space="preserve">Economics don't work for us.</w:t>
      </w:r>
    </w:p>
    <w:p>
      <w:pPr>
        <w:pStyle w:val="ListParagraph"/>
        <w:numPr>
          <w:ilvl w:val="0"/>
          <w:numId w:val="3"/>
        </w:numPr>
        <w:spacing w:after="60"/>
      </w:pPr>
      <w:r>
        <w:rPr>
          <w:b/>
        </w:rPr>
        <w:t xml:space="preserve">Why: </w:t>
      </w:r>
      <w:r>
        <w:rPr/>
        <w:t xml:space="preserve">AI can help explorers choose where to drill, but the payoff comes too late and too rarely for venture money. Mines average 15.7 years from discovery to production, and 19.1 years for US mines opened in 2020-24. One explorer puts the industry's success rate at about 0.5% per project (claim). Its CEO says about 40 deposits are found a year and about a fifth become mines (claim). Most finds never earn anything.</w:t>
      </w:r>
    </w:p>
    <w:p>
      <w:pPr>
        <w:pStyle w:val="ListParagraph"/>
        <w:numPr>
          <w:ilvl w:val="0"/>
          <w:numId w:val="3"/>
        </w:numPr>
        <w:spacing w:after="60"/>
      </w:pPr>
      <w:r>
        <w:rPr>
          <w:b/>
        </w:rPr>
        <w:t xml:space="preserve">How the business works: </w:t>
      </w:r>
      <w:r>
        <w:rPr/>
        <w:t xml:space="preserve">The explorer owns mining claims and drill rigs and is paid only when it proves a deposit and sells it to a miner, for example for about 5% of the metal in the ground plus a royalty (claim). Until then it spends on drilling and geologists with no revenue. The miners who buy deposits also run their own exploration and fund many startups through venture arms, so the field is crowded. Software sold to miners on its own rarely sticks; one explorer ran about 80 pilots that did not turn into repeat business.</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spacing w:after="100"/>
      </w:pPr>
      <w:r>
        <w:rPr>
          <w:b/>
        </w:rPr>
        <w:t xml:space="preserve">Investability: </w:t>
      </w:r>
      <w:r>
        <w:rPr/>
        <w:t xml:space="preserve">Selective. Only where government debt pays for most of the plant and a buyer has signed for the output.</w:t>
      </w:r>
    </w:p>
    <w:p>
      <w:pPr>
        <w:pStyle w:val="ListParagraph"/>
        <w:numPr>
          <w:ilvl w:val="0"/>
          <w:numId w:val="3"/>
        </w:numPr>
        <w:spacing w:after="60"/>
      </w:pPr>
      <w:r>
        <w:rPr>
          <w:b/>
        </w:rPr>
        <w:t xml:space="preserve">Why: </w:t>
      </w:r>
      <w:r>
        <w:rPr/>
        <w:t xml:space="preserve">Chinese refineries take about 6 months to commission against 2 to 4 years in the West. Defense and auto buyers need non-Chinese metal and magnets, and the government is lending and signing long purchase deals to get plants built.</w:t>
      </w:r>
    </w:p>
    <w:p>
      <w:pPr>
        <w:pStyle w:val="ListParagraph"/>
        <w:numPr>
          <w:ilvl w:val="0"/>
          <w:numId w:val="3"/>
        </w:numPr>
        <w:spacing w:after="60"/>
      </w:pPr>
      <w:r>
        <w:rPr>
          <w:b/>
        </w:rPr>
        <w:t xml:space="preserve">How the business works: </w:t>
      </w:r>
      <w:r>
        <w:rPr/>
        <w:t xml:space="preserve">Miners run the mine and sell metal such as copper at market prices; one startup says its restarted Utah copper mine runs about half autonomously (claim). Refiners buy ore concentrate or scrap and sell oxides, metals or magnets under long contracts. Both own their plants and spend hundreds of millions of dollars before revenue: about 5 years to build and 3 to 5 to ramp after permits (claim). The deals that work push that cost onto others, such as a $620M government loan to one magnet maker, or a 10-year price floor and a promise that all output of an incumbent's next magnet plant will be bought. Without a floor, a US producer takes prices set in China. The largest US rare-earth producer lost $85.9M on $224.4M of revenue in 2025.</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pStyle w:val="Heading3"/>
      </w:pPr>
      <w:r>
        <w:rPr/>
        <w:t xml:space="preserve">Metal Supply</w:t>
      </w:r>
    </w:p>
    <w:p>
      <w:pPr>
        <w:spacing w:after="100"/>
      </w:pPr>
      <w:r>
        <w:rPr>
          <w:b/>
        </w:rPr>
        <w:t xml:space="preserve">Investability: </w:t>
      </w:r>
      <w:r>
        <w:rPr/>
        <w:t xml:space="preserve">Economics don't work for us.</w:t>
      </w:r>
    </w:p>
    <w:p>
      <w:pPr>
        <w:pStyle w:val="ListParagraph"/>
        <w:numPr>
          <w:ilvl w:val="0"/>
          <w:numId w:val="3"/>
        </w:numPr>
        <w:spacing w:after="60"/>
      </w:pPr>
      <w:r>
        <w:rPr>
          <w:b/>
        </w:rPr>
        <w:t xml:space="preserve">Why: </w:t>
      </w:r>
      <w:r>
        <w:rPr/>
        <w:t xml:space="preserve">This is a crowded business run by established incumbents, and there is little technology to set a new company apart. The largest US distributor is gaining share without AI. Tariffs help US metal, but the margin stays with the incumbents.</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a spread on the metal plus cutting fees, and much of its cash sits in inventory. Online ordering with instant quotes already exists, so a new distributor has little to sell beyond price and stock.</w:t>
      </w:r>
    </w:p>
    <w:p>
      <w:pPr>
        <w:spacing w:after="100"/>
      </w:pPr>
      <w:r>
        <w:rPr>
          <w:b/>
        </w:rPr>
        <w:t xml:space="preserve">Example companies: </w:t>
      </w:r>
      <w:r>
        <w:rPr/>
        <w:t xml:space="preserve">Nox Metals, Reliance, Ryerson</w:t>
      </w:r>
    </w:p>
    <w:p>
      <w:pPr>
        <w:pStyle w:val="Heading3"/>
      </w:pPr>
      <w:r>
        <w:rPr/>
        <w:t xml:space="preserve">Fabrication</w:t>
      </w:r>
    </w:p>
    <w:p>
      <w:pPr>
        <w:spacing w:after="100"/>
      </w:pPr>
      <w:r>
        <w:rPr>
          <w:b/>
        </w:rPr>
        <w:t xml:space="preserve">Investability: </w:t>
      </w:r>
      <w:r>
        <w:rPr/>
        <w:t xml:space="preserve">Investable now.</w:t>
      </w:r>
    </w:p>
    <w:p>
      <w:pPr>
        <w:pStyle w:val="ListParagraph"/>
        <w:numPr>
          <w:ilvl w:val="0"/>
          <w:numId w:val="3"/>
        </w:numPr>
        <w:spacing w:after="60"/>
      </w:pPr>
      <w:r>
        <w:rPr>
          <w:b/>
        </w:rPr>
        <w:t xml:space="preserve">Why: </w:t>
      </w:r>
      <w:r>
        <w:rPr/>
        <w:t xml:space="preserve">Fabrication is cutting, bending and welding metal into frames and enclosures, and assembling parts like wire harnesses, the bundles of wires that carry power and signals through an aircraft or missile. Plants cost far less than in precision work, and the best companies already have revenue. One online fabricator handles about 32,000 orders a month, is growing about 100% a year and says it has been profitable for eight years (claim). One harness maker claims it cut lead time from six months to two weeks (claim).</w:t>
      </w:r>
    </w:p>
    <w:p>
      <w:pPr>
        <w:pStyle w:val="ListParagraph"/>
        <w:numPr>
          <w:ilvl w:val="0"/>
          <w:numId w:val="3"/>
        </w:numPr>
        <w:spacing w:after="60"/>
      </w:pPr>
      <w:r>
        <w:rPr>
          <w:b/>
        </w:rPr>
        <w:t xml:space="preserve">How the business works: </w:t>
      </w:r>
      <w:r>
        <w:rPr/>
        <w:t xml:space="preserve">Customers send a design and get parts or assemblies back in days. Most companies own their plants; one leased a second plant and opened it within months. Some route work to partner shops and keep less of each sale: one listed parts maker earns a 49% gross margin in its own plants and 31% on work sent to partners (company filings). Speed is the edge, since one founder says he beats China on price on only about 20-25% of his work (claim). The risk is that customers outgrow them and buy their own machines.</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spacing w:after="100"/>
      </w:pPr>
      <w:r>
        <w:rPr>
          <w:b/>
        </w:rPr>
        <w:t xml:space="preserve">Investability: </w:t>
      </w:r>
      <w:r>
        <w:rPr/>
        <w:t xml:space="preserve">Investable now. We favor models where someone else pays for most of the machines.</w:t>
      </w:r>
    </w:p>
    <w:p>
      <w:pPr>
        <w:pStyle w:val="ListParagraph"/>
        <w:numPr>
          <w:ilvl w:val="0"/>
          <w:numId w:val="3"/>
        </w:numPr>
        <w:spacing w:after="60"/>
      </w:pPr>
      <w:r>
        <w:rPr>
          <w:b/>
        </w:rPr>
        <w:t xml:space="preserve">Why: </w:t>
      </w:r>
      <w:r>
        <w:rPr/>
        <w:t xml:space="preserve">Precision parts are metal or composite parts made to very tight limits, by machining, 3D printing, casting or molding, for missiles, jets, satellites and submarines. The shops that make them are small and slow, and primes, which earn 7-12% on cost-plus contracts, outsource much of the work. A supplier that delivers fast earns a premium and, once approved, keeps the work for programs that can run 50 years.</w:t>
      </w:r>
    </w:p>
    <w:p>
      <w:pPr>
        <w:pStyle w:val="ListParagraph"/>
        <w:numPr>
          <w:ilvl w:val="0"/>
          <w:numId w:val="3"/>
        </w:numPr>
        <w:spacing w:after="60"/>
      </w:pPr>
      <w:r>
        <w:rPr>
          <w:b/>
        </w:rPr>
        <w:t xml:space="preserve">How the business works: </w:t>
      </w:r>
      <w:r>
        <w:rPr/>
        <w:t xml:space="preserve">Companies sell parts under purchase orders or multi-year contracts, and the factory model decides who pays for the machines. Owned factories built from scratch keep the whole margin and all the data but pay for the build before approval: one parts maker committed about $200M to a single plant, and a former employee said a six-machine first plant cost "well north of $10 million." Buying certified shops from retiring owners is cheaper, since the machines and approvals already exist; roll-ups buy at about seven times annual earnings (claim). In a franchised network, franchisees buy the machines while the company supplies software, orders and quality rules; one claims 14 factories, 4 owned and 10 franchised (claim). Cells hosted inside a buyer's plant share the cost with the buyer; one 7-year deal puts cells inside a prime's missile plant. The last two keep less of each sale but need far less capital. New plants need AS9100 certification, the aerospace quality standard, which typically takes 6-12 months, then each part's approval at the buyer.</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spacing w:after="100"/>
      </w:pPr>
      <w:r>
        <w:rPr>
          <w:b/>
        </w:rPr>
        <w:t xml:space="preserve">Investability: </w:t>
      </w:r>
      <w:r>
        <w:rPr/>
        <w:t xml:space="preserve">Investable now, selectively. The older lab has drug-company clients and its own lab running; the newest has funding but no public customers yet.</w:t>
      </w:r>
    </w:p>
    <w:p>
      <w:pPr>
        <w:pStyle w:val="ListParagraph"/>
        <w:numPr>
          <w:ilvl w:val="0"/>
          <w:numId w:val="3"/>
        </w:numPr>
        <w:spacing w:after="60"/>
      </w:pPr>
      <w:r>
        <w:rPr>
          <w:b/>
        </w:rPr>
        <w:t xml:space="preserve">Why: </w:t>
      </w:r>
      <w:r>
        <w:rPr/>
        <w:t xml:space="preserve">We limit chemicals to automated labs that make new molecules for drug programs. Drug companies send most of this work offshore, largely to China. BIOSECURE, a law passed in December 2025, limits use of certain Chinese biotech suppliers, and 79% of 124 biotechs surveyed had a China-based contract manufacturer (BIO). Traction is real but early. One lab has run its first automated lab since June 2025, has 152 staff, and says it works with eight of the top 20 drug companies (claim, SCI); a trade publication reported 10 big pharma clients (Citeline). Its one deal with public terms pays through milestones and royalties, and it has not disclosed revenue. The newest lab launched in October 2026 and works with a small number of design partners.</w:t>
      </w:r>
    </w:p>
    <w:p>
      <w:pPr>
        <w:pStyle w:val="ListParagraph"/>
        <w:numPr>
          <w:ilvl w:val="0"/>
          <w:numId w:val="3"/>
        </w:numPr>
        <w:spacing w:after="60"/>
      </w:pPr>
      <w:r>
        <w:rPr>
          <w:b/>
        </w:rPr>
        <w:t xml:space="preserve">How the business works: </w:t>
      </w:r>
      <w:r>
        <w:rPr/>
        <w:t xml:space="preserve">The lab makes small batches of new molecules for drug teams, at milligram-to-gram scale, and does not develop its own drugs. It is paid per compound delivered, or through milestone payments and royalties if a molecule moves forward. It owns the lab, software and reaction data. Labs cost tens of millions; one is part-funding an £89.9M expansion with about £22M of UK and Scottish grants. US chemists cost several times Chinese rates, so automation has to bring unit cost down.</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spacing w:after="100"/>
      </w:pPr>
      <w:r>
        <w:rPr>
          <w:b/>
        </w:rPr>
        <w:t xml:space="preserve">Investability: </w:t>
      </w:r>
      <w:r>
        <w:rPr/>
        <w:t xml:space="preserve">Selective. Invest when a buyer is already qualifying the material.</w:t>
      </w:r>
    </w:p>
    <w:p>
      <w:pPr>
        <w:pStyle w:val="ListParagraph"/>
        <w:numPr>
          <w:ilvl w:val="0"/>
          <w:numId w:val="3"/>
        </w:numPr>
        <w:spacing w:after="60"/>
      </w:pPr>
      <w:r>
        <w:rPr>
          <w:b/>
        </w:rPr>
        <w:t xml:space="preserve">Why: </w:t>
      </w:r>
      <w:r>
        <w:rPr/>
        <w:t xml:space="preserve">China makes about 85% of battery cathode material and over 98% of the cheaper LFP type. Data centers used 415 TWh of power in 2024 and are on track for about 945 TWh by 2030, with cooling taking 7% to over 30% of it. Both create buyers for a new or non-Chinese material, and the company that designs and makes it keeps the margin.</w:t>
      </w:r>
    </w:p>
    <w:p>
      <w:pPr>
        <w:pStyle w:val="ListParagraph"/>
        <w:numPr>
          <w:ilvl w:val="0"/>
          <w:numId w:val="3"/>
        </w:numPr>
        <w:spacing w:after="60"/>
      </w:pPr>
      <w:r>
        <w:rPr>
          <w:b/>
        </w:rPr>
        <w:t xml:space="preserve">How the business works: </w:t>
      </w:r>
      <w:r>
        <w:rPr/>
        <w:t xml:space="preserve">These companies design the material with AI in their own lab, then make it and sell it by the kilogram or ton under supply deals. Some own the plant; one claims its AI carries a material from 1 kg a day in the lab to 1,000 kg a day in production (claim). Others use a contract maker, which cuts capex. One says its cooling fluid took about 3 years to reach market, against roughly 10 years and $100M for a new material (claim). Customer qualification takes one to five years. Owned cathode plants cost hundreds of millions and compete on Chinese prices, and an established incumbent's battery-materials unit lost money on €436M of revenue.</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spacing w:after="100"/>
      </w:pPr>
      <w:r>
        <w:rPr>
          <w:b/>
        </w:rPr>
        <w:t xml:space="preserve">Investability: </w:t>
      </w:r>
      <w:r>
        <w:rPr/>
        <w:t xml:space="preserve">Longer time horizon. More of an experiment today.</w:t>
      </w:r>
    </w:p>
    <w:p>
      <w:pPr>
        <w:pStyle w:val="ListParagraph"/>
        <w:numPr>
          <w:ilvl w:val="0"/>
          <w:numId w:val="3"/>
        </w:numPr>
        <w:spacing w:after="60"/>
      </w:pPr>
      <w:r>
        <w:rPr>
          <w:b/>
        </w:rPr>
        <w:t xml:space="preserve">Why: </w:t>
      </w:r>
      <w:r>
        <w:rPr/>
        <w:t xml:space="preserve">AI and robotic labs can test far more candidates than people can. One lab made about 1,200 alloys in five or six months (claim), and an independent university test found one of its alloys beat a standard aerospace alloy. They do not yet sell material at volume, and finding a material faster does not shorten the years customers take to qualify it.</w:t>
      </w:r>
    </w:p>
    <w:p>
      <w:pPr>
        <w:pStyle w:val="ListParagraph"/>
        <w:numPr>
          <w:ilvl w:val="0"/>
          <w:numId w:val="3"/>
        </w:numPr>
        <w:spacing w:after="60"/>
      </w:pPr>
      <w:r>
        <w:rPr>
          <w:b/>
        </w:rPr>
        <w:t xml:space="preserve">How the business works: </w:t>
      </w:r>
      <w:r>
        <w:rPr/>
        <w:t xml:space="preserve">Labs earn today from paid R&amp;D for partners, licensing and royalties, software licenses and government research awards, which run around $1M. Their path to making material usually runs through a partner that scales it up and sells it, so the lab earns a fee or royalty unless it later builds its own production. Valuations rest on the team, from a $300M seed to one reported at about $7.5B. One investor says materials has had "no AlphaFold moment."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spacing w:after="100"/>
      </w:pPr>
      <w:r>
        <w:rPr>
          <w:b/>
        </w:rPr>
        <w:t xml:space="preserve">Investability: </w:t>
      </w:r>
      <w:r>
        <w:rPr/>
        <w:t xml:space="preserve">Investable now for plant software paid on results. Longer time horizon for licensed factory software and robots.</w:t>
      </w:r>
    </w:p>
    <w:p>
      <w:pPr>
        <w:pStyle w:val="ListParagraph"/>
        <w:numPr>
          <w:ilvl w:val="0"/>
          <w:numId w:val="3"/>
        </w:numPr>
        <w:spacing w:after="60"/>
      </w:pPr>
      <w:r>
        <w:rPr>
          <w:b/>
        </w:rPr>
        <w:t xml:space="preserve">Why: </w:t>
      </w:r>
      <w:r>
        <w:rPr/>
        <w:t xml:space="preserve">Process plants run at about 74% of capacity in Europe against the 80-85% they need (FTI Consulting), and in a sold-out plant each extra point of yield is close to pure profit. Software that runs the plant and is paid on the output it adds fits an enterprise software fund. Most other tools here are still early, and the US installed 38,428 industrial robots in 2025 against 354,226 in China.</w:t>
      </w:r>
    </w:p>
    <w:p>
      <w:pPr>
        <w:pStyle w:val="ListParagraph"/>
        <w:numPr>
          <w:ilvl w:val="0"/>
          <w:numId w:val="3"/>
        </w:numPr>
        <w:spacing w:after="60"/>
      </w:pPr>
      <w:r>
        <w:rPr>
          <w:b/>
        </w:rPr>
        <w:t xml:space="preserve">How the business works: </w:t>
      </w:r>
      <w:r>
        <w:rPr/>
        <w:t xml:space="preserve">Plant-control software connects to existing controls, adjusts setpoints such as a temperature or flow rate itself, and one startup says it is paid on the production it adds (claim). There is no factory to build. Licensed factory software, such as tools that write assembly instructions (one claims 10 hours down to 15 minutes, claim), is sold by subscription, and incumbent automation vendors bundle software with their hardware. Robot vendors sell or rent robots, but robot-learning success is 59-66% on short tasks against the 99.9% plus a factory needs.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