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iupyvhurjj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25" w:tblpY="639.07470703125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320"/>
        <w:gridCol w:w="1320"/>
        <w:gridCol w:w="1320"/>
        <w:gridCol w:w="1320"/>
        <w:gridCol w:w="1320"/>
        <w:gridCol w:w="1560"/>
        <w:tblGridChange w:id="0">
          <w:tblGrid>
            <w:gridCol w:w="1590"/>
            <w:gridCol w:w="1320"/>
            <w:gridCol w:w="1320"/>
            <w:gridCol w:w="1320"/>
            <w:gridCol w:w="1320"/>
            <w:gridCol w:w="1320"/>
            <w:gridCol w:w="1560"/>
          </w:tblGrid>
        </w:tblGridChange>
      </w:tblGrid>
      <w:tr>
        <w:trPr>
          <w:cantSplit w:val="0"/>
          <w:trHeight w:val="540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Lundi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Mardi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Mercredi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Jeudi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Vendredi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Samedi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Dimanche</w:t>
            </w:r>
          </w:p>
        </w:tc>
      </w:tr>
      <w:tr>
        <w:trPr>
          <w:cantSplit w:val="0"/>
          <w:trHeight w:val="1800" w:hRule="atLeast"/>
          <w:tblHeader w:val="1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Départ 13h25 CDG</w:t>
            </w:r>
          </w:p>
        </w:tc>
        <w:tc>
          <w:tcPr>
            <w:shd w:fill="f4c4f4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Arrivée 10h30 PKX</w:t>
            </w:r>
          </w:p>
        </w:tc>
        <w:tc>
          <w:tcPr>
            <w:shd w:fill="6fa8dc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Beijing</w:t>
            </w:r>
            <w:r w:rsidDel="00000000" w:rsidR="00000000" w:rsidRPr="00000000">
              <w:rPr>
                <w:rtl w:val="0"/>
              </w:rPr>
              <w:t xml:space="preserve">, family, recover from jetlag, find our bearing</w:t>
            </w:r>
          </w:p>
        </w:tc>
        <w:tc>
          <w:tcPr>
            <w:shd w:fill="6fa8dc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6fa8dc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6fa8dc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1771.2755905511813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6fa8dc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6fa8dc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Xian &amp; surrondings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Chongqing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(Lilly)</w:t>
            </w:r>
          </w:p>
        </w:tc>
      </w:tr>
      <w:tr>
        <w:trPr>
          <w:cantSplit w:val="0"/>
          <w:trHeight w:val="1771.2755905511813" w:hRule="atLeast"/>
          <w:tblHeader w:val="0"/>
        </w:trPr>
        <w:tc>
          <w:tcPr>
            <w:shd w:fill="93c47d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Chongqing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Yunnan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Kunming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Kunming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Shilin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Jianshui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Yuanyang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Dali</w:t>
            </w:r>
          </w:p>
        </w:tc>
      </w:tr>
      <w:tr>
        <w:trPr>
          <w:cantSplit w:val="0"/>
          <w:trHeight w:val="1771.2755905511813" w:hRule="atLeast"/>
          <w:tblHeader w:val="0"/>
        </w:trPr>
        <w:tc>
          <w:tcPr>
            <w:shd w:fill="c27ba0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Dali</w:t>
            </w:r>
          </w:p>
        </w:tc>
        <w:tc>
          <w:tcPr>
            <w:shd w:fill="8e7cc3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Guangxi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Guilin</w:t>
            </w:r>
          </w:p>
        </w:tc>
        <w:tc>
          <w:tcPr>
            <w:shd w:fill="8e7cc3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Longji?</w:t>
            </w:r>
          </w:p>
        </w:tc>
        <w:tc>
          <w:tcPr>
            <w:shd w:fill="8e7cc3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Yangshuo</w:t>
            </w:r>
          </w:p>
        </w:tc>
        <w:tc>
          <w:tcPr>
            <w:shd w:fill="8e7cc3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Huangyao</w:t>
            </w:r>
          </w:p>
        </w:tc>
        <w:tc>
          <w:tcPr>
            <w:shd w:fill="f1c232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Shanghai</w:t>
            </w:r>
          </w:p>
        </w:tc>
        <w:tc>
          <w:tcPr>
            <w:shd w:fill="f1c232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Shanghai</w:t>
            </w:r>
          </w:p>
        </w:tc>
      </w:tr>
      <w:tr>
        <w:trPr>
          <w:cantSplit w:val="0"/>
          <w:trHeight w:val="1771.2755905511813" w:hRule="atLeast"/>
          <w:tblHeader w:val="0"/>
        </w:trPr>
        <w:tc>
          <w:tcPr>
            <w:shd w:fill="f1c232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Shanghai</w:t>
            </w:r>
          </w:p>
        </w:tc>
        <w:tc>
          <w:tcPr>
            <w:shd w:fill="f1c232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Shanghai</w:t>
            </w:r>
          </w:p>
        </w:tc>
        <w:tc>
          <w:tcPr>
            <w:shd w:fill="f1c232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Suzhou</w:t>
            </w:r>
          </w:p>
        </w:tc>
        <w:tc>
          <w:tcPr>
            <w:shd w:fill="f4c4f4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Departure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Lilly -&gt; Beijing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Emmanuel -&gt; Fokuoka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line="240" w:lineRule="auto"/>
        <w:rPr>
          <w:color w:val="3c78d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c78d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bj2qqt6soi8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Vaccines Emmanuel: 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hepa A 2nd inj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Typhoid fever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Japanese encephalitis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TBE tick born encephalitis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Payments: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banks cards international option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Apps: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Install Apps: Wechat (Pay), AliPay, Trip, Gaode AMap, translator, Didi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VPN: install a few before travelling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International student card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