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CC" w:rsidRDefault="00A60CCC" w:rsidP="00E85808">
      <w:pPr>
        <w:spacing w:after="0" w:line="240" w:lineRule="auto"/>
        <w:rPr>
          <w:rFonts w:ascii="Times New Roman" w:eastAsia="Times New Roman" w:hAnsi="Times New Roman" w:cs="Times New Roman"/>
          <w:b/>
          <w:bCs/>
          <w:sz w:val="24"/>
          <w:szCs w:val="24"/>
          <w:lang w:eastAsia="de-DE"/>
        </w:rPr>
      </w:pPr>
      <w:bookmarkStart w:id="0" w:name="_GoBack"/>
      <w:bookmarkEnd w:id="0"/>
    </w:p>
    <w:p w:rsidR="00A60CCC" w:rsidRDefault="00A60CCC" w:rsidP="00E85808">
      <w:pPr>
        <w:spacing w:after="0" w:line="240" w:lineRule="auto"/>
        <w:rPr>
          <w:rFonts w:ascii="Times New Roman" w:eastAsia="Times New Roman" w:hAnsi="Times New Roman" w:cs="Times New Roman"/>
          <w:b/>
          <w:bCs/>
          <w:sz w:val="24"/>
          <w:szCs w:val="24"/>
          <w:lang w:eastAsia="de-DE"/>
        </w:rPr>
      </w:pP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Regelstrecke</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Ist der Teil des Regelkreises, der vom Regler ausgeregelt werden soll.</w:t>
      </w: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Führungsgröße (Sollwert) w</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Vorgegebener Wert, auf dem die Regelgröße durch die Regelung gehalten werden soll. Sie ist eine von der Regelung nicht beeinflusste Größe und wird von außen zugeführt.</w:t>
      </w: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Regelgröße (Istwert) x</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Ist die Ausgangsgröße der Regelstrecke, die zum Zweck des Regelns erfasst und zum Vergleich rückgeführt wird. In vielen Fällen ist in der Rückführung noch eine Messeinrichtung (Sensor) gezeichnet, die den Istwert erfasst, hier der Einfachheit halber weggelassen.</w:t>
      </w: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Regelabweichung e</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 xml:space="preserve">Differenz zwischen Führungsgröße und Regelgröße </w:t>
      </w:r>
      <w:r w:rsidRPr="00E85808">
        <w:rPr>
          <w:rFonts w:ascii="Times New Roman" w:eastAsia="Times New Roman" w:hAnsi="Times New Roman" w:cs="Times New Roman"/>
          <w:b/>
          <w:bCs/>
          <w:sz w:val="24"/>
          <w:szCs w:val="24"/>
          <w:lang w:eastAsia="de-DE"/>
        </w:rPr>
        <w:t>e = w – x</w:t>
      </w:r>
      <w:r w:rsidRPr="00E85808">
        <w:rPr>
          <w:rFonts w:ascii="Times New Roman" w:eastAsia="Times New Roman" w:hAnsi="Times New Roman" w:cs="Times New Roman"/>
          <w:sz w:val="24"/>
          <w:szCs w:val="24"/>
          <w:lang w:eastAsia="de-DE"/>
        </w:rPr>
        <w:t>, bildet die eigentliche Eingangsgröße des Reglers.</w:t>
      </w: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Stellgröße y</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Ausgangsgröße der Regeleinrichtung und zugleich Eingangsgröße der Strecke. Sie überträgt die steuernde Wirkung des Reglers auf die Strecke.</w:t>
      </w:r>
    </w:p>
    <w:p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Störgröße z</w:t>
      </w:r>
    </w:p>
    <w:p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 xml:space="preserve">Eine </w:t>
      </w:r>
      <w:r w:rsidRPr="00E85808">
        <w:rPr>
          <w:rFonts w:ascii="Times New Roman" w:eastAsia="Times New Roman" w:hAnsi="Times New Roman" w:cs="Times New Roman"/>
          <w:sz w:val="24"/>
          <w:szCs w:val="24"/>
          <w:lang w:eastAsia="de-DE"/>
        </w:rPr>
        <w:t>von außen wirkender Größe</w:t>
      </w:r>
      <w:r w:rsidRPr="00E85808">
        <w:rPr>
          <w:rFonts w:ascii="Times New Roman" w:eastAsia="Times New Roman" w:hAnsi="Times New Roman" w:cs="Times New Roman"/>
          <w:sz w:val="24"/>
          <w:szCs w:val="24"/>
          <w:lang w:eastAsia="de-DE"/>
        </w:rPr>
        <w:t>, die eine Änderung des Istwertes der Regelgröße bewirkt und einen Regelvorgang auslöst.</w:t>
      </w:r>
    </w:p>
    <w:p w:rsidR="00E85808" w:rsidRDefault="00E85808" w:rsidP="00E85808"/>
    <w:p w:rsidR="00E85808" w:rsidRPr="00323FB6" w:rsidRDefault="00E85808" w:rsidP="00E85808">
      <w:pPr>
        <w:rPr>
          <w:rFonts w:ascii="Times New Roman" w:hAnsi="Times New Roman" w:cs="Times New Roman"/>
          <w:b/>
          <w:bCs/>
          <w:sz w:val="24"/>
          <w:szCs w:val="24"/>
        </w:rPr>
      </w:pPr>
      <w:r w:rsidRPr="00323FB6">
        <w:rPr>
          <w:rFonts w:ascii="Times New Roman" w:hAnsi="Times New Roman" w:cs="Times New Roman"/>
          <w:b/>
          <w:bCs/>
          <w:sz w:val="24"/>
          <w:szCs w:val="24"/>
        </w:rPr>
        <w:t>Regler kreis</w:t>
      </w:r>
    </w:p>
    <w:p w:rsidR="00E85808" w:rsidRDefault="00E85808" w:rsidP="00E85808">
      <w:r>
        <w:rPr>
          <w:noProof/>
        </w:rPr>
        <w:drawing>
          <wp:inline distT="0" distB="0" distL="0" distR="0">
            <wp:extent cx="5543550" cy="1993308"/>
            <wp:effectExtent l="0" t="0" r="0" b="698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lerkreis.PNG"/>
                    <pic:cNvPicPr/>
                  </pic:nvPicPr>
                  <pic:blipFill>
                    <a:blip r:embed="rId4">
                      <a:extLst>
                        <a:ext uri="{28A0092B-C50C-407E-A947-70E740481C1C}">
                          <a14:useLocalDpi xmlns:a14="http://schemas.microsoft.com/office/drawing/2010/main" val="0"/>
                        </a:ext>
                      </a:extLst>
                    </a:blip>
                    <a:stretch>
                      <a:fillRect/>
                    </a:stretch>
                  </pic:blipFill>
                  <pic:spPr>
                    <a:xfrm>
                      <a:off x="0" y="0"/>
                      <a:ext cx="5567159" cy="2001797"/>
                    </a:xfrm>
                    <a:prstGeom prst="rect">
                      <a:avLst/>
                    </a:prstGeom>
                  </pic:spPr>
                </pic:pic>
              </a:graphicData>
            </a:graphic>
          </wp:inline>
        </w:drawing>
      </w:r>
    </w:p>
    <w:p w:rsidR="00C24618" w:rsidRPr="00323FB6" w:rsidRDefault="00C24618" w:rsidP="00E85808">
      <w:pPr>
        <w:rPr>
          <w:rFonts w:ascii="Times New Roman" w:hAnsi="Times New Roman" w:cs="Times New Roman"/>
          <w:b/>
          <w:bCs/>
          <w:sz w:val="24"/>
          <w:szCs w:val="24"/>
        </w:rPr>
      </w:pPr>
      <w:r w:rsidRPr="00323FB6">
        <w:rPr>
          <w:rFonts w:ascii="Times New Roman" w:hAnsi="Times New Roman" w:cs="Times New Roman"/>
          <w:b/>
          <w:bCs/>
          <w:sz w:val="24"/>
          <w:szCs w:val="24"/>
        </w:rPr>
        <w:t xml:space="preserve">Messumformer </w:t>
      </w:r>
    </w:p>
    <w:p w:rsidR="00E85808" w:rsidRDefault="00C24618" w:rsidP="00E85808">
      <w:pPr>
        <w:rPr>
          <w:rFonts w:ascii="Times New Roman" w:hAnsi="Times New Roman" w:cs="Times New Roman"/>
          <w:sz w:val="24"/>
          <w:szCs w:val="24"/>
        </w:rPr>
      </w:pPr>
      <w:r w:rsidRPr="00C24618">
        <w:rPr>
          <w:rFonts w:ascii="Times New Roman" w:hAnsi="Times New Roman" w:cs="Times New Roman"/>
          <w:sz w:val="24"/>
          <w:szCs w:val="24"/>
        </w:rPr>
        <w:t>ist ein Messumformer ein Messmittel, das eine Eingangsgröße entsprechend einer festen Beziehung in eine Ausgangsgröße umformt. Messumformer sind in allen Bereichen der Technik, insbesondere in der Automatisierungs-, Steuerungs- und Regelungstechnik von wesentlicher Bedeutung.</w:t>
      </w:r>
      <w:r w:rsidR="00A60CCC" w:rsidRPr="00A60CCC">
        <w:rPr>
          <w:noProof/>
        </w:rPr>
        <w:t xml:space="preserve"> </w:t>
      </w:r>
    </w:p>
    <w:p w:rsidR="00323FB6" w:rsidRPr="00C24618" w:rsidRDefault="00323FB6" w:rsidP="00E85808">
      <w:pPr>
        <w:rPr>
          <w:rFonts w:ascii="Times New Roman" w:hAnsi="Times New Roman" w:cs="Times New Roman"/>
          <w:sz w:val="24"/>
          <w:szCs w:val="24"/>
        </w:rPr>
      </w:pPr>
      <w:r w:rsidRPr="00323FB6">
        <w:rPr>
          <w:rFonts w:ascii="Times New Roman" w:hAnsi="Times New Roman" w:cs="Times New Roman"/>
          <w:b/>
          <w:bCs/>
          <w:sz w:val="24"/>
          <w:szCs w:val="24"/>
        </w:rPr>
        <w:t>Ein Zweipunktregler</w:t>
      </w:r>
      <w:r w:rsidRPr="00323FB6">
        <w:rPr>
          <w:rFonts w:ascii="Times New Roman" w:hAnsi="Times New Roman" w:cs="Times New Roman"/>
          <w:sz w:val="24"/>
          <w:szCs w:val="24"/>
        </w:rPr>
        <w:t xml:space="preserve"> ist ein unstetig arbeitender Regler mit zwei Ausgangszuständen. Je nachdem, ob der Istwert über oder unter dem Sollwert liegt, wird der obere oder der untere Ausgangszustand eingenommen. Zweipunktregler kommen dann zum Einsatz, wenn die Stellgröße nicht stetig variabel ist, sondern nur zwischen zwei Zuständen wechseln kann,</w:t>
      </w:r>
    </w:p>
    <w:p w:rsidR="00E85808" w:rsidRDefault="00E85808" w:rsidP="00E85808"/>
    <w:p w:rsidR="00E85808" w:rsidRPr="00E85808" w:rsidRDefault="00E85808" w:rsidP="00E85808"/>
    <w:sectPr w:rsidR="00E85808" w:rsidRPr="00E858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08"/>
    <w:rsid w:val="00323FB6"/>
    <w:rsid w:val="00A60CCC"/>
    <w:rsid w:val="00C24618"/>
    <w:rsid w:val="00CF32D4"/>
    <w:rsid w:val="00E85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003E"/>
  <w15:chartTrackingRefBased/>
  <w15:docId w15:val="{B6D83DDF-64E1-4EC5-A11C-0891B0FC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onla</dc:creator>
  <cp:keywords/>
  <dc:description/>
  <cp:lastModifiedBy>brice onla</cp:lastModifiedBy>
  <cp:revision>2</cp:revision>
  <dcterms:created xsi:type="dcterms:W3CDTF">2019-09-25T22:24:00Z</dcterms:created>
  <dcterms:modified xsi:type="dcterms:W3CDTF">2019-09-25T22:24:00Z</dcterms:modified>
</cp:coreProperties>
</file>