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5813" w14:textId="48F68734" w:rsidR="00E560AA" w:rsidRDefault="004E63B1">
      <w:r>
        <w:rPr>
          <w:noProof/>
        </w:rPr>
        <mc:AlternateContent>
          <mc:Choice Requires="wps">
            <w:drawing>
              <wp:anchor distT="0" distB="0" distL="114300" distR="114300" simplePos="0" relativeHeight="251658244" behindDoc="0" locked="0" layoutInCell="1" allowOverlap="1" wp14:anchorId="38C6B181" wp14:editId="48EAF3D6">
                <wp:simplePos x="0" y="0"/>
                <wp:positionH relativeFrom="column">
                  <wp:posOffset>-940435</wp:posOffset>
                </wp:positionH>
                <wp:positionV relativeFrom="paragraph">
                  <wp:posOffset>-640715</wp:posOffset>
                </wp:positionV>
                <wp:extent cx="6735445" cy="4065270"/>
                <wp:effectExtent l="0" t="0" r="0" b="0"/>
                <wp:wrapNone/>
                <wp:docPr id="168126900" name="Cuadro de texto 4"/>
                <wp:cNvGraphicFramePr/>
                <a:graphic xmlns:a="http://schemas.openxmlformats.org/drawingml/2006/main">
                  <a:graphicData uri="http://schemas.microsoft.com/office/word/2010/wordprocessingShape">
                    <wps:wsp>
                      <wps:cNvSpPr txBox="1"/>
                      <wps:spPr>
                        <a:xfrm>
                          <a:off x="0" y="0"/>
                          <a:ext cx="6735445" cy="4065270"/>
                        </a:xfrm>
                        <a:prstGeom prst="rect">
                          <a:avLst/>
                        </a:prstGeom>
                        <a:noFill/>
                        <a:ln w="6350">
                          <a:noFill/>
                        </a:ln>
                      </wps:spPr>
                      <wps:txbx>
                        <w:txbxContent>
                          <w:p w14:paraId="2BB94DB2" w14:textId="4DA8D027" w:rsidR="0020495C" w:rsidRPr="004E63B1" w:rsidRDefault="009E74AE" w:rsidP="0020495C">
                            <w:pPr>
                              <w:widowControl w:val="0"/>
                              <w:adjustRightInd w:val="0"/>
                              <w:snapToGrid w:val="0"/>
                              <w:spacing w:line="192" w:lineRule="auto"/>
                              <w:jc w:val="right"/>
                              <w:outlineLvl w:val="0"/>
                              <w:rPr>
                                <w:b/>
                                <w:bCs/>
                                <w:color w:val="FFC000"/>
                                <w:sz w:val="144"/>
                                <w:szCs w:val="144"/>
                              </w:rPr>
                            </w:pPr>
                            <w:r w:rsidRPr="004E63B1">
                              <w:rPr>
                                <w:b/>
                                <w:bCs/>
                                <w:color w:val="FFC000"/>
                                <w:sz w:val="144"/>
                                <w:szCs w:val="144"/>
                              </w:rPr>
                              <w:t>PARTNER SCREENING AND PRIORITIZATI</w:t>
                            </w:r>
                            <w:r w:rsidR="00BE45E3">
                              <w:rPr>
                                <w:b/>
                                <w:bCs/>
                                <w:color w:val="FFC000"/>
                                <w:sz w:val="144"/>
                                <w:szCs w:val="144"/>
                              </w:rPr>
                              <w:t>O</w:t>
                            </w:r>
                            <w:r w:rsidRPr="004E63B1">
                              <w:rPr>
                                <w:b/>
                                <w:bCs/>
                                <w:color w:val="FFC000"/>
                                <w:sz w:val="144"/>
                                <w:szCs w:val="144"/>
                              </w:rPr>
                              <w:t>N</w:t>
                            </w:r>
                          </w:p>
                          <w:p w14:paraId="7EE65DC8" w14:textId="77777777" w:rsidR="00E560AA" w:rsidRPr="0020495C" w:rsidRDefault="0020495C" w:rsidP="0020495C">
                            <w:pPr>
                              <w:widowControl w:val="0"/>
                              <w:adjustRightInd w:val="0"/>
                              <w:snapToGrid w:val="0"/>
                              <w:spacing w:line="192" w:lineRule="auto"/>
                              <w:jc w:val="right"/>
                              <w:outlineLvl w:val="0"/>
                              <w:rPr>
                                <w:b/>
                                <w:bCs/>
                                <w:color w:val="FFC000"/>
                                <w:sz w:val="160"/>
                                <w:szCs w:val="160"/>
                              </w:rPr>
                            </w:pPr>
                            <w:r w:rsidRPr="0020495C">
                              <w:rPr>
                                <w:b/>
                                <w:bCs/>
                                <w:color w:val="FFC000"/>
                                <w:sz w:val="160"/>
                                <w:szCs w:val="160"/>
                              </w:rPr>
                              <w:t xml:space="preserve">TOOL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6B181" id="_x0000_t202" coordsize="21600,21600" o:spt="202" path="m,l,21600r21600,l21600,xe">
                <v:stroke joinstyle="miter"/>
                <v:path gradientshapeok="t" o:connecttype="rect"/>
              </v:shapetype>
              <v:shape id="Cuadro de texto 4" o:spid="_x0000_s1026" type="#_x0000_t202" style="position:absolute;margin-left:-74.05pt;margin-top:-50.45pt;width:530.35pt;height:32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nMGAIAAC0EAAAOAAAAZHJzL2Uyb0RvYy54bWysU02P2yAQvVfqf0DcGztZJ2mtOKt0V6kq&#10;RbsrZas9EwyxJcxQILHTX98BOx/a9lT1AgMzzMd7j8V91yhyFNbVoAs6HqWUCM2hrPW+oD9e158+&#10;U+I80yVToEVBT8LR++XHD4vW5GICFahSWIJJtMtbU9DKe5MnieOVaJgbgREanRJswzwe7T4pLWsx&#10;e6OSSZrOkhZsaSxw4RzePvZOuoz5pRTcP0vphCeqoNibj6uN6y6syXLB8r1lpqr50Ab7hy4aVmss&#10;ekn1yDwjB1v/kaqpuQUH0o84NAlIWXMRZ8Bpxum7abYVMyLOguA4c4HJ/b+0/Om4NS+W+O4rdEhg&#10;AKQ1Lnd4GebppG3Cjp0S9COEpwtsovOE4+VsfjfNsiklHH1ZOptO5hHY5PrcWOe/CWhIMApqkZcI&#10;FztunMeSGHoOCdU0rGulIjdKkxZL3E3T+ODiwRdK48Nrs8Hy3a4bJthBecLBLPScO8PXNRbfMOdf&#10;mEWScRYUrn/GRSrAIjBYlFRgf/3tPsQj9uilpEXRFNT9PDArKFHfNbLyZZxlQWXxkE3nEzzYW8/u&#10;1qMPzQOgLsf4RQyPZoj36mxKC80b6nsVqqKLaY61C+rP5oPvpYz/g4vVKgahrgzzG701PKQOcAZo&#10;X7s3Zs2Av0fqnuAsL5a/o6GP7YlYHTzIOnIUAO5RHXBHTUbqhv8TRH97jlHXX778DQAA//8DAFBL&#10;AwQUAAYACAAAACEAPYRxjOQAAAANAQAADwAAAGRycy9kb3ducmV2LnhtbEyPwU7DMAyG70i8Q2Qk&#10;blvajk1taTpNlSYkBIeNXbiljddWJE5psq3w9GSncbPlT7+/v1hPRrMzjq63JCCeR8CQGqt6agUc&#10;PrazFJjzkpTUllDADzpYl/d3hcyVvdAOz3vfshBCLpcCOu+HnHPXdGikm9sBKdyOdjTSh3VsuRrl&#10;JYQbzZMoWnEjewofOjlg1WHztT8ZAa/V9l3u6sSkv7p6eTtuhu/D51KIx4dp8wzM4+RvMFz1gzqU&#10;wam2J1KOaQGz+CmNA3udoigDFpgsTlbAagHLRbYAXhb8f4vyDwAA//8DAFBLAQItABQABgAIAAAA&#10;IQC2gziS/gAAAOEBAAATAAAAAAAAAAAAAAAAAAAAAABbQ29udGVudF9UeXBlc10ueG1sUEsBAi0A&#10;FAAGAAgAAAAhADj9If/WAAAAlAEAAAsAAAAAAAAAAAAAAAAALwEAAF9yZWxzLy5yZWxzUEsBAi0A&#10;FAAGAAgAAAAhAJBzScwYAgAALQQAAA4AAAAAAAAAAAAAAAAALgIAAGRycy9lMm9Eb2MueG1sUEsB&#10;Ai0AFAAGAAgAAAAhAD2EcYzkAAAADQEAAA8AAAAAAAAAAAAAAAAAcgQAAGRycy9kb3ducmV2Lnht&#10;bFBLBQYAAAAABAAEAPMAAACDBQAAAAA=&#10;" filled="f" stroked="f" strokeweight=".5pt">
                <v:textbox>
                  <w:txbxContent>
                    <w:p w14:paraId="2BB94DB2" w14:textId="4DA8D027" w:rsidR="0020495C" w:rsidRPr="004E63B1" w:rsidRDefault="009E74AE" w:rsidP="0020495C">
                      <w:pPr>
                        <w:widowControl w:val="0"/>
                        <w:adjustRightInd w:val="0"/>
                        <w:snapToGrid w:val="0"/>
                        <w:spacing w:line="192" w:lineRule="auto"/>
                        <w:jc w:val="right"/>
                        <w:outlineLvl w:val="0"/>
                        <w:rPr>
                          <w:b/>
                          <w:bCs/>
                          <w:color w:val="FFC000"/>
                          <w:sz w:val="144"/>
                          <w:szCs w:val="144"/>
                        </w:rPr>
                      </w:pPr>
                      <w:r w:rsidRPr="004E63B1">
                        <w:rPr>
                          <w:b/>
                          <w:bCs/>
                          <w:color w:val="FFC000"/>
                          <w:sz w:val="144"/>
                          <w:szCs w:val="144"/>
                        </w:rPr>
                        <w:t>PARTNER SCREENING AND PRIORITIZATI</w:t>
                      </w:r>
                      <w:r w:rsidR="00BE45E3">
                        <w:rPr>
                          <w:b/>
                          <w:bCs/>
                          <w:color w:val="FFC000"/>
                          <w:sz w:val="144"/>
                          <w:szCs w:val="144"/>
                        </w:rPr>
                        <w:t>O</w:t>
                      </w:r>
                      <w:r w:rsidRPr="004E63B1">
                        <w:rPr>
                          <w:b/>
                          <w:bCs/>
                          <w:color w:val="FFC000"/>
                          <w:sz w:val="144"/>
                          <w:szCs w:val="144"/>
                        </w:rPr>
                        <w:t>N</w:t>
                      </w:r>
                    </w:p>
                    <w:p w14:paraId="7EE65DC8" w14:textId="77777777" w:rsidR="00E560AA" w:rsidRPr="0020495C" w:rsidRDefault="0020495C" w:rsidP="0020495C">
                      <w:pPr>
                        <w:widowControl w:val="0"/>
                        <w:adjustRightInd w:val="0"/>
                        <w:snapToGrid w:val="0"/>
                        <w:spacing w:line="192" w:lineRule="auto"/>
                        <w:jc w:val="right"/>
                        <w:outlineLvl w:val="0"/>
                        <w:rPr>
                          <w:b/>
                          <w:bCs/>
                          <w:color w:val="FFC000"/>
                          <w:sz w:val="160"/>
                          <w:szCs w:val="160"/>
                        </w:rPr>
                      </w:pPr>
                      <w:r w:rsidRPr="0020495C">
                        <w:rPr>
                          <w:b/>
                          <w:bCs/>
                          <w:color w:val="FFC000"/>
                          <w:sz w:val="160"/>
                          <w:szCs w:val="160"/>
                        </w:rPr>
                        <w:t xml:space="preserve">TOOL  </w:t>
                      </w:r>
                    </w:p>
                  </w:txbxContent>
                </v:textbox>
              </v:shape>
            </w:pict>
          </mc:Fallback>
        </mc:AlternateContent>
      </w:r>
      <w:r w:rsidR="009E74AE">
        <w:rPr>
          <w:noProof/>
        </w:rPr>
        <mc:AlternateContent>
          <mc:Choice Requires="wps">
            <w:drawing>
              <wp:anchor distT="0" distB="0" distL="114300" distR="114300" simplePos="0" relativeHeight="251658245" behindDoc="0" locked="0" layoutInCell="1" allowOverlap="1" wp14:anchorId="549063D0" wp14:editId="02739036">
                <wp:simplePos x="0" y="0"/>
                <wp:positionH relativeFrom="column">
                  <wp:posOffset>1654507</wp:posOffset>
                </wp:positionH>
                <wp:positionV relativeFrom="paragraph">
                  <wp:posOffset>3360022</wp:posOffset>
                </wp:positionV>
                <wp:extent cx="4007224" cy="1085850"/>
                <wp:effectExtent l="0" t="0" r="0" b="0"/>
                <wp:wrapNone/>
                <wp:docPr id="1410202680" name="Cuadro de texto 5"/>
                <wp:cNvGraphicFramePr/>
                <a:graphic xmlns:a="http://schemas.openxmlformats.org/drawingml/2006/main">
                  <a:graphicData uri="http://schemas.microsoft.com/office/word/2010/wordprocessingShape">
                    <wps:wsp>
                      <wps:cNvSpPr txBox="1"/>
                      <wps:spPr>
                        <a:xfrm>
                          <a:off x="0" y="0"/>
                          <a:ext cx="4007224" cy="1085850"/>
                        </a:xfrm>
                        <a:prstGeom prst="rect">
                          <a:avLst/>
                        </a:prstGeom>
                        <a:noFill/>
                        <a:ln w="6350">
                          <a:noFill/>
                        </a:ln>
                      </wps:spPr>
                      <wps:txbx>
                        <w:txbxContent>
                          <w:p w14:paraId="7B3A705E" w14:textId="77777777" w:rsidR="00E560AA" w:rsidRPr="0020495C" w:rsidRDefault="00967B2D" w:rsidP="0020495C">
                            <w:pPr>
                              <w:jc w:val="right"/>
                              <w:rPr>
                                <w:rFonts w:ascii="Calibri" w:hAnsi="Calibri" w:cs="Calibri"/>
                                <w:b/>
                                <w:bCs/>
                                <w:color w:val="385550"/>
                                <w:kern w:val="0"/>
                                <w:sz w:val="72"/>
                                <w:szCs w:val="72"/>
                                <w:lang w:val="en-US"/>
                              </w:rPr>
                            </w:pPr>
                            <w:r w:rsidRPr="0020495C">
                              <w:rPr>
                                <w:rFonts w:ascii="Calibri" w:hAnsi="Calibri" w:cs="Calibri"/>
                                <w:b/>
                                <w:bCs/>
                                <w:color w:val="385550"/>
                                <w:kern w:val="0"/>
                                <w:sz w:val="72"/>
                                <w:szCs w:val="72"/>
                                <w:lang w:val="en-US"/>
                              </w:rPr>
                              <w:t>Tool user guide</w:t>
                            </w:r>
                          </w:p>
                          <w:p w14:paraId="0BF5C994" w14:textId="2B43909B" w:rsidR="000818F0" w:rsidRPr="0020495C" w:rsidRDefault="002919DB" w:rsidP="0020495C">
                            <w:pPr>
                              <w:jc w:val="right"/>
                              <w:rPr>
                                <w:rFonts w:cstheme="minorHAnsi"/>
                                <w:color w:val="385550"/>
                                <w:sz w:val="44"/>
                                <w:szCs w:val="44"/>
                                <w:lang w:val="en-US"/>
                              </w:rPr>
                            </w:pPr>
                            <w:r>
                              <w:rPr>
                                <w:rFonts w:cstheme="minorHAnsi"/>
                                <w:color w:val="385550"/>
                                <w:sz w:val="44"/>
                                <w:szCs w:val="44"/>
                                <w:lang w:val="en-US"/>
                              </w:rPr>
                              <w:t>October</w:t>
                            </w:r>
                            <w:r w:rsidR="000818F0" w:rsidRPr="0020495C">
                              <w:rPr>
                                <w:rFonts w:cstheme="minorHAnsi"/>
                                <w:color w:val="385550"/>
                                <w:sz w:val="44"/>
                                <w:szCs w:val="44"/>
                                <w:lang w:val="en-US"/>
                              </w:rPr>
                              <w:t xml:space="preserve"> 2025</w:t>
                            </w:r>
                          </w:p>
                          <w:p w14:paraId="6F42D6F4" w14:textId="77777777" w:rsidR="000818F0" w:rsidRPr="0020495C" w:rsidRDefault="000818F0" w:rsidP="0020495C">
                            <w:pPr>
                              <w:jc w:val="right"/>
                              <w:rPr>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063D0" id="Cuadro de texto 5" o:spid="_x0000_s1027" type="#_x0000_t202" style="position:absolute;margin-left:130.3pt;margin-top:264.55pt;width:315.55pt;height:8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uxLGQIAADQEAAAOAAAAZHJzL2Uyb0RvYy54bWysU01vGyEQvVfqf0Dc6127duKsvI7cRK4q&#10;WUkkp8oZs+BFYhkK2Lvur+/A+qtpT1UvMDDDfLz3mN13jSZ74bwCU9LhIKdEGA6VMtuSfn9dfppS&#10;4gMzFdNgREkPwtP7+ccPs9YWYgQ16Eo4gkmML1pb0joEW2SZ57VomB+AFQadElzDAh7dNqscazF7&#10;o7NRnt9kLbjKOuDCe7x97J10nvJLKXh4ltKLQHRJsbeQVpfWTVyz+YwVW8dsrfixDfYPXTRMGSx6&#10;TvXIAiM7p/5I1SjuwIMMAw5NBlIqLtIMOM0wfzfNumZWpFkQHG/PMPn/l5Y/7df2xZHQfYEOCYyA&#10;tNYXHi/jPJ10TdyxU4J+hPBwhk10gXC8HOf57Wg0poSjb5hPJ9NJAja7PLfOh68CGhKNkjrkJcHF&#10;9isfsCSGnkJiNQNLpXXiRhvSlvTmM6b8zYMvtMGHl2ajFbpNR1R1NcgGqgPO56Cn3lu+VNjDivnw&#10;whxyjSOhfsMzLlID1oKjRUkN7uff7mM8UoBeSlrUTkn9jx1zghL9zSA5d8PxOIotHcaT2xEe3LVn&#10;c+0xu+YBUJ5D/CmWJzPGB30ypYPmDWW+iFXRxQzH2iUNJ/Mh9IrGb8LFYpGCUF6WhZVZWx5TR+wi&#10;wq/dG3P2SENABp/gpDJWvGOjj+1RX+wCSJWoijj3qB7hR2kmBo/fKGr/+pyiLp99/gsAAP//AwBQ&#10;SwMEFAAGAAgAAAAhAGsjww7iAAAACwEAAA8AAABkcnMvZG93bnJldi54bWxMj8FOwzAQRO9I/IO1&#10;SNyonUhN05BNVUWqkBAcWnrh5sRuEmGvQ+y2ga/HnOC4mqeZt+VmtoZd9OQHRwjJQgDT1Do1UIdw&#10;fNs95MB8kKSkcaQRvrSHTXV7U8pCuSvt9eUQOhZLyBcSoQ9hLDj3ba+t9As3aorZyU1WhnhOHVeT&#10;vMZya3gqRMatHCgu9HLUda/bj8PZIjzXu1e5b1Kbf5v66eW0HT+P70vE+7t5+wgs6Dn8wfCrH9Wh&#10;ik6NO5PyzCCkmcgiirBM1wmwSOTrZAWsQVgJkQCvSv7/h+oHAAD//wMAUEsBAi0AFAAGAAgAAAAh&#10;ALaDOJL+AAAA4QEAABMAAAAAAAAAAAAAAAAAAAAAAFtDb250ZW50X1R5cGVzXS54bWxQSwECLQAU&#10;AAYACAAAACEAOP0h/9YAAACUAQAACwAAAAAAAAAAAAAAAAAvAQAAX3JlbHMvLnJlbHNQSwECLQAU&#10;AAYACAAAACEAJx7sSxkCAAA0BAAADgAAAAAAAAAAAAAAAAAuAgAAZHJzL2Uyb0RvYy54bWxQSwEC&#10;LQAUAAYACAAAACEAayPDDuIAAAALAQAADwAAAAAAAAAAAAAAAABzBAAAZHJzL2Rvd25yZXYueG1s&#10;UEsFBgAAAAAEAAQA8wAAAIIFAAAAAA==&#10;" filled="f" stroked="f" strokeweight=".5pt">
                <v:textbox>
                  <w:txbxContent>
                    <w:p w14:paraId="7B3A705E" w14:textId="77777777" w:rsidR="00E560AA" w:rsidRPr="0020495C" w:rsidRDefault="00967B2D" w:rsidP="0020495C">
                      <w:pPr>
                        <w:jc w:val="right"/>
                        <w:rPr>
                          <w:rFonts w:ascii="Calibri" w:hAnsi="Calibri" w:cs="Calibri"/>
                          <w:b/>
                          <w:bCs/>
                          <w:color w:val="385550"/>
                          <w:kern w:val="0"/>
                          <w:sz w:val="72"/>
                          <w:szCs w:val="72"/>
                          <w:lang w:val="en-US"/>
                        </w:rPr>
                      </w:pPr>
                      <w:r w:rsidRPr="0020495C">
                        <w:rPr>
                          <w:rFonts w:ascii="Calibri" w:hAnsi="Calibri" w:cs="Calibri"/>
                          <w:b/>
                          <w:bCs/>
                          <w:color w:val="385550"/>
                          <w:kern w:val="0"/>
                          <w:sz w:val="72"/>
                          <w:szCs w:val="72"/>
                          <w:lang w:val="en-US"/>
                        </w:rPr>
                        <w:t>Tool user guide</w:t>
                      </w:r>
                    </w:p>
                    <w:p w14:paraId="0BF5C994" w14:textId="2B43909B" w:rsidR="000818F0" w:rsidRPr="0020495C" w:rsidRDefault="002919DB" w:rsidP="0020495C">
                      <w:pPr>
                        <w:jc w:val="right"/>
                        <w:rPr>
                          <w:rFonts w:cstheme="minorHAnsi"/>
                          <w:color w:val="385550"/>
                          <w:sz w:val="44"/>
                          <w:szCs w:val="44"/>
                          <w:lang w:val="en-US"/>
                        </w:rPr>
                      </w:pPr>
                      <w:r>
                        <w:rPr>
                          <w:rFonts w:cstheme="minorHAnsi"/>
                          <w:color w:val="385550"/>
                          <w:sz w:val="44"/>
                          <w:szCs w:val="44"/>
                          <w:lang w:val="en-US"/>
                        </w:rPr>
                        <w:t>October</w:t>
                      </w:r>
                      <w:r w:rsidR="000818F0" w:rsidRPr="0020495C">
                        <w:rPr>
                          <w:rFonts w:cstheme="minorHAnsi"/>
                          <w:color w:val="385550"/>
                          <w:sz w:val="44"/>
                          <w:szCs w:val="44"/>
                          <w:lang w:val="en-US"/>
                        </w:rPr>
                        <w:t xml:space="preserve"> 2025</w:t>
                      </w:r>
                    </w:p>
                    <w:p w14:paraId="6F42D6F4" w14:textId="77777777" w:rsidR="000818F0" w:rsidRPr="0020495C" w:rsidRDefault="000818F0" w:rsidP="0020495C">
                      <w:pPr>
                        <w:jc w:val="right"/>
                        <w:rPr>
                          <w:sz w:val="32"/>
                          <w:szCs w:val="32"/>
                          <w:lang w:val="en-US"/>
                        </w:rPr>
                      </w:pPr>
                    </w:p>
                  </w:txbxContent>
                </v:textbox>
              </v:shape>
            </w:pict>
          </mc:Fallback>
        </mc:AlternateContent>
      </w:r>
      <w:r w:rsidR="0020495C">
        <w:rPr>
          <w:noProof/>
        </w:rPr>
        <w:drawing>
          <wp:anchor distT="0" distB="0" distL="114300" distR="114300" simplePos="0" relativeHeight="251658243" behindDoc="0" locked="0" layoutInCell="1" allowOverlap="1" wp14:anchorId="29A753FA" wp14:editId="134D660E">
            <wp:simplePos x="0" y="0"/>
            <wp:positionH relativeFrom="margin">
              <wp:posOffset>-1093470</wp:posOffset>
            </wp:positionH>
            <wp:positionV relativeFrom="margin">
              <wp:posOffset>-1080135</wp:posOffset>
            </wp:positionV>
            <wp:extent cx="7828280" cy="10131425"/>
            <wp:effectExtent l="0" t="0" r="0" b="3175"/>
            <wp:wrapSquare wrapText="bothSides"/>
            <wp:docPr id="11673727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72710"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7828280" cy="10131425"/>
                    </a:xfrm>
                    <a:prstGeom prst="rect">
                      <a:avLst/>
                    </a:prstGeom>
                  </pic:spPr>
                </pic:pic>
              </a:graphicData>
            </a:graphic>
            <wp14:sizeRelH relativeFrom="margin">
              <wp14:pctWidth>0</wp14:pctWidth>
            </wp14:sizeRelH>
            <wp14:sizeRelV relativeFrom="margin">
              <wp14:pctHeight>0</wp14:pctHeight>
            </wp14:sizeRelV>
          </wp:anchor>
        </w:drawing>
      </w:r>
    </w:p>
    <w:p w14:paraId="66A8C3BB" w14:textId="77777777" w:rsidR="00426BD3" w:rsidRDefault="00967B2D">
      <w:r>
        <w:rPr>
          <w:noProof/>
        </w:rPr>
        <w:lastRenderedPageBreak/>
        <w:drawing>
          <wp:anchor distT="0" distB="0" distL="114300" distR="114300" simplePos="0" relativeHeight="251658242" behindDoc="0" locked="0" layoutInCell="1" allowOverlap="1" wp14:anchorId="1B50DE76" wp14:editId="08731143">
            <wp:simplePos x="0" y="0"/>
            <wp:positionH relativeFrom="column">
              <wp:posOffset>-1130935</wp:posOffset>
            </wp:positionH>
            <wp:positionV relativeFrom="paragraph">
              <wp:posOffset>-1661795</wp:posOffset>
            </wp:positionV>
            <wp:extent cx="7800975" cy="5200650"/>
            <wp:effectExtent l="0" t="0" r="0" b="6350"/>
            <wp:wrapNone/>
            <wp:docPr id="9660537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3715" name="Imagen 6"/>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7800975" cy="5200650"/>
                    </a:xfrm>
                    <a:prstGeom prst="rect">
                      <a:avLst/>
                    </a:prstGeom>
                  </pic:spPr>
                </pic:pic>
              </a:graphicData>
            </a:graphic>
          </wp:anchor>
        </w:drawing>
      </w:r>
    </w:p>
    <w:p w14:paraId="7369C35C" w14:textId="77777777" w:rsidR="00426BD3" w:rsidRDefault="00426BD3"/>
    <w:p w14:paraId="3B7885E0" w14:textId="77777777" w:rsidR="00426BD3" w:rsidRDefault="00426BD3"/>
    <w:p w14:paraId="19B4BA1E" w14:textId="77777777" w:rsidR="00426BD3" w:rsidRDefault="00426BD3"/>
    <w:p w14:paraId="4554DF46" w14:textId="77777777" w:rsidR="00426BD3" w:rsidRDefault="00426BD3"/>
    <w:p w14:paraId="64065A1E" w14:textId="77777777" w:rsidR="00426BD3" w:rsidRDefault="00426BD3"/>
    <w:p w14:paraId="62BC1AFF" w14:textId="77777777" w:rsidR="00426BD3" w:rsidRDefault="00426BD3"/>
    <w:p w14:paraId="65648A44" w14:textId="77777777" w:rsidR="00426BD3" w:rsidRDefault="00426BD3"/>
    <w:p w14:paraId="5D19468A" w14:textId="77777777" w:rsidR="00426BD3" w:rsidRDefault="00426BD3"/>
    <w:p w14:paraId="2DB4154B" w14:textId="77777777" w:rsidR="00426BD3" w:rsidRDefault="00426BD3"/>
    <w:p w14:paraId="70A1AD11" w14:textId="77777777" w:rsidR="00426BD3" w:rsidRDefault="00426BD3"/>
    <w:p w14:paraId="057968AE" w14:textId="4716B41D" w:rsidR="00E560AA" w:rsidRDefault="00E560AA"/>
    <w:p w14:paraId="1DB1864C" w14:textId="77777777" w:rsidR="00E560AA" w:rsidRPr="00275A1C" w:rsidRDefault="00E560AA" w:rsidP="00E560AA">
      <w:pPr>
        <w:rPr>
          <w:rFonts w:ascii="Montserrat SemiBold" w:hAnsi="Montserrat SemiBold"/>
          <w:lang w:val="en-US"/>
        </w:rPr>
      </w:pPr>
    </w:p>
    <w:p w14:paraId="3E79D618" w14:textId="77777777" w:rsidR="00E560AA" w:rsidRPr="004A713E" w:rsidRDefault="00E560AA" w:rsidP="00E560AA">
      <w:pPr>
        <w:spacing w:line="276" w:lineRule="auto"/>
        <w:ind w:right="49"/>
        <w:rPr>
          <w:rFonts w:ascii="Montserrat SemiBold" w:hAnsi="Montserrat SemiBold" w:cstheme="minorHAnsi"/>
          <w:color w:val="385550"/>
          <w:lang w:val="en-US"/>
        </w:rPr>
      </w:pPr>
    </w:p>
    <w:p w14:paraId="6317314E" w14:textId="4D088FC8" w:rsidR="00426BD3" w:rsidRDefault="0057033A" w:rsidP="00426BD3">
      <w:pPr>
        <w:spacing w:line="276" w:lineRule="auto"/>
        <w:ind w:right="49"/>
        <w:rPr>
          <w:rFonts w:cstheme="minorHAnsi"/>
          <w:b/>
          <w:bCs/>
          <w:i/>
          <w:iCs/>
          <w:color w:val="385550"/>
          <w:lang w:val="en-US"/>
        </w:rPr>
      </w:pPr>
      <w:r>
        <w:rPr>
          <w:rFonts w:ascii="Montserrat SemiBold" w:hAnsi="Montserrat SemiBold" w:cstheme="minorHAnsi"/>
          <w:noProof/>
          <w:color w:val="385550"/>
          <w:lang w:val="en-US"/>
        </w:rPr>
        <mc:AlternateContent>
          <mc:Choice Requires="wps">
            <w:drawing>
              <wp:anchor distT="0" distB="0" distL="114300" distR="114300" simplePos="0" relativeHeight="251658248" behindDoc="1" locked="0" layoutInCell="1" allowOverlap="1" wp14:anchorId="4169FA40" wp14:editId="222F5699">
                <wp:simplePos x="0" y="0"/>
                <wp:positionH relativeFrom="column">
                  <wp:posOffset>-315860</wp:posOffset>
                </wp:positionH>
                <wp:positionV relativeFrom="paragraph">
                  <wp:posOffset>149481</wp:posOffset>
                </wp:positionV>
                <wp:extent cx="6128657" cy="2743200"/>
                <wp:effectExtent l="0" t="0" r="5715" b="0"/>
                <wp:wrapNone/>
                <wp:docPr id="368059892" name="Rectángulo redondeado 3"/>
                <wp:cNvGraphicFramePr/>
                <a:graphic xmlns:a="http://schemas.openxmlformats.org/drawingml/2006/main">
                  <a:graphicData uri="http://schemas.microsoft.com/office/word/2010/wordprocessingShape">
                    <wps:wsp>
                      <wps:cNvSpPr/>
                      <wps:spPr>
                        <a:xfrm>
                          <a:off x="0" y="0"/>
                          <a:ext cx="6128657" cy="2743200"/>
                        </a:xfrm>
                        <a:prstGeom prst="roundRect">
                          <a:avLst>
                            <a:gd name="adj" fmla="val 4111"/>
                          </a:avLst>
                        </a:prstGeom>
                        <a:solidFill>
                          <a:srgbClr val="26C19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3" style="position:absolute;margin-left:-24.85pt;margin-top:11.75pt;width:482.55pt;height:3in;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6c19e" stroked="f" strokeweight="1pt" arcsize="2694f" w14:anchorId="28D41D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idmgIAAJAFAAAOAAAAZHJzL2Uyb0RvYy54bWysVMFu2zAMvQ/YPwi6r46zNG2DOkWQrsOA&#10;Yi3aDj0rshRrkERNUuJkXz9KdpxuLXYYdrFFkXwkn0heXu2MJlvhgwJb0fJkRImwHGpl1xX99nTz&#10;4ZySEJmtmQYrKroXgV7N37+7bN1MjKEBXQtPEMSGWesq2sToZkUReCMMCyfghEWlBG9YRNGvi9qz&#10;FtGNLsaj0bRowdfOAxch4O11p6TzjC+l4PFOyiAi0RXF3GL++vxdpW8xv2SztWeuUbxPg/1DFoYp&#10;i0EHqGsWGdl49QrKKO4hgIwnHEwBUioucg1YTTn6o5rHhjmRa0FyghtoCv8Pln/dPrp7jzS0LswC&#10;HlMVO+lN+mN+ZJfJ2g9kiV0kHC+n5fh8enpGCUfd+GzyEZ8j0Vkc3Z0P8bMAQ9Khoh42tn7AJ8lM&#10;se1tiJmymlhmsDdY/Z0SaTQ+wJZpMinLsgfsbRH6AJkcA2hV3yits+DXq6X2BD0xnemyvPjUO/9m&#10;pm0ytpDcumTTTXEsPp/iXotkp+2DkETVWO44J537UgxxGOfCxrJTNawWXfjydDRwMXhkZjJgQpYY&#10;f8DuAVLPv8busuztk6vIbT04j/6WWOc8eOTIYOPgbJQF/xaAxqr6yJ39gaSOmsTSCur9vSceuqEK&#10;jt8ofOdbFuI98/iIOG+4GeIdfqSGtqLQnyhpwP986z7ZY3OjlpIWp7Ki4ceGeUGJ/mKx7S/KySSN&#10;cRYmp2djFPxLzeqlxm7MErAdStxBjudjso/6cJQezDMukEWKiipmOcauKI/+ICxjty1wBXGxWGQz&#10;HF3H4q19dDyBJ1ZTXz7tnpl3fbNHnJOvcJhgNsst3DF6tE2eFhabCFLFpDzy2gs49rlx+hWV9spL&#10;OVsdF+n8FwAAAP//AwBQSwMEFAAGAAgAAAAhAMO49EThAAAACgEAAA8AAABkcnMvZG93bnJldi54&#10;bWxMj0FOwzAQRfdI3MEaJHatk5KUJmRSIQSILpAg9ABuPCRR43EUu23K6XFXsBz9p//fFOvJ9OJI&#10;o+ssI8TzCARxbXXHDcL262W2AuG8Yq16y4RwJgfr8vqqULm2J/6kY+UbEUrY5Qqh9X7IpXR1S0a5&#10;uR2IQ/ZtR6N8OMdG6lGdQrnp5SKKltKojsNCqwZ6aqneVweDsHmPX1fbN0W8tPufjfk4Z89ThXh7&#10;Mz0+gPA0+T8YLvpBHcrgtLMH1k70CLMkuw8owuIuBRGALE4TEDuEJE1TkGUh/79Q/gIAAP//AwBQ&#10;SwECLQAUAAYACAAAACEAtoM4kv4AAADhAQAAEwAAAAAAAAAAAAAAAAAAAAAAW0NvbnRlbnRfVHlw&#10;ZXNdLnhtbFBLAQItABQABgAIAAAAIQA4/SH/1gAAAJQBAAALAAAAAAAAAAAAAAAAAC8BAABfcmVs&#10;cy8ucmVsc1BLAQItABQABgAIAAAAIQCs6FidmgIAAJAFAAAOAAAAAAAAAAAAAAAAAC4CAABkcnMv&#10;ZTJvRG9jLnhtbFBLAQItABQABgAIAAAAIQDDuPRE4QAAAAoBAAAPAAAAAAAAAAAAAAAAAPQEAABk&#10;cnMvZG93bnJldi54bWxQSwUGAAAAAAQABADzAAAAAgYAAAAA&#10;">
                <v:stroke joinstyle="miter"/>
              </v:roundrect>
            </w:pict>
          </mc:Fallback>
        </mc:AlternateContent>
      </w:r>
    </w:p>
    <w:p w14:paraId="0BCB6E55" w14:textId="77777777" w:rsidR="00426BD3" w:rsidRDefault="00852E21" w:rsidP="00426BD3">
      <w:pPr>
        <w:spacing w:line="276" w:lineRule="auto"/>
        <w:ind w:right="49"/>
        <w:rPr>
          <w:rFonts w:cstheme="minorHAnsi"/>
          <w:b/>
          <w:bCs/>
          <w:i/>
          <w:iCs/>
          <w:color w:val="385550"/>
          <w:lang w:val="en-US"/>
        </w:rPr>
      </w:pPr>
      <w:r>
        <w:rPr>
          <w:rFonts w:cstheme="minorHAnsi"/>
          <w:b/>
          <w:bCs/>
          <w:i/>
          <w:iCs/>
          <w:noProof/>
          <w:color w:val="385550"/>
          <w:lang w:val="en-US"/>
        </w:rPr>
        <mc:AlternateContent>
          <mc:Choice Requires="wps">
            <w:drawing>
              <wp:anchor distT="0" distB="0" distL="114300" distR="114300" simplePos="0" relativeHeight="251658246" behindDoc="0" locked="0" layoutInCell="1" allowOverlap="1" wp14:anchorId="67F26D72" wp14:editId="5A5DA373">
                <wp:simplePos x="0" y="0"/>
                <wp:positionH relativeFrom="column">
                  <wp:posOffset>-1236889</wp:posOffset>
                </wp:positionH>
                <wp:positionV relativeFrom="paragraph">
                  <wp:posOffset>347164</wp:posOffset>
                </wp:positionV>
                <wp:extent cx="2467065" cy="452845"/>
                <wp:effectExtent l="0" t="0" r="0" b="4445"/>
                <wp:wrapNone/>
                <wp:docPr id="2047028390" name="Rectángulo redondeado 1"/>
                <wp:cNvGraphicFramePr/>
                <a:graphic xmlns:a="http://schemas.openxmlformats.org/drawingml/2006/main">
                  <a:graphicData uri="http://schemas.microsoft.com/office/word/2010/wordprocessingShape">
                    <wps:wsp>
                      <wps:cNvSpPr/>
                      <wps:spPr>
                        <a:xfrm>
                          <a:off x="0" y="0"/>
                          <a:ext cx="2467065" cy="45284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97.4pt;margin-top:27.35pt;width:194.25pt;height:35.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63CF6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3ZhAIAAGQFAAAOAAAAZHJzL2Uyb0RvYy54bWysVEtv2zAMvg/YfxB0X+1kcdsFdYqgRYcB&#10;RVu0HXpWZCkxIIsapcTJfv0o+ZGuK3YYdpFF8ePHh0leXO4bw3YKfQ225JOTnDNlJVS1XZf8+/PN&#10;p3POfBC2EgasKvlBeX65+PjhonVzNYUNmEohIxLr560r+SYEN88yLzeqEf4EnLKk1ICNCCTiOqtQ&#10;tMTemGya56dZC1g5BKm8p9frTskXiV9rJcO91l4FZkpOsYV0YjpX8cwWF2K+RuE2tezDEP8QRSNq&#10;S05HqmsRBNti/QdVU0sEDzqcSGgy0LqWKuVA2UzyN9k8bYRTKRcqjndjmfz/o5V3uyf3gFSG1vm5&#10;p2vMYq+xiV+Kj+1TsQ5jsdQ+MEmP09npWX5acCZJNyum57MiVjM7Wjv04auChsVLyRG2tnqkP5IK&#10;JXa3PnT4ARc9ejB1dVMbkwRcr64Msp2gv/f5vCiK9MPIxW8wYyPYQjTrGONLdkwo3cLBqIgz9lFp&#10;VlcxhRRJ6jU1+hFSKhsmnWojKtW5nxR5PnqP3RktUrqJMDJr8j9y9wQDsiMZuLsoe3w0ValVR+P8&#10;b4F1xqNF8gw2jMZNbQHfIzCUVe+5ww9F6koTq7SC6vCADKEbFO/kTU0/71b48CCQJoNmiKY93NOh&#10;DbQlh/7G2Qbw53vvEU8NS1rOWpq0kvsfW4GKM/PNUit/mcxmcTSTMCvOpiTga83qtcZumyugdpjQ&#10;XnEyXSM+mOGqEZoXWgrL6JVUwkryXXIZcBCuQrcBaK1ItVwmGI2jE+HWPjkZyWNVY18+718Eur6D&#10;A/X+HQxTKeZverjDRksLy20AXacGP9a1rzeNcmqcfu3EXfFaTqjjclz8AgAA//8DAFBLAwQUAAYA&#10;CAAAACEAZZFWNt8AAAALAQAADwAAAGRycy9kb3ducmV2LnhtbEyPwU7DMBBE70j8g7VI3FqnIZQm&#10;jVNVSIiKGy0Hjm68TSLidRQ7rfl7tid6m9WMZt6Wm2h7ccbRd44ULOYJCKTamY4aBV+Ht9kKhA+a&#10;jO4doYJf9LCp7u9KXRh3oU8870MjuIR8oRW0IQyFlL5u0Wo/dwMSeyc3Wh34HBtpRn3hctvLNEmW&#10;0uqOeKHVA762WP/sJ6sgD+8ms3HaxWGVf+vtwaXmY6fU40PcrkEEjOE/DFd8RoeKmY5uIuNFr2C2&#10;yDNmDwqesxcQ10T+xOLIIl0mIKtS3v5Q/QEAAP//AwBQSwECLQAUAAYACAAAACEAtoM4kv4AAADh&#10;AQAAEwAAAAAAAAAAAAAAAAAAAAAAW0NvbnRlbnRfVHlwZXNdLnhtbFBLAQItABQABgAIAAAAIQA4&#10;/SH/1gAAAJQBAAALAAAAAAAAAAAAAAAAAC8BAABfcmVscy8ucmVsc1BLAQItABQABgAIAAAAIQCW&#10;Yv3ZhAIAAGQFAAAOAAAAAAAAAAAAAAAAAC4CAABkcnMvZTJvRG9jLnhtbFBLAQItABQABgAIAAAA&#10;IQBlkVY23wAAAAsBAAAPAAAAAAAAAAAAAAAAAN4EAABkcnMvZG93bnJldi54bWxQSwUGAAAAAAQA&#10;BADzAAAA6gUAAAAA&#10;">
                <v:stroke joinstyle="miter"/>
              </v:roundrect>
            </w:pict>
          </mc:Fallback>
        </mc:AlternateContent>
      </w:r>
    </w:p>
    <w:p w14:paraId="16546310" w14:textId="77777777" w:rsidR="00426BD3" w:rsidRDefault="00967B2D" w:rsidP="00426BD3">
      <w:pPr>
        <w:spacing w:line="276" w:lineRule="auto"/>
        <w:ind w:right="49"/>
        <w:rPr>
          <w:rFonts w:cstheme="minorHAnsi"/>
          <w:b/>
          <w:bCs/>
          <w:i/>
          <w:iCs/>
          <w:color w:val="385550"/>
          <w:lang w:val="en-US"/>
        </w:rPr>
      </w:pPr>
      <w:r>
        <w:rPr>
          <w:noProof/>
        </w:rPr>
        <mc:AlternateContent>
          <mc:Choice Requires="wps">
            <w:drawing>
              <wp:anchor distT="0" distB="0" distL="114300" distR="114300" simplePos="0" relativeHeight="251658247" behindDoc="0" locked="0" layoutInCell="1" allowOverlap="1" wp14:anchorId="55546857" wp14:editId="2233AB39">
                <wp:simplePos x="0" y="0"/>
                <wp:positionH relativeFrom="column">
                  <wp:posOffset>-483786</wp:posOffset>
                </wp:positionH>
                <wp:positionV relativeFrom="paragraph">
                  <wp:posOffset>135697</wp:posOffset>
                </wp:positionV>
                <wp:extent cx="1709530" cy="583096"/>
                <wp:effectExtent l="0" t="0" r="0" b="0"/>
                <wp:wrapNone/>
                <wp:docPr id="1279321201" name="Cuadro de texto 2"/>
                <wp:cNvGraphicFramePr/>
                <a:graphic xmlns:a="http://schemas.openxmlformats.org/drawingml/2006/main">
                  <a:graphicData uri="http://schemas.microsoft.com/office/word/2010/wordprocessingShape">
                    <wps:wsp>
                      <wps:cNvSpPr txBox="1"/>
                      <wps:spPr>
                        <a:xfrm>
                          <a:off x="0" y="0"/>
                          <a:ext cx="1709530" cy="583096"/>
                        </a:xfrm>
                        <a:prstGeom prst="rect">
                          <a:avLst/>
                        </a:prstGeom>
                        <a:noFill/>
                        <a:ln w="6350">
                          <a:noFill/>
                        </a:ln>
                      </wps:spPr>
                      <wps:txbx>
                        <w:txbxContent>
                          <w:p w14:paraId="45AD8A75" w14:textId="77777777" w:rsidR="00967B2D" w:rsidRPr="00967B2D" w:rsidRDefault="00967B2D">
                            <w:pPr>
                              <w:rPr>
                                <w:b/>
                                <w:bCs/>
                                <w:color w:val="FFC000"/>
                                <w:sz w:val="44"/>
                                <w:szCs w:val="44"/>
                              </w:rPr>
                            </w:pPr>
                            <w:r w:rsidRPr="00967B2D">
                              <w:rPr>
                                <w:b/>
                                <w:bCs/>
                                <w:color w:val="FFC000"/>
                                <w:sz w:val="44"/>
                                <w:szCs w:val="44"/>
                              </w:rPr>
                              <w:t xml:space="preserve">1. </w:t>
                            </w:r>
                            <w:proofErr w:type="spellStart"/>
                            <w:r w:rsidRPr="00967B2D">
                              <w:rPr>
                                <w:b/>
                                <w:bCs/>
                                <w:color w:val="FFC000"/>
                                <w:sz w:val="44"/>
                                <w:szCs w:val="44"/>
                              </w:rPr>
                              <w:t>Overview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546857" id="Cuadro de texto 2" o:spid="_x0000_s1028" type="#_x0000_t202" style="position:absolute;margin-left:-38.1pt;margin-top:10.7pt;width:134.6pt;height:45.9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OpjGg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kPj+7S+XSMLo6+6f04nc9CmuT62ljnvwmoSTByapGWiBY7&#10;bpzvQs8hoZiGdaVUpEZp0uR0Np6m8cHFg8mVxhrXXoPl211LqiKno/McOyhOOJ6Fjnln+LrCHjbM&#10;+VdmkWpsG+XrX3CRCrAW9BYlJdhff7sP8cgAeilpUDo5dT8PzApK1HeN3MyHk0nQWjxMpncjPNhb&#10;z+7Wow/1I6A6h/hRDI9miPfqbEoL9TuqfBWqootpjrVz6s/mo+8Ejb+Ei9UqBqG6DPMbvTU8pA6o&#10;BoTf2ndmTU+DRwKf4Swyln1go4vt+FgdPMgqUhVw7lDt4UdlRrL7XxSkf3uOUde/vvwNAAD//wMA&#10;UEsDBBQABgAIAAAAIQD+RDEf4gAAAAoBAAAPAAAAZHJzL2Rvd25yZXYueG1sTI9NT8JAEIbvJv6H&#10;zZh4g20XRazdEtKEmBA9gFy8TbtL27gftbtA5dc7nPQ2k3nyzvPmy9EadtJD6LyTkE4TYNrVXnWu&#10;kbD/WE8WwEJEp9B4pyX86ADL4vYmx0z5s9vq0y42jEJcyFBCG2OfcR7qVlsMU99rR7eDHyxGWoeG&#10;qwHPFG4NF0ky5xY7Rx9a7HXZ6vprd7QSNuX6HbeVsIuLKV/fDqv+e//5KOX93bh6ARb1GP9guOqT&#10;OhTkVPmjU4EZCZOnuSBUgkgfgF2B5xmVq2hIZwJ4kfP/FYpfAAAA//8DAFBLAQItABQABgAIAAAA&#10;IQC2gziS/gAAAOEBAAATAAAAAAAAAAAAAAAAAAAAAABbQ29udGVudF9UeXBlc10ueG1sUEsBAi0A&#10;FAAGAAgAAAAhADj9If/WAAAAlAEAAAsAAAAAAAAAAAAAAAAALwEAAF9yZWxzLy5yZWxzUEsBAi0A&#10;FAAGAAgAAAAhAA4M6mMaAgAAMwQAAA4AAAAAAAAAAAAAAAAALgIAAGRycy9lMm9Eb2MueG1sUEsB&#10;Ai0AFAAGAAgAAAAhAP5EMR/iAAAACgEAAA8AAAAAAAAAAAAAAAAAdAQAAGRycy9kb3ducmV2Lnht&#10;bFBLBQYAAAAABAAEAPMAAACDBQAAAAA=&#10;" filled="f" stroked="f" strokeweight=".5pt">
                <v:textbox>
                  <w:txbxContent>
                    <w:p w14:paraId="45AD8A75" w14:textId="77777777" w:rsidR="00967B2D" w:rsidRPr="00967B2D" w:rsidRDefault="00967B2D">
                      <w:pPr>
                        <w:rPr>
                          <w:b/>
                          <w:bCs/>
                          <w:color w:val="FFC000"/>
                          <w:sz w:val="44"/>
                          <w:szCs w:val="44"/>
                        </w:rPr>
                      </w:pPr>
                      <w:r w:rsidRPr="00967B2D">
                        <w:rPr>
                          <w:b/>
                          <w:bCs/>
                          <w:color w:val="FFC000"/>
                          <w:sz w:val="44"/>
                          <w:szCs w:val="44"/>
                        </w:rPr>
                        <w:t xml:space="preserve">1. </w:t>
                      </w:r>
                      <w:proofErr w:type="spellStart"/>
                      <w:r w:rsidRPr="00967B2D">
                        <w:rPr>
                          <w:b/>
                          <w:bCs/>
                          <w:color w:val="FFC000"/>
                          <w:sz w:val="44"/>
                          <w:szCs w:val="44"/>
                        </w:rPr>
                        <w:t>Overview</w:t>
                      </w:r>
                      <w:proofErr w:type="spellEnd"/>
                    </w:p>
                  </w:txbxContent>
                </v:textbox>
              </v:shape>
            </w:pict>
          </mc:Fallback>
        </mc:AlternateContent>
      </w:r>
    </w:p>
    <w:p w14:paraId="2DA577C2" w14:textId="77777777" w:rsidR="00426BD3" w:rsidRDefault="00426BD3" w:rsidP="00426BD3">
      <w:pPr>
        <w:spacing w:line="276" w:lineRule="auto"/>
        <w:ind w:right="49"/>
        <w:rPr>
          <w:rFonts w:cstheme="minorHAnsi"/>
          <w:b/>
          <w:bCs/>
          <w:i/>
          <w:iCs/>
          <w:color w:val="385550"/>
          <w:lang w:val="en-US"/>
        </w:rPr>
      </w:pPr>
    </w:p>
    <w:p w14:paraId="76F0F055" w14:textId="77777777" w:rsidR="00426BD3" w:rsidRPr="00852E21" w:rsidRDefault="00426BD3" w:rsidP="00426BD3">
      <w:pPr>
        <w:spacing w:line="276" w:lineRule="auto"/>
        <w:ind w:right="49"/>
        <w:rPr>
          <w:rFonts w:cstheme="minorHAnsi"/>
          <w:b/>
          <w:bCs/>
          <w:i/>
          <w:iCs/>
          <w:color w:val="385550"/>
          <w:sz w:val="28"/>
          <w:szCs w:val="28"/>
          <w:lang w:val="en-US"/>
        </w:rPr>
      </w:pPr>
    </w:p>
    <w:p w14:paraId="5F0A1A1E" w14:textId="60A9CCA5" w:rsidR="0078620D" w:rsidRDefault="0078620D" w:rsidP="00A32D99">
      <w:pPr>
        <w:spacing w:after="240" w:line="276" w:lineRule="auto"/>
        <w:ind w:right="49"/>
        <w:rPr>
          <w:rFonts w:cstheme="minorHAnsi"/>
          <w:color w:val="FFFFFF" w:themeColor="background1"/>
          <w:lang w:val="en-US"/>
        </w:rPr>
      </w:pPr>
      <w:r w:rsidRPr="0078620D">
        <w:rPr>
          <w:rFonts w:cstheme="minorHAnsi"/>
          <w:color w:val="FFFFFF" w:themeColor="background1"/>
          <w:lang w:val="en-US"/>
        </w:rPr>
        <w:t>•</w:t>
      </w:r>
      <w:r w:rsidRPr="0078620D">
        <w:rPr>
          <w:rFonts w:cstheme="minorHAnsi"/>
          <w:color w:val="FFFFFF" w:themeColor="background1"/>
          <w:lang w:val="en-US"/>
        </w:rPr>
        <w:tab/>
      </w:r>
      <w:r w:rsidRPr="0078620D">
        <w:rPr>
          <w:rFonts w:cstheme="minorHAnsi"/>
          <w:b/>
          <w:bCs/>
          <w:color w:val="FFFFFF" w:themeColor="background1"/>
          <w:lang w:val="en-US"/>
        </w:rPr>
        <w:t xml:space="preserve">The Partner Screening and Prioritization Tool </w:t>
      </w:r>
      <w:proofErr w:type="gramStart"/>
      <w:r w:rsidRPr="0078620D">
        <w:rPr>
          <w:rFonts w:cstheme="minorHAnsi"/>
          <w:b/>
          <w:bCs/>
          <w:color w:val="FFFFFF" w:themeColor="background1"/>
          <w:lang w:val="en-US"/>
        </w:rPr>
        <w:t>is</w:t>
      </w:r>
      <w:proofErr w:type="gramEnd"/>
      <w:r w:rsidRPr="0078620D">
        <w:rPr>
          <w:rFonts w:cstheme="minorHAnsi"/>
          <w:color w:val="FFFFFF" w:themeColor="background1"/>
          <w:lang w:val="en-US"/>
        </w:rPr>
        <w:t xml:space="preserve"> an Excel-based model designed to support funders, technical assistance (TA) providers, and development actors in carrying out an initial screening and prioritization of potential bank partners for SME-focused programs.</w:t>
      </w:r>
      <w:r w:rsidR="000B234C">
        <w:rPr>
          <w:rFonts w:cstheme="minorHAnsi"/>
          <w:color w:val="FFFFFF" w:themeColor="background1"/>
          <w:lang w:val="en-US"/>
        </w:rPr>
        <w:t xml:space="preserve"> </w:t>
      </w:r>
      <w:r w:rsidR="000B234C" w:rsidRPr="000B234C">
        <w:rPr>
          <w:rFonts w:cstheme="minorHAnsi"/>
          <w:color w:val="FFFFFF" w:themeColor="background1"/>
          <w:lang w:val="en-US"/>
        </w:rPr>
        <w:t>It provides a summary of screened banks, including scores across key assessment areas and a suggested prioritization to support preliminary partner screening.</w:t>
      </w:r>
    </w:p>
    <w:p w14:paraId="1A276C8E" w14:textId="51499445" w:rsidR="00426BD3" w:rsidRPr="00A32D99" w:rsidRDefault="00967B2D" w:rsidP="00967B2D">
      <w:pPr>
        <w:spacing w:line="276" w:lineRule="auto"/>
        <w:ind w:right="49"/>
        <w:rPr>
          <w:rFonts w:cstheme="minorHAnsi"/>
          <w:color w:val="FFFFFF" w:themeColor="background1"/>
          <w:lang w:val="en-US"/>
        </w:rPr>
      </w:pPr>
      <w:r w:rsidRPr="0057033A">
        <w:rPr>
          <w:rFonts w:cstheme="minorHAnsi"/>
          <w:b/>
          <w:bCs/>
          <w:color w:val="FFFFFF" w:themeColor="background1"/>
          <w:lang w:val="en-US"/>
        </w:rPr>
        <w:t>•</w:t>
      </w:r>
      <w:r w:rsidR="00A91190" w:rsidRPr="0057033A">
        <w:rPr>
          <w:rFonts w:cstheme="minorHAnsi"/>
          <w:b/>
          <w:bCs/>
          <w:color w:val="FFFFFF" w:themeColor="background1"/>
          <w:lang w:val="en-US"/>
        </w:rPr>
        <w:t xml:space="preserve"> </w:t>
      </w:r>
      <w:r w:rsidRPr="0057033A">
        <w:rPr>
          <w:rFonts w:cstheme="minorHAnsi"/>
          <w:b/>
          <w:bCs/>
          <w:color w:val="FFFFFF" w:themeColor="background1"/>
          <w:lang w:val="en-US"/>
        </w:rPr>
        <w:t xml:space="preserve">Intended users: </w:t>
      </w:r>
      <w:r w:rsidR="00A32D99" w:rsidRPr="00A32D99">
        <w:rPr>
          <w:rFonts w:cstheme="minorHAnsi"/>
          <w:color w:val="FFFFFF" w:themeColor="background1"/>
          <w:lang w:val="en-US"/>
        </w:rPr>
        <w:t>TA</w:t>
      </w:r>
      <w:r w:rsidR="00A32D99">
        <w:rPr>
          <w:rFonts w:cstheme="minorHAnsi"/>
          <w:color w:val="FFFFFF" w:themeColor="background1"/>
          <w:lang w:val="en-US"/>
        </w:rPr>
        <w:t xml:space="preserve"> funders, TA</w:t>
      </w:r>
      <w:r w:rsidR="00A32D99" w:rsidRPr="00A32D99">
        <w:rPr>
          <w:rFonts w:cstheme="minorHAnsi"/>
          <w:color w:val="FFFFFF" w:themeColor="background1"/>
          <w:lang w:val="en-US"/>
        </w:rPr>
        <w:t xml:space="preserve"> providers, development finance institutions (DFIs), SME-focused donors, policymakers, and consultants working to scale SME ba</w:t>
      </w:r>
      <w:r w:rsidR="00A32D99">
        <w:rPr>
          <w:rFonts w:cstheme="minorHAnsi"/>
          <w:color w:val="FFFFFF" w:themeColor="background1"/>
          <w:lang w:val="en-US"/>
        </w:rPr>
        <w:t>nking</w:t>
      </w:r>
      <w:r w:rsidR="00A32D99" w:rsidRPr="00A32D99">
        <w:rPr>
          <w:rFonts w:cstheme="minorHAnsi"/>
          <w:color w:val="FFFFFF" w:themeColor="background1"/>
          <w:lang w:val="en-US"/>
        </w:rPr>
        <w:t>.</w:t>
      </w:r>
    </w:p>
    <w:p w14:paraId="757C3230" w14:textId="77777777" w:rsidR="00967B2D" w:rsidRDefault="00967B2D" w:rsidP="00967B2D">
      <w:pPr>
        <w:spacing w:line="276" w:lineRule="auto"/>
        <w:ind w:right="49"/>
        <w:jc w:val="both"/>
        <w:rPr>
          <w:rFonts w:cstheme="minorHAnsi"/>
          <w:b/>
          <w:bCs/>
          <w:i/>
          <w:iCs/>
          <w:color w:val="385550"/>
          <w:sz w:val="28"/>
          <w:szCs w:val="28"/>
          <w:lang w:val="en-US"/>
        </w:rPr>
      </w:pPr>
    </w:p>
    <w:p w14:paraId="389E5AE4" w14:textId="77777777" w:rsidR="00967B2D" w:rsidRDefault="00852E21" w:rsidP="00967B2D">
      <w:pPr>
        <w:spacing w:line="276" w:lineRule="auto"/>
        <w:ind w:right="49"/>
        <w:jc w:val="both"/>
        <w:rPr>
          <w:rFonts w:cstheme="minorHAnsi"/>
          <w:color w:val="902E52"/>
          <w:sz w:val="28"/>
          <w:szCs w:val="28"/>
          <w:lang w:val="en-US"/>
        </w:rPr>
      </w:pPr>
      <w:r>
        <w:rPr>
          <w:rFonts w:cstheme="minorHAnsi"/>
          <w:b/>
          <w:bCs/>
          <w:i/>
          <w:iCs/>
          <w:noProof/>
          <w:color w:val="385550"/>
          <w:lang w:val="en-US"/>
        </w:rPr>
        <mc:AlternateContent>
          <mc:Choice Requires="wps">
            <w:drawing>
              <wp:anchor distT="0" distB="0" distL="114300" distR="114300" simplePos="0" relativeHeight="251658249" behindDoc="0" locked="0" layoutInCell="1" allowOverlap="1" wp14:anchorId="0BA68579" wp14:editId="0E5B3B91">
                <wp:simplePos x="0" y="0"/>
                <wp:positionH relativeFrom="column">
                  <wp:posOffset>-3091452</wp:posOffset>
                </wp:positionH>
                <wp:positionV relativeFrom="paragraph">
                  <wp:posOffset>287020</wp:posOffset>
                </wp:positionV>
                <wp:extent cx="5658485" cy="443865"/>
                <wp:effectExtent l="0" t="0" r="5715" b="635"/>
                <wp:wrapNone/>
                <wp:docPr id="1613440940" name="Rectángulo redondeado 1"/>
                <wp:cNvGraphicFramePr/>
                <a:graphic xmlns:a="http://schemas.openxmlformats.org/drawingml/2006/main">
                  <a:graphicData uri="http://schemas.microsoft.com/office/word/2010/wordprocessingShape">
                    <wps:wsp>
                      <wps:cNvSpPr/>
                      <wps:spPr>
                        <a:xfrm>
                          <a:off x="0" y="0"/>
                          <a:ext cx="5658485" cy="44386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243.4pt;margin-top:22.6pt;width:445.55pt;height:34.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15006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kHNhQIAAGQFAAAOAAAAZHJzL2Uyb0RvYy54bWysVE1v2zAMvQ/YfxB0X+2kcZcFdYqgRYcB&#10;RRu0HXpWZCk2IIuapMTJfv0oyXa6rthh2EUWxcfHD5O8vDq0iuyFdQ3okk7OckqE5lA1elvS78+3&#10;n+aUOM90xRRoUdKjcPRq+fHDZWcWYgo1qEpYgiTaLTpT0tp7s8gyx2vRMncGRmhUSrAt8yjabVZZ&#10;1iF7q7Jpnl9kHdjKWODCOXy9SUq6jPxSCu4fpHTCE1VSjM3H08ZzE85seckWW8tM3fA+DPYPUbSs&#10;0eh0pLphnpGdbf6gahtuwYH0ZxzaDKRsuIg5YDaT/E02TzUzIuaCxXFmLJP7f7T8fv9k1hbL0Bm3&#10;cHgNWRykbcMX4yOHWKzjWCxx8ITjY3FRzGfzghKOutnsfH5RhGpmJ2tjnf8qoCXhUlILO1094h+J&#10;hWL7O+cTfsAFjw5UU902SkXBbjfXypI9w793Pi+KIv4wdPEbTOkA1hDMEmN4yU4JxZs/KhFwSj8K&#10;SZoKU5jGSGKvidEP41xoP0mqmlUiuZ8UeT56D90ZLGK6kTAwS/Q/cvcEAzKRDNwpyh4fTEVs1dE4&#10;/1tgyXi0iJ5B+9G4bTTY9wgUZtV7TvihSKk0oUobqI5rSyykQXGG3zb48+6Y82tmcTJwhnDa/QMe&#10;UkFXUuhvlNRgf773HvDYsKilpMNJK6n7sWNWUKK+aWzlL5PZLIxmFGbF5ykK9rVm81qjd+01YDtM&#10;cK8YHq8B79VwlRbaF1wKq+AVVUxz9F1S7u0gXPu0AXCtcLFaRRiOo2H+Tj8ZHshDVUNfPh9emDV9&#10;B3vs/XsYppIt3vRwwgZLDaudB9nEBj/Vta83jnJsnH7thF3xWo6o03Jc/gIAAP//AwBQSwMEFAAG&#10;AAgAAAAhAEVB4oDfAAAACwEAAA8AAABkcnMvZG93bnJldi54bWxMj8FOwzAQRO9I/IO1SNxaJ8Gt&#10;0jROVSEhKm60HDi68TaJiNdR7LTh71lOcFzN08zbcje7XlxxDJ0nDekyAYFUe9tRo+Hj9LLIQYRo&#10;yJreE2r4xgC76v6uNIX1N3rH6zE2gksoFEZDG+NQSBnqFp0JSz8gcXbxozORz7GRdjQ3Lne9zJJk&#10;LZ3piBdaM+Bzi/XXcXIaNvHVKjdPh3nIN59mf/KZfTto/fgw77cgIs7xD4ZffVaHip3OfiIbRK9h&#10;ofI1u0cNapWBYEIl6gnEmdF0lYKsSvn/h+oHAAD//wMAUEsBAi0AFAAGAAgAAAAhALaDOJL+AAAA&#10;4QEAABMAAAAAAAAAAAAAAAAAAAAAAFtDb250ZW50X1R5cGVzXS54bWxQSwECLQAUAAYACAAAACEA&#10;OP0h/9YAAACUAQAACwAAAAAAAAAAAAAAAAAvAQAAX3JlbHMvLnJlbHNQSwECLQAUAAYACAAAACEA&#10;tuJBzYUCAABkBQAADgAAAAAAAAAAAAAAAAAuAgAAZHJzL2Uyb0RvYy54bWxQSwECLQAUAAYACAAA&#10;ACEARUHigN8AAAALAQAADwAAAAAAAAAAAAAAAADfBAAAZHJzL2Rvd25yZXYueG1sUEsFBgAAAAAE&#10;AAQA8wAAAOsFAAAAAA==&#10;">
                <v:stroke joinstyle="miter"/>
              </v:roundrect>
            </w:pict>
          </mc:Fallback>
        </mc:AlternateContent>
      </w:r>
      <w:r w:rsidR="00967B2D">
        <w:rPr>
          <w:noProof/>
        </w:rPr>
        <mc:AlternateContent>
          <mc:Choice Requires="wps">
            <w:drawing>
              <wp:anchor distT="0" distB="0" distL="114300" distR="114300" simplePos="0" relativeHeight="251658250" behindDoc="0" locked="0" layoutInCell="1" allowOverlap="1" wp14:anchorId="48FECFA6" wp14:editId="7270F29D">
                <wp:simplePos x="0" y="0"/>
                <wp:positionH relativeFrom="column">
                  <wp:posOffset>-483235</wp:posOffset>
                </wp:positionH>
                <wp:positionV relativeFrom="paragraph">
                  <wp:posOffset>287793</wp:posOffset>
                </wp:positionV>
                <wp:extent cx="4002156" cy="582930"/>
                <wp:effectExtent l="0" t="0" r="0" b="0"/>
                <wp:wrapNone/>
                <wp:docPr id="1890026768" name="Cuadro de texto 2"/>
                <wp:cNvGraphicFramePr/>
                <a:graphic xmlns:a="http://schemas.openxmlformats.org/drawingml/2006/main">
                  <a:graphicData uri="http://schemas.microsoft.com/office/word/2010/wordprocessingShape">
                    <wps:wsp>
                      <wps:cNvSpPr txBox="1"/>
                      <wps:spPr>
                        <a:xfrm>
                          <a:off x="0" y="0"/>
                          <a:ext cx="4002156" cy="582930"/>
                        </a:xfrm>
                        <a:prstGeom prst="rect">
                          <a:avLst/>
                        </a:prstGeom>
                        <a:noFill/>
                        <a:ln w="6350">
                          <a:noFill/>
                        </a:ln>
                      </wps:spPr>
                      <wps:txbx>
                        <w:txbxContent>
                          <w:p w14:paraId="2E546DAB" w14:textId="77777777" w:rsidR="00967B2D" w:rsidRPr="00967B2D" w:rsidRDefault="00967B2D">
                            <w:pPr>
                              <w:rPr>
                                <w:b/>
                                <w:bCs/>
                                <w:color w:val="FFC000"/>
                                <w:sz w:val="44"/>
                                <w:szCs w:val="44"/>
                              </w:rPr>
                            </w:pPr>
                            <w:r w:rsidRPr="00967B2D">
                              <w:rPr>
                                <w:b/>
                                <w:bCs/>
                                <w:color w:val="FFC000"/>
                                <w:sz w:val="44"/>
                                <w:szCs w:val="44"/>
                              </w:rPr>
                              <w:t xml:space="preserve">2. Use Case &amp; </w:t>
                            </w:r>
                            <w:proofErr w:type="spellStart"/>
                            <w:r w:rsidRPr="00967B2D">
                              <w:rPr>
                                <w:b/>
                                <w:bCs/>
                                <w:color w:val="FFC000"/>
                                <w:sz w:val="44"/>
                                <w:szCs w:val="44"/>
                              </w:rPr>
                              <w:t>Benefits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FECFA6" id="_x0000_s1029" type="#_x0000_t202" style="position:absolute;left:0;text-align:left;margin-left:-38.05pt;margin-top:22.65pt;width:315.15pt;height:45.9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7cGwIAADM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OF5O8nw0nM4o4eib3oxuxwnX7PLaOh++C9AkGiV1SEtCi+0f&#10;fcCKGHoKicUMrBqlEjXKkLaks/E0Tw/OHnyhDD689Bqt0G060lQlHZ/m2EB1wPEc9Mx7y1cN9vDI&#10;fHhhDqnGiVC+4RkXqQBrwdGipAb362/3MR4ZQC8lLUqnpP7njjlBifphkJvb4WQStZYOk+nXER7c&#10;tWdz7TE7fQ+oziF+FMuTGeODOpnSgX5HlS9jVXQxw7F2ScPJvA+9oPGXcLFcpiBUl2Xh0awtj6kj&#10;qhHh1+6dOXukISCBT3ASGSs+sNHH9nwsdwFkk6iKOPeoHuFHZSYGj78oSv/6nKIuf33xGwAA//8D&#10;AFBLAwQUAAYACAAAACEAJz8nOeIAAAAKAQAADwAAAGRycy9kb3ducmV2LnhtbEyPwW7CMBBE75X6&#10;D9Yi9QZOAgGUxkEoEqpUtQcol942sUki7HUaG0j79XVP9Liap5m3+WY0ml3V4DpLAuJZBExRbWVH&#10;jYDjx266BuY8kkRtSQn4Vg42xeNDjpm0N9qr68E3LJSQy1BA632fce7qVhl0M9srCtnJDgZ9OIeG&#10;ywFvodxonkTRkhvsKCy02KuyVfX5cDECXsvdO+6rxKx/dPnydtr2X8fPVIinybh9BubV6O8w/OkH&#10;dSiCU2UvJB3TAqarZRxQAYt0DiwAabpIgFWBnK9i4EXO/79Q/AIAAP//AwBQSwECLQAUAAYACAAA&#10;ACEAtoM4kv4AAADhAQAAEwAAAAAAAAAAAAAAAAAAAAAAW0NvbnRlbnRfVHlwZXNdLnhtbFBLAQIt&#10;ABQABgAIAAAAIQA4/SH/1gAAAJQBAAALAAAAAAAAAAAAAAAAAC8BAABfcmVscy8ucmVsc1BLAQIt&#10;ABQABgAIAAAAIQBlBR7cGwIAADMEAAAOAAAAAAAAAAAAAAAAAC4CAABkcnMvZTJvRG9jLnhtbFBL&#10;AQItABQABgAIAAAAIQAnPyc54gAAAAoBAAAPAAAAAAAAAAAAAAAAAHUEAABkcnMvZG93bnJldi54&#10;bWxQSwUGAAAAAAQABADzAAAAhAUAAAAA&#10;" filled="f" stroked="f" strokeweight=".5pt">
                <v:textbox>
                  <w:txbxContent>
                    <w:p w14:paraId="2E546DAB" w14:textId="77777777" w:rsidR="00967B2D" w:rsidRPr="00967B2D" w:rsidRDefault="00967B2D">
                      <w:pPr>
                        <w:rPr>
                          <w:b/>
                          <w:bCs/>
                          <w:color w:val="FFC000"/>
                          <w:sz w:val="44"/>
                          <w:szCs w:val="44"/>
                        </w:rPr>
                      </w:pPr>
                      <w:r w:rsidRPr="00967B2D">
                        <w:rPr>
                          <w:b/>
                          <w:bCs/>
                          <w:color w:val="FFC000"/>
                          <w:sz w:val="44"/>
                          <w:szCs w:val="44"/>
                        </w:rPr>
                        <w:t xml:space="preserve">2. Use Case &amp; </w:t>
                      </w:r>
                      <w:proofErr w:type="spellStart"/>
                      <w:r w:rsidRPr="00967B2D">
                        <w:rPr>
                          <w:b/>
                          <w:bCs/>
                          <w:color w:val="FFC000"/>
                          <w:sz w:val="44"/>
                          <w:szCs w:val="44"/>
                        </w:rPr>
                        <w:t>Benefits</w:t>
                      </w:r>
                      <w:proofErr w:type="spellEnd"/>
                    </w:p>
                  </w:txbxContent>
                </v:textbox>
              </v:shape>
            </w:pict>
          </mc:Fallback>
        </mc:AlternateContent>
      </w:r>
    </w:p>
    <w:p w14:paraId="7800022C" w14:textId="77777777" w:rsidR="00967B2D" w:rsidRDefault="00967B2D" w:rsidP="00967B2D">
      <w:pPr>
        <w:spacing w:line="276" w:lineRule="auto"/>
        <w:ind w:right="49"/>
        <w:jc w:val="both"/>
        <w:rPr>
          <w:rFonts w:cstheme="minorHAnsi"/>
          <w:color w:val="902E52"/>
          <w:sz w:val="28"/>
          <w:szCs w:val="28"/>
          <w:lang w:val="en-US"/>
        </w:rPr>
      </w:pPr>
    </w:p>
    <w:p w14:paraId="33605602" w14:textId="77777777" w:rsidR="00967B2D" w:rsidRDefault="00967B2D" w:rsidP="00967B2D">
      <w:pPr>
        <w:spacing w:line="276" w:lineRule="auto"/>
        <w:ind w:right="49"/>
        <w:jc w:val="both"/>
        <w:rPr>
          <w:rFonts w:cstheme="minorHAnsi"/>
          <w:color w:val="902E52"/>
          <w:sz w:val="28"/>
          <w:szCs w:val="28"/>
          <w:lang w:val="en-US"/>
        </w:rPr>
      </w:pPr>
    </w:p>
    <w:p w14:paraId="11D066AB" w14:textId="77777777" w:rsidR="00967B2D" w:rsidRDefault="00967B2D" w:rsidP="00967B2D">
      <w:pPr>
        <w:spacing w:line="276" w:lineRule="auto"/>
        <w:ind w:right="49"/>
        <w:jc w:val="both"/>
        <w:rPr>
          <w:rFonts w:cstheme="minorHAnsi"/>
          <w:color w:val="902E52"/>
          <w:sz w:val="28"/>
          <w:szCs w:val="28"/>
          <w:lang w:val="en-US"/>
        </w:rPr>
      </w:pPr>
    </w:p>
    <w:p w14:paraId="3B68F179" w14:textId="108DCBD6" w:rsidR="00BB20BD" w:rsidRDefault="00BB20BD" w:rsidP="000B234C">
      <w:pPr>
        <w:spacing w:line="278" w:lineRule="auto"/>
        <w:jc w:val="both"/>
        <w:rPr>
          <w:rFonts w:ascii="Lato" w:hAnsi="Lato"/>
          <w:lang w:val="en-US"/>
        </w:rPr>
      </w:pPr>
      <w:r w:rsidRPr="00BB20BD">
        <w:rPr>
          <w:rFonts w:ascii="Lato" w:hAnsi="Lato"/>
          <w:lang w:val="en-US"/>
        </w:rPr>
        <w:t xml:space="preserve">This tool addresses the challenge of initial prioritization and screening of bank partners for SME interventions in markets where comparative data is limited and strategic alignment varies. It provides a standardized framework to </w:t>
      </w:r>
      <w:r w:rsidR="00327F87">
        <w:rPr>
          <w:rFonts w:ascii="Lato" w:hAnsi="Lato"/>
          <w:lang w:val="en-US"/>
        </w:rPr>
        <w:t>allow TA funders or other relevant actors to assess a pool of candidate partner</w:t>
      </w:r>
      <w:r w:rsidRPr="00BB20BD">
        <w:rPr>
          <w:rFonts w:ascii="Lato" w:hAnsi="Lato"/>
          <w:lang w:val="en-US"/>
        </w:rPr>
        <w:t xml:space="preserve"> banks against five key assessment areas:</w:t>
      </w:r>
    </w:p>
    <w:p w14:paraId="725E194C" w14:textId="77777777" w:rsidR="001F4AE3" w:rsidRPr="001F4AE3" w:rsidRDefault="001F4AE3" w:rsidP="001F4AE3">
      <w:pPr>
        <w:rPr>
          <w:rFonts w:ascii="Lato" w:hAnsi="Lato"/>
          <w:b/>
          <w:bCs/>
          <w:lang w:val="en-US"/>
        </w:rPr>
      </w:pPr>
    </w:p>
    <w:p w14:paraId="1EFD68EE" w14:textId="4E32EDAB" w:rsidR="001F4AE3" w:rsidRPr="00A40415" w:rsidRDefault="00134CAD" w:rsidP="001F4AE3">
      <w:pPr>
        <w:numPr>
          <w:ilvl w:val="0"/>
          <w:numId w:val="10"/>
        </w:numPr>
        <w:spacing w:line="278" w:lineRule="auto"/>
        <w:rPr>
          <w:rFonts w:ascii="Lato" w:hAnsi="Lato"/>
          <w:b/>
          <w:bCs/>
        </w:rPr>
      </w:pPr>
      <w:proofErr w:type="spellStart"/>
      <w:r>
        <w:rPr>
          <w:rFonts w:ascii="Lato" w:hAnsi="Lato"/>
          <w:b/>
          <w:bCs/>
        </w:rPr>
        <w:lastRenderedPageBreak/>
        <w:t>Strategic</w:t>
      </w:r>
      <w:proofErr w:type="spellEnd"/>
      <w:r>
        <w:rPr>
          <w:rFonts w:ascii="Lato" w:hAnsi="Lato"/>
          <w:b/>
          <w:bCs/>
        </w:rPr>
        <w:t xml:space="preserve"> </w:t>
      </w:r>
      <w:proofErr w:type="spellStart"/>
      <w:r>
        <w:rPr>
          <w:rFonts w:ascii="Lato" w:hAnsi="Lato"/>
          <w:b/>
          <w:bCs/>
        </w:rPr>
        <w:t>alignment</w:t>
      </w:r>
      <w:proofErr w:type="spellEnd"/>
      <w:r w:rsidR="004C4E8D">
        <w:rPr>
          <w:rFonts w:ascii="Lato" w:hAnsi="Lato"/>
          <w:b/>
          <w:bCs/>
        </w:rPr>
        <w:t xml:space="preserve"> and </w:t>
      </w:r>
      <w:proofErr w:type="spellStart"/>
      <w:r w:rsidR="004C4E8D">
        <w:rPr>
          <w:rFonts w:ascii="Lato" w:hAnsi="Lato"/>
          <w:b/>
          <w:bCs/>
        </w:rPr>
        <w:t>institutional</w:t>
      </w:r>
      <w:proofErr w:type="spellEnd"/>
      <w:r w:rsidR="004C4E8D">
        <w:rPr>
          <w:rFonts w:ascii="Lato" w:hAnsi="Lato"/>
          <w:b/>
          <w:bCs/>
        </w:rPr>
        <w:t xml:space="preserve"> </w:t>
      </w:r>
      <w:proofErr w:type="spellStart"/>
      <w:r w:rsidR="004C4E8D">
        <w:rPr>
          <w:rFonts w:ascii="Lato" w:hAnsi="Lato"/>
          <w:b/>
          <w:bCs/>
        </w:rPr>
        <w:t>commitment</w:t>
      </w:r>
      <w:proofErr w:type="spellEnd"/>
    </w:p>
    <w:p w14:paraId="7AAF30B9" w14:textId="1BD8F9BD" w:rsidR="001F4AE3" w:rsidRPr="00A40415" w:rsidRDefault="00134CAD" w:rsidP="001F4AE3">
      <w:pPr>
        <w:numPr>
          <w:ilvl w:val="0"/>
          <w:numId w:val="10"/>
        </w:numPr>
        <w:spacing w:line="278" w:lineRule="auto"/>
        <w:rPr>
          <w:rFonts w:ascii="Lato" w:hAnsi="Lato"/>
          <w:b/>
          <w:bCs/>
        </w:rPr>
      </w:pPr>
      <w:proofErr w:type="spellStart"/>
      <w:r>
        <w:rPr>
          <w:rFonts w:ascii="Lato" w:hAnsi="Lato"/>
          <w:b/>
          <w:bCs/>
        </w:rPr>
        <w:t>Institutional</w:t>
      </w:r>
      <w:proofErr w:type="spellEnd"/>
      <w:r>
        <w:rPr>
          <w:rFonts w:ascii="Lato" w:hAnsi="Lato"/>
          <w:b/>
          <w:bCs/>
        </w:rPr>
        <w:t xml:space="preserve"> </w:t>
      </w:r>
      <w:proofErr w:type="spellStart"/>
      <w:r>
        <w:rPr>
          <w:rFonts w:ascii="Lato" w:hAnsi="Lato"/>
          <w:b/>
          <w:bCs/>
        </w:rPr>
        <w:t>capacity</w:t>
      </w:r>
      <w:proofErr w:type="spellEnd"/>
    </w:p>
    <w:p w14:paraId="2DED273D" w14:textId="78EC0222" w:rsidR="001F4AE3" w:rsidRPr="00A40415" w:rsidRDefault="00134CAD" w:rsidP="001F4AE3">
      <w:pPr>
        <w:numPr>
          <w:ilvl w:val="0"/>
          <w:numId w:val="10"/>
        </w:numPr>
        <w:spacing w:line="278" w:lineRule="auto"/>
        <w:rPr>
          <w:rFonts w:ascii="Lato" w:hAnsi="Lato"/>
          <w:b/>
          <w:bCs/>
        </w:rPr>
      </w:pPr>
      <w:proofErr w:type="spellStart"/>
      <w:r>
        <w:rPr>
          <w:rFonts w:ascii="Lato" w:hAnsi="Lato"/>
          <w:b/>
          <w:bCs/>
        </w:rPr>
        <w:t>Track</w:t>
      </w:r>
      <w:proofErr w:type="spellEnd"/>
      <w:r>
        <w:rPr>
          <w:rFonts w:ascii="Lato" w:hAnsi="Lato"/>
          <w:b/>
          <w:bCs/>
        </w:rPr>
        <w:t xml:space="preserve"> </w:t>
      </w:r>
      <w:proofErr w:type="spellStart"/>
      <w:r>
        <w:rPr>
          <w:rFonts w:ascii="Lato" w:hAnsi="Lato"/>
          <w:b/>
          <w:bCs/>
        </w:rPr>
        <w:t>record</w:t>
      </w:r>
      <w:proofErr w:type="spellEnd"/>
    </w:p>
    <w:p w14:paraId="7E0716B7" w14:textId="5D4EE7DE" w:rsidR="001F4AE3" w:rsidRPr="00A40415" w:rsidRDefault="00134CAD" w:rsidP="001F4AE3">
      <w:pPr>
        <w:numPr>
          <w:ilvl w:val="0"/>
          <w:numId w:val="10"/>
        </w:numPr>
        <w:spacing w:line="278" w:lineRule="auto"/>
        <w:rPr>
          <w:rFonts w:ascii="Lato" w:hAnsi="Lato"/>
          <w:b/>
          <w:bCs/>
        </w:rPr>
      </w:pPr>
      <w:proofErr w:type="spellStart"/>
      <w:r>
        <w:rPr>
          <w:rFonts w:ascii="Lato" w:hAnsi="Lato"/>
          <w:b/>
          <w:bCs/>
        </w:rPr>
        <w:t>Market</w:t>
      </w:r>
      <w:proofErr w:type="spellEnd"/>
      <w:r>
        <w:rPr>
          <w:rFonts w:ascii="Lato" w:hAnsi="Lato"/>
          <w:b/>
          <w:bCs/>
        </w:rPr>
        <w:t xml:space="preserve"> </w:t>
      </w:r>
      <w:proofErr w:type="spellStart"/>
      <w:r>
        <w:rPr>
          <w:rFonts w:ascii="Lato" w:hAnsi="Lato"/>
          <w:b/>
          <w:bCs/>
        </w:rPr>
        <w:t>opportunity</w:t>
      </w:r>
      <w:proofErr w:type="spellEnd"/>
      <w:r w:rsidR="004C4E8D">
        <w:rPr>
          <w:rFonts w:ascii="Lato" w:hAnsi="Lato"/>
          <w:b/>
          <w:bCs/>
        </w:rPr>
        <w:t xml:space="preserve"> and </w:t>
      </w:r>
      <w:proofErr w:type="spellStart"/>
      <w:r w:rsidR="00661432">
        <w:rPr>
          <w:rFonts w:ascii="Lato" w:hAnsi="Lato"/>
          <w:b/>
          <w:bCs/>
        </w:rPr>
        <w:t>accessibility</w:t>
      </w:r>
      <w:proofErr w:type="spellEnd"/>
    </w:p>
    <w:p w14:paraId="211DC4B5" w14:textId="4EA12F78" w:rsidR="00DD5C3E" w:rsidRDefault="00134CAD" w:rsidP="00DD5C3E">
      <w:pPr>
        <w:numPr>
          <w:ilvl w:val="0"/>
          <w:numId w:val="10"/>
        </w:numPr>
        <w:spacing w:line="278" w:lineRule="auto"/>
        <w:rPr>
          <w:rFonts w:ascii="Lato" w:hAnsi="Lato"/>
          <w:b/>
          <w:bCs/>
        </w:rPr>
      </w:pPr>
      <w:proofErr w:type="spellStart"/>
      <w:r>
        <w:rPr>
          <w:rFonts w:ascii="Lato" w:hAnsi="Lato"/>
          <w:b/>
          <w:bCs/>
        </w:rPr>
        <w:t>Risk</w:t>
      </w:r>
      <w:proofErr w:type="spellEnd"/>
      <w:r>
        <w:rPr>
          <w:rFonts w:ascii="Lato" w:hAnsi="Lato"/>
          <w:b/>
          <w:bCs/>
        </w:rPr>
        <w:t xml:space="preserve"> and </w:t>
      </w:r>
      <w:proofErr w:type="spellStart"/>
      <w:r>
        <w:rPr>
          <w:rFonts w:ascii="Lato" w:hAnsi="Lato"/>
          <w:b/>
          <w:bCs/>
        </w:rPr>
        <w:t>reputation</w:t>
      </w:r>
      <w:proofErr w:type="spellEnd"/>
    </w:p>
    <w:p w14:paraId="55A8A213" w14:textId="77777777" w:rsidR="00134CAD" w:rsidRPr="00134CAD" w:rsidRDefault="00134CAD" w:rsidP="00134CAD">
      <w:pPr>
        <w:spacing w:line="278" w:lineRule="auto"/>
        <w:ind w:left="720"/>
        <w:rPr>
          <w:rFonts w:ascii="Lato" w:hAnsi="Lato"/>
          <w:b/>
          <w:bCs/>
        </w:rPr>
      </w:pPr>
    </w:p>
    <w:p w14:paraId="28F73345" w14:textId="3FB4EB06" w:rsidR="003B27DC" w:rsidRPr="00127A1C" w:rsidRDefault="003B27DC" w:rsidP="00B17F1F">
      <w:pPr>
        <w:spacing w:after="240"/>
        <w:jc w:val="both"/>
        <w:rPr>
          <w:rFonts w:ascii="Lato" w:hAnsi="Lato"/>
          <w:lang w:val="en-US"/>
        </w:rPr>
      </w:pPr>
      <w:r w:rsidRPr="003B27DC">
        <w:rPr>
          <w:rFonts w:ascii="Lato" w:hAnsi="Lato"/>
          <w:lang w:val="en-US"/>
        </w:rPr>
        <w:t xml:space="preserve">Each bank is scored across </w:t>
      </w:r>
      <w:r w:rsidR="00127A1C">
        <w:rPr>
          <w:rFonts w:ascii="Lato" w:hAnsi="Lato"/>
          <w:lang w:val="en-US"/>
        </w:rPr>
        <w:t>2</w:t>
      </w:r>
      <w:r w:rsidRPr="003B27DC">
        <w:rPr>
          <w:rFonts w:ascii="Lato" w:hAnsi="Lato"/>
          <w:lang w:val="en-US"/>
        </w:rPr>
        <w:t xml:space="preserve">–8 sub-criteria per area, with supporting rationales, weighted scoring, and automated ranking. </w:t>
      </w:r>
      <w:r w:rsidRPr="00127A1C">
        <w:rPr>
          <w:rFonts w:ascii="Lato" w:hAnsi="Lato"/>
          <w:lang w:val="en-US"/>
        </w:rPr>
        <w:t>The tool supports informed decision-making on:</w:t>
      </w:r>
    </w:p>
    <w:p w14:paraId="5A216406" w14:textId="680E32C8" w:rsidR="003B27DC" w:rsidRDefault="003B27DC" w:rsidP="003B27DC">
      <w:pPr>
        <w:numPr>
          <w:ilvl w:val="0"/>
          <w:numId w:val="21"/>
        </w:numPr>
        <w:spacing w:after="160" w:line="278" w:lineRule="auto"/>
        <w:rPr>
          <w:rFonts w:ascii="Lato" w:hAnsi="Lato"/>
          <w:lang w:val="en-US"/>
        </w:rPr>
      </w:pPr>
      <w:r w:rsidRPr="003B27DC">
        <w:rPr>
          <w:rFonts w:ascii="Lato" w:hAnsi="Lato"/>
          <w:lang w:val="en-US"/>
        </w:rPr>
        <w:t xml:space="preserve">Which banks to prioritize for further engagement and </w:t>
      </w:r>
      <w:r w:rsidR="00C471DB">
        <w:rPr>
          <w:rFonts w:ascii="Lato" w:hAnsi="Lato"/>
          <w:lang w:val="en-US"/>
        </w:rPr>
        <w:t>diagnostics</w:t>
      </w:r>
      <w:r w:rsidRPr="003B27DC">
        <w:rPr>
          <w:rFonts w:ascii="Lato" w:hAnsi="Lato"/>
          <w:lang w:val="en-US"/>
        </w:rPr>
        <w:t xml:space="preserve"> as potential TA, investment recipients, or partners</w:t>
      </w:r>
    </w:p>
    <w:p w14:paraId="5F748E2C" w14:textId="14738984" w:rsidR="00661432" w:rsidRDefault="00661432" w:rsidP="003B27DC">
      <w:pPr>
        <w:numPr>
          <w:ilvl w:val="0"/>
          <w:numId w:val="21"/>
        </w:numPr>
        <w:spacing w:after="160" w:line="278" w:lineRule="auto"/>
        <w:rPr>
          <w:rFonts w:ascii="Lato" w:hAnsi="Lato"/>
          <w:lang w:val="en-US"/>
        </w:rPr>
      </w:pPr>
      <w:r>
        <w:rPr>
          <w:rFonts w:ascii="Lato" w:hAnsi="Lato"/>
          <w:lang w:val="en-US"/>
        </w:rPr>
        <w:t>Comparison among peer banks in terms of capacity to deliver high-impact SME finance outcomes</w:t>
      </w:r>
    </w:p>
    <w:p w14:paraId="2E7B9CED" w14:textId="77777777" w:rsidR="00C471DB" w:rsidRDefault="003B27DC" w:rsidP="003B27DC">
      <w:pPr>
        <w:numPr>
          <w:ilvl w:val="0"/>
          <w:numId w:val="21"/>
        </w:numPr>
        <w:spacing w:after="160" w:line="278" w:lineRule="auto"/>
        <w:rPr>
          <w:rFonts w:ascii="Lato" w:hAnsi="Lato"/>
          <w:lang w:val="en-US"/>
        </w:rPr>
      </w:pPr>
      <w:r w:rsidRPr="003B27DC">
        <w:rPr>
          <w:rFonts w:ascii="Lato" w:hAnsi="Lato"/>
          <w:lang w:val="en-US"/>
        </w:rPr>
        <w:t>Potential red flags that would suggest rapidly deprioritizing specific banks</w:t>
      </w:r>
    </w:p>
    <w:p w14:paraId="2033A2EE" w14:textId="77777777" w:rsidR="00B17F1F" w:rsidRPr="00B17F1F" w:rsidRDefault="00B17F1F" w:rsidP="00B17F1F">
      <w:pPr>
        <w:spacing w:after="240"/>
        <w:jc w:val="both"/>
        <w:rPr>
          <w:rFonts w:ascii="Lato" w:hAnsi="Lato"/>
          <w:lang w:val="en-US"/>
        </w:rPr>
      </w:pPr>
      <w:r w:rsidRPr="00B17F1F">
        <w:rPr>
          <w:rFonts w:ascii="Lato" w:hAnsi="Lato"/>
          <w:lang w:val="en-US"/>
        </w:rPr>
        <w:t xml:space="preserve">The tool relies on secondary data and is designed to support </w:t>
      </w:r>
      <w:proofErr w:type="gramStart"/>
      <w:r w:rsidRPr="00B17F1F">
        <w:rPr>
          <w:rFonts w:ascii="Lato" w:hAnsi="Lato"/>
          <w:lang w:val="en-US"/>
        </w:rPr>
        <w:t>a quick</w:t>
      </w:r>
      <w:proofErr w:type="gramEnd"/>
      <w:r w:rsidRPr="00B17F1F">
        <w:rPr>
          <w:rFonts w:ascii="Lato" w:hAnsi="Lato"/>
          <w:lang w:val="en-US"/>
        </w:rPr>
        <w:t xml:space="preserve"> screening process of partner banks. It includes two types of metrics: </w:t>
      </w:r>
      <w:r w:rsidRPr="00B17F1F">
        <w:rPr>
          <w:rFonts w:ascii="Lato" w:hAnsi="Lato"/>
          <w:b/>
          <w:bCs/>
          <w:lang w:val="en-US"/>
        </w:rPr>
        <w:t>“Key Screening Metrics,”</w:t>
      </w:r>
      <w:r w:rsidRPr="00B17F1F">
        <w:rPr>
          <w:rFonts w:ascii="Lato" w:hAnsi="Lato"/>
          <w:lang w:val="en-US"/>
        </w:rPr>
        <w:t xml:space="preserve"> which should be prioritized by all users, and </w:t>
      </w:r>
      <w:r w:rsidRPr="00B17F1F">
        <w:rPr>
          <w:rFonts w:ascii="Lato" w:hAnsi="Lato"/>
          <w:b/>
          <w:bCs/>
          <w:lang w:val="en-US"/>
        </w:rPr>
        <w:t>“Additional Metrics Based on Information Availability,”</w:t>
      </w:r>
      <w:r w:rsidRPr="00B17F1F">
        <w:rPr>
          <w:rFonts w:ascii="Lato" w:hAnsi="Lato"/>
          <w:lang w:val="en-US"/>
        </w:rPr>
        <w:t xml:space="preserve"> which can be used by those with more time or better access to data.</w:t>
      </w:r>
    </w:p>
    <w:p w14:paraId="621067C6" w14:textId="77777777" w:rsidR="00426BD3" w:rsidRPr="00426BD3" w:rsidRDefault="00DA5725" w:rsidP="00426BD3">
      <w:pPr>
        <w:spacing w:line="276" w:lineRule="auto"/>
        <w:ind w:right="49"/>
        <w:jc w:val="both"/>
        <w:rPr>
          <w:rFonts w:cstheme="minorHAnsi"/>
          <w:color w:val="902E52"/>
          <w:sz w:val="32"/>
          <w:szCs w:val="32"/>
          <w:lang w:val="en-US"/>
        </w:rPr>
      </w:pPr>
      <w:r>
        <w:rPr>
          <w:rFonts w:cstheme="minorHAnsi"/>
          <w:b/>
          <w:bCs/>
          <w:i/>
          <w:iCs/>
          <w:noProof/>
          <w:color w:val="385550"/>
          <w:lang w:val="en-US"/>
        </w:rPr>
        <mc:AlternateContent>
          <mc:Choice Requires="wps">
            <w:drawing>
              <wp:anchor distT="0" distB="0" distL="114300" distR="114300" simplePos="0" relativeHeight="251658251" behindDoc="0" locked="0" layoutInCell="1" allowOverlap="1" wp14:anchorId="295F4A6C" wp14:editId="47B6EAA0">
                <wp:simplePos x="0" y="0"/>
                <wp:positionH relativeFrom="column">
                  <wp:posOffset>-3096895</wp:posOffset>
                </wp:positionH>
                <wp:positionV relativeFrom="paragraph">
                  <wp:posOffset>210147</wp:posOffset>
                </wp:positionV>
                <wp:extent cx="5015753" cy="443865"/>
                <wp:effectExtent l="0" t="0" r="1270" b="635"/>
                <wp:wrapNone/>
                <wp:docPr id="1066869211" name="Rectángulo redondeado 1"/>
                <wp:cNvGraphicFramePr/>
                <a:graphic xmlns:a="http://schemas.openxmlformats.org/drawingml/2006/main">
                  <a:graphicData uri="http://schemas.microsoft.com/office/word/2010/wordprocessingShape">
                    <wps:wsp>
                      <wps:cNvSpPr/>
                      <wps:spPr>
                        <a:xfrm>
                          <a:off x="0" y="0"/>
                          <a:ext cx="5015753" cy="44386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243.85pt;margin-top:16.55pt;width:394.95pt;height:34.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5B7C46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uvhQIAAGQFAAAOAAAAZHJzL2Uyb0RvYy54bWysVN9P2zAQfp+0/8Hy+0hSGsYqUlSBmCYh&#10;QMDEs+vYTSTH59lu0+6v39lOUsbQHqa9OD7fd9/9yN1dXO47RXbCuhZ0RYuTnBKhOdSt3lT0+/PN&#10;p3NKnGe6Zgq0qOhBOHq5/PjhojcLMYMGVC0sQRLtFr2paOO9WWSZ443omDsBIzQqJdiOeRTtJqst&#10;65G9U9ksz8+yHmxtLHDhHL5eJyVdRn4pBff3UjrhiaooxubjaeO5Dme2vGCLjWWmafkQBvuHKDrW&#10;anQ6UV0zz8jWtn9QdS234ED6Ew5dBlK2XMQcMJsif5PNU8OMiLlgcZyZyuT+Hy2/2z2ZB4tl6I1b&#10;OLyGLPbSduGL8ZF9LNZhKpbYe8LxscyL8nN5SglH3Xx+en5WhmpmR2tjnf8qoCPhUlELW10/4h+J&#10;hWK7W+cTfsQFjw5UW9+0SkXBbtZXypIdw793el6WZfxh6OI3mNIBrCGYJcbwkh0Tijd/UCLglH4U&#10;krQ1pjCLkcReE5MfxrnQvkiqhtUiuS/KPJ+8h+4MFjHdSBiYJfqfuAeCEZlIRu4U5YAPpiK26mSc&#10;/y2wZDxZRM+g/WTctRrsewQKsxo8J/xYpFSaUKU11IcHSyykQXGG37T4826Z8w/M4mTgDOG0+3s8&#10;pIK+ojDcKGnA/nzvPeCxYVFLSY+TVlH3Y8usoER909jKX4r5PIxmFObl5xkK9rVm/Vqjt90VYDsU&#10;uFcMj9eA92q8SgvdCy6FVfCKKqY5+q4o93YUrnzaALhWuFitIgzH0TB/q58MD+ShqqEvn/cvzJqh&#10;gz32/h2MU8kWb3o4YYOlhtXWg2xjgx/rOtQbRzk2zrB2wq54LUfUcTkufwEAAP//AwBQSwMEFAAG&#10;AAgAAAAhAAd8yrjfAAAACwEAAA8AAABkcnMvZG93bnJldi54bWxMj8FOwzAQRO9I/IO1SNxau0lF&#10;0xCnqpAQFTdaDhy3sUki4nUUO635e5YTHFfzNPO22iU3iIudQu9Jw2qpQFhqvOmp1fB+el4UIEJE&#10;Mjh4shq+bYBdfXtTYWn8ld7s5RhbwSUUStTQxTiWUoamsw7D0o+WOPv0k8PI59RKM+GVy90gM6Ue&#10;pMOeeKHD0T51tvk6zk7DNr6YtUvzIY3F9gP3J5+Z14PW93dp/wgi2hT/YPjVZ3Wo2ensZzJBDBoW&#10;62KzYVZDnq9AMJGrLANxZlTlCmRdyf8/1D8AAAD//wMAUEsBAi0AFAAGAAgAAAAhALaDOJL+AAAA&#10;4QEAABMAAAAAAAAAAAAAAAAAAAAAAFtDb250ZW50X1R5cGVzXS54bWxQSwECLQAUAAYACAAAACEA&#10;OP0h/9YAAACUAQAACwAAAAAAAAAAAAAAAAAvAQAAX3JlbHMvLnJlbHNQSwECLQAUAAYACAAAACEA&#10;hJ0Lr4UCAABkBQAADgAAAAAAAAAAAAAAAAAuAgAAZHJzL2Uyb0RvYy54bWxQSwECLQAUAAYACAAA&#10;ACEAB3zKuN8AAAALAQAADwAAAAAAAAAAAAAAAADfBAAAZHJzL2Rvd25yZXYueG1sUEsFBgAAAAAE&#10;AAQA8wAAAOsFAAAAAA==&#10;">
                <v:stroke joinstyle="miter"/>
              </v:roundrect>
            </w:pict>
          </mc:Fallback>
        </mc:AlternateContent>
      </w:r>
      <w:r w:rsidR="000818F0">
        <w:rPr>
          <w:noProof/>
        </w:rPr>
        <mc:AlternateContent>
          <mc:Choice Requires="wps">
            <w:drawing>
              <wp:anchor distT="0" distB="0" distL="114300" distR="114300" simplePos="0" relativeHeight="251658252" behindDoc="0" locked="0" layoutInCell="1" allowOverlap="1" wp14:anchorId="5C86AA72" wp14:editId="3545C9C1">
                <wp:simplePos x="0" y="0"/>
                <wp:positionH relativeFrom="column">
                  <wp:posOffset>-483235</wp:posOffset>
                </wp:positionH>
                <wp:positionV relativeFrom="paragraph">
                  <wp:posOffset>212164</wp:posOffset>
                </wp:positionV>
                <wp:extent cx="4001770" cy="582930"/>
                <wp:effectExtent l="0" t="0" r="0" b="0"/>
                <wp:wrapNone/>
                <wp:docPr id="974078828" name="Cuadro de texto 2"/>
                <wp:cNvGraphicFramePr/>
                <a:graphic xmlns:a="http://schemas.openxmlformats.org/drawingml/2006/main">
                  <a:graphicData uri="http://schemas.microsoft.com/office/word/2010/wordprocessingShape">
                    <wps:wsp>
                      <wps:cNvSpPr txBox="1"/>
                      <wps:spPr>
                        <a:xfrm>
                          <a:off x="0" y="0"/>
                          <a:ext cx="4001770" cy="582930"/>
                        </a:xfrm>
                        <a:prstGeom prst="rect">
                          <a:avLst/>
                        </a:prstGeom>
                        <a:noFill/>
                        <a:ln w="6350">
                          <a:noFill/>
                        </a:ln>
                      </wps:spPr>
                      <wps:txbx>
                        <w:txbxContent>
                          <w:p w14:paraId="671B4756" w14:textId="77777777" w:rsidR="000818F0" w:rsidRPr="00967B2D" w:rsidRDefault="000818F0">
                            <w:pPr>
                              <w:rPr>
                                <w:b/>
                                <w:bCs/>
                                <w:color w:val="FFC000"/>
                                <w:sz w:val="44"/>
                                <w:szCs w:val="44"/>
                              </w:rPr>
                            </w:pPr>
                            <w:r w:rsidRPr="000818F0">
                              <w:rPr>
                                <w:b/>
                                <w:bCs/>
                                <w:color w:val="FFC000"/>
                                <w:sz w:val="44"/>
                                <w:szCs w:val="44"/>
                              </w:rPr>
                              <w:t xml:space="preserve">3. Key </w:t>
                            </w:r>
                            <w:proofErr w:type="spellStart"/>
                            <w:r w:rsidRPr="000818F0">
                              <w:rPr>
                                <w:b/>
                                <w:bCs/>
                                <w:color w:val="FFC000"/>
                                <w:sz w:val="44"/>
                                <w:szCs w:val="44"/>
                              </w:rPr>
                              <w:t>Objectives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86AA72" id="_x0000_s1030" type="#_x0000_t202" style="position:absolute;left:0;text-align:left;margin-left:-38.05pt;margin-top:16.7pt;width:315.1pt;height:45.9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AkGw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c7z4XSKLo6+yd3o/ibhml1eW+fDNwENiUZJHdKS0GL7&#10;lQ9YEUNPIbGYgaXSOlGjDWlLenszydODswdfaIMPL71GK3SbjqgKWzrNsYHqgOM56Jn3li8V9rBi&#10;Prwyh1Rj2yjf8IKL1IC14GhRUoP79bf7GI8MoJeSFqVTUv9zx5ygRH83yM39cDyOWkuH8WQ6woO7&#10;9myuPWbXPAKqc4gfxfJkxvigT6Z00LyjyhexKrqY4Vi7pOFkPoZe0PhLuFgsUhCqy7KwMmvLY+qI&#10;akT4rXtnzh5pCEjgM5xExooPbPSxPR+LXQCpElUR5x7VI/yozMTg8RdF6V+fU9Tlr89/AwAA//8D&#10;AFBLAwQUAAYACAAAACEAtBaXUOEAAAAKAQAADwAAAGRycy9kb3ducmV2LnhtbEyPwU7CQBCG7ya+&#10;w2ZMvMGWQpGUbglpQkyMHkAu3LbdoW3sztbuAtWndzzpcWa+/PP92Wa0nbji4FtHCmbTCARS5UxL&#10;tYLj+26yAuGDJqM7R6jgCz1s8vu7TKfG3WiP10OoBYeQT7WCJoQ+ldJXDVrtp65H4tvZDVYHHoda&#10;mkHfONx2Mo6ipbS6Jf7Q6B6LBquPw8UqeCl2b3pfxnb13RXPr+dt/3k8JUo9PozbNYiAY/iD4Vef&#10;1SFnp9JdyHjRKZg8LWeMKpjPFyAYSJIFL0om4yQGmWfyf4X8BwAA//8DAFBLAQItABQABgAIAAAA&#10;IQC2gziS/gAAAOEBAAATAAAAAAAAAAAAAAAAAAAAAABbQ29udGVudF9UeXBlc10ueG1sUEsBAi0A&#10;FAAGAAgAAAAhADj9If/WAAAAlAEAAAsAAAAAAAAAAAAAAAAALwEAAF9yZWxzLy5yZWxzUEsBAi0A&#10;FAAGAAgAAAAhAM7sECQbAgAAMwQAAA4AAAAAAAAAAAAAAAAALgIAAGRycy9lMm9Eb2MueG1sUEsB&#10;Ai0AFAAGAAgAAAAhALQWl1DhAAAACgEAAA8AAAAAAAAAAAAAAAAAdQQAAGRycy9kb3ducmV2Lnht&#10;bFBLBQYAAAAABAAEAPMAAACDBQAAAAA=&#10;" filled="f" stroked="f" strokeweight=".5pt">
                <v:textbox>
                  <w:txbxContent>
                    <w:p w14:paraId="671B4756" w14:textId="77777777" w:rsidR="000818F0" w:rsidRPr="00967B2D" w:rsidRDefault="000818F0">
                      <w:pPr>
                        <w:rPr>
                          <w:b/>
                          <w:bCs/>
                          <w:color w:val="FFC000"/>
                          <w:sz w:val="44"/>
                          <w:szCs w:val="44"/>
                        </w:rPr>
                      </w:pPr>
                      <w:r w:rsidRPr="000818F0">
                        <w:rPr>
                          <w:b/>
                          <w:bCs/>
                          <w:color w:val="FFC000"/>
                          <w:sz w:val="44"/>
                          <w:szCs w:val="44"/>
                        </w:rPr>
                        <w:t xml:space="preserve">3. Key </w:t>
                      </w:r>
                      <w:proofErr w:type="spellStart"/>
                      <w:r w:rsidRPr="000818F0">
                        <w:rPr>
                          <w:b/>
                          <w:bCs/>
                          <w:color w:val="FFC000"/>
                          <w:sz w:val="44"/>
                          <w:szCs w:val="44"/>
                        </w:rPr>
                        <w:t>Objectives</w:t>
                      </w:r>
                      <w:proofErr w:type="spellEnd"/>
                    </w:p>
                  </w:txbxContent>
                </v:textbox>
              </v:shape>
            </w:pict>
          </mc:Fallback>
        </mc:AlternateContent>
      </w:r>
    </w:p>
    <w:p w14:paraId="59B4581D" w14:textId="33CF3B09" w:rsidR="000818F0" w:rsidRDefault="00A91190" w:rsidP="00224370">
      <w:pPr>
        <w:spacing w:line="276" w:lineRule="auto"/>
        <w:ind w:right="49"/>
        <w:jc w:val="both"/>
        <w:rPr>
          <w:rFonts w:cstheme="minorHAnsi"/>
          <w:b/>
          <w:bCs/>
          <w:color w:val="385550"/>
          <w:sz w:val="40"/>
          <w:szCs w:val="40"/>
          <w:lang w:val="en-US"/>
        </w:rPr>
      </w:pPr>
      <w:r>
        <w:rPr>
          <w:rFonts w:ascii="Montserrat SemiBold" w:hAnsi="Montserrat SemiBold" w:cstheme="minorHAnsi"/>
          <w:noProof/>
          <w:color w:val="385550"/>
          <w:lang w:val="en-US"/>
        </w:rPr>
        <mc:AlternateContent>
          <mc:Choice Requires="wps">
            <w:drawing>
              <wp:anchor distT="0" distB="0" distL="114300" distR="114300" simplePos="0" relativeHeight="251658253" behindDoc="1" locked="0" layoutInCell="1" allowOverlap="1" wp14:anchorId="5285A27D" wp14:editId="7C4368CD">
                <wp:simplePos x="0" y="0"/>
                <wp:positionH relativeFrom="column">
                  <wp:posOffset>-418219</wp:posOffset>
                </wp:positionH>
                <wp:positionV relativeFrom="paragraph">
                  <wp:posOffset>230135</wp:posOffset>
                </wp:positionV>
                <wp:extent cx="7368615" cy="1583141"/>
                <wp:effectExtent l="0" t="0" r="3810" b="0"/>
                <wp:wrapNone/>
                <wp:docPr id="1482831721" name="Rectángulo redondeado 3"/>
                <wp:cNvGraphicFramePr/>
                <a:graphic xmlns:a="http://schemas.openxmlformats.org/drawingml/2006/main">
                  <a:graphicData uri="http://schemas.microsoft.com/office/word/2010/wordprocessingShape">
                    <wps:wsp>
                      <wps:cNvSpPr/>
                      <wps:spPr>
                        <a:xfrm>
                          <a:off x="0" y="0"/>
                          <a:ext cx="7368615" cy="1583141"/>
                        </a:xfrm>
                        <a:prstGeom prst="roundRect">
                          <a:avLst>
                            <a:gd name="adj" fmla="val 4111"/>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3" style="position:absolute;margin-left:-32.95pt;margin-top:18.1pt;width:580.2pt;height:124.65pt;z-index:-251658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1pt" arcsize="2694f" w14:anchorId="12768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9pPnQIAAJAFAAAOAAAAZHJzL2Uyb0RvYy54bWysVEtv2zAMvg/YfxB0Xx2nSR9BnSJIkWFA&#10;0RZth54VWYo9SKImKXGyXz9KfiTbih2GXWxRJD+Sn0je3O61IjvhfA2moPnZiBJhOJS12RT06+vq&#10;0xUlPjBTMgVGFPQgPL2df/xw09iZGEMFqhSOIIjxs8YWtArBzrLM80po5s/ACoNKCU6zgKLbZKVj&#10;DaJrlY1Ho4usAVdaB1x4j7d3rZLOE76UgodHKb0IRBUUcwvp69J3Hb/Z/IbNNo7ZquZdGuwfstCs&#10;Nhh0gLpjgZGtq/+A0jV34EGGMw46AylrLlINWE0++q2al4pZkWpBcrwdaPL/D5Y/7F7sk0MaGutn&#10;Ho+xir10Ov4xP7JPZB0GssQ+EI6Xl+cXVxf5lBKOunx6dZ5P8khndnS3zofPAjSJh4I62JryGZ8k&#10;McV29z4kykpimMbeYOU3SqRW+AA7psgkz3vAzhahe8jo6EHV5apWKglus14qR9CzoKvVcjRKj4su&#10;v5gpE40NRLc22XiTHYtPp3BQItop8ywkqUssd5ySTn0phjiMc2FC3qoqVoo2fD49iR47OXokZhJg&#10;RJYYf8DuAHrLFqTHbrPs7KOrSG09OI/+lljrPHikyGDC4KxrA+49AIVVdZFb+56klprI0hrKw5Mj&#10;Dtqh8pavanzne+bDE3P4iDhvuBnCI36kgqag0J0oqcD9eO8+2mNzo5aSBqeyoP77ljlBifpisO2v&#10;88kkjnESJtPLMQruVLM+1ZitXgK2Q447yPJ0jPZB9UfpQL/hAlnEqKhihmPsgvLgemEZ2m2BK4iL&#10;xSKZ4ehaFu7Ni+URPLIa+/J1/8ac7Zo94Jw8QD/BbJZauGX0aBs9DSy2AWQdovLIayfg2KfG6VZU&#10;3CuncrI6LtL5TwAAAP//AwBQSwMEFAAGAAgAAAAhAB1uACXiAAAACwEAAA8AAABkcnMvZG93bnJl&#10;di54bWxMj0FPg0AQhe8m/ofNmHhrF1FIQYbG1BgTPTRWjR63MAUsO0vZLdB/7/akx8n78t432XLS&#10;rRiot41hhJt5AIK4MGXDFcLH+9NsAcI6xaVqDRPCiSws88uLTKWlGfmNho2rhC9hmyqE2rkuldIW&#10;NWll56Yj9tnO9Fo5f/aVLHs1+nLdyjAIYqlVw36hVh2tair2m6NG+Np/mscxMS/r4fDz+jwcTrvw&#10;e4V4fTU93INwNLk/GM76Xh1y77Q1Ry6taBFmcZR4FOE2DkGcgSC5i0BsEcJFFIHMM/n/h/wXAAD/&#10;/wMAUEsBAi0AFAAGAAgAAAAhALaDOJL+AAAA4QEAABMAAAAAAAAAAAAAAAAAAAAAAFtDb250ZW50&#10;X1R5cGVzXS54bWxQSwECLQAUAAYACAAAACEAOP0h/9YAAACUAQAACwAAAAAAAAAAAAAAAAAvAQAA&#10;X3JlbHMvLnJlbHNQSwECLQAUAAYACAAAACEAapPaT50CAACQBQAADgAAAAAAAAAAAAAAAAAuAgAA&#10;ZHJzL2Uyb0RvYy54bWxQSwECLQAUAAYACAAAACEAHW4AJeIAAAALAQAADwAAAAAAAAAAAAAAAAD3&#10;BAAAZHJzL2Rvd25yZXYueG1sUEsFBgAAAAAEAAQA8wAAAAYGAAAAAA==&#10;">
                <v:stroke joinstyle="miter"/>
              </v:roundrect>
            </w:pict>
          </mc:Fallback>
        </mc:AlternateContent>
      </w:r>
    </w:p>
    <w:p w14:paraId="1ECF7310" w14:textId="77777777" w:rsidR="00127A1C" w:rsidRDefault="00127A1C" w:rsidP="00127A1C">
      <w:pPr>
        <w:pStyle w:val="ListParagraph"/>
        <w:numPr>
          <w:ilvl w:val="0"/>
          <w:numId w:val="25"/>
        </w:numPr>
        <w:spacing w:before="240" w:line="276" w:lineRule="auto"/>
        <w:ind w:right="49"/>
        <w:jc w:val="both"/>
        <w:rPr>
          <w:rFonts w:ascii="Lato" w:hAnsi="Lato"/>
          <w:lang w:val="en-US"/>
        </w:rPr>
      </w:pPr>
      <w:r w:rsidRPr="00127A1C">
        <w:rPr>
          <w:rFonts w:ascii="Lato" w:hAnsi="Lato"/>
          <w:lang w:val="en-US"/>
        </w:rPr>
        <w:t>Provide a flexible, adaptable framework with 16 indicators across five assessment areas to evaluate banks' readiness to engage in donor-supported SME finance initiatives</w:t>
      </w:r>
    </w:p>
    <w:p w14:paraId="51CFCE08" w14:textId="32666F7A" w:rsidR="00224370" w:rsidRPr="00127A1C" w:rsidRDefault="00127A1C" w:rsidP="00127A1C">
      <w:pPr>
        <w:pStyle w:val="ListParagraph"/>
        <w:numPr>
          <w:ilvl w:val="0"/>
          <w:numId w:val="25"/>
        </w:numPr>
        <w:spacing w:before="240" w:line="276" w:lineRule="auto"/>
        <w:ind w:right="49"/>
        <w:jc w:val="both"/>
        <w:rPr>
          <w:rFonts w:ascii="Lato" w:hAnsi="Lato"/>
          <w:lang w:val="en-US"/>
        </w:rPr>
      </w:pPr>
      <w:r w:rsidRPr="00127A1C">
        <w:rPr>
          <w:rFonts w:ascii="Lato" w:hAnsi="Lato"/>
          <w:lang w:val="en-US"/>
        </w:rPr>
        <w:t>Enable comparison across a broad pool of assessed banks and prioritize the most relevant partners based on selected criteria</w:t>
      </w:r>
    </w:p>
    <w:p w14:paraId="2C1FE5BE" w14:textId="77777777" w:rsidR="00627864" w:rsidRDefault="00627864" w:rsidP="00224370">
      <w:pPr>
        <w:pStyle w:val="ListParagraph"/>
        <w:spacing w:line="276" w:lineRule="auto"/>
        <w:ind w:left="1060" w:right="49"/>
        <w:jc w:val="both"/>
        <w:rPr>
          <w:rFonts w:cstheme="minorHAnsi"/>
          <w:color w:val="902E52"/>
          <w:sz w:val="28"/>
          <w:szCs w:val="28"/>
          <w:lang w:val="en-US"/>
        </w:rPr>
      </w:pPr>
    </w:p>
    <w:p w14:paraId="5EBD85E2" w14:textId="77777777" w:rsidR="00224370" w:rsidRDefault="00224370" w:rsidP="00224370">
      <w:pPr>
        <w:pStyle w:val="ListParagraph"/>
        <w:spacing w:line="276" w:lineRule="auto"/>
        <w:ind w:left="1060" w:right="49"/>
        <w:jc w:val="both"/>
        <w:rPr>
          <w:rFonts w:cstheme="minorHAnsi"/>
          <w:color w:val="902E52"/>
          <w:sz w:val="28"/>
          <w:szCs w:val="28"/>
          <w:lang w:val="en-US"/>
        </w:rPr>
      </w:pPr>
    </w:p>
    <w:p w14:paraId="27C62378" w14:textId="77777777" w:rsidR="00627864" w:rsidRDefault="00627864" w:rsidP="00DA5725">
      <w:pPr>
        <w:pStyle w:val="ListParagraph"/>
        <w:ind w:left="0"/>
        <w:jc w:val="both"/>
        <w:rPr>
          <w:rFonts w:cstheme="minorHAnsi"/>
          <w:color w:val="902E52"/>
          <w:sz w:val="28"/>
          <w:szCs w:val="28"/>
          <w:lang w:val="en-US"/>
        </w:rPr>
      </w:pPr>
      <w:r>
        <w:rPr>
          <w:noProof/>
        </w:rPr>
        <mc:AlternateContent>
          <mc:Choice Requires="wps">
            <w:drawing>
              <wp:anchor distT="0" distB="0" distL="114300" distR="114300" simplePos="0" relativeHeight="251658255" behindDoc="0" locked="0" layoutInCell="1" allowOverlap="1" wp14:anchorId="31BA56A3" wp14:editId="549A70BF">
                <wp:simplePos x="0" y="0"/>
                <wp:positionH relativeFrom="column">
                  <wp:posOffset>-483235</wp:posOffset>
                </wp:positionH>
                <wp:positionV relativeFrom="paragraph">
                  <wp:posOffset>-102235</wp:posOffset>
                </wp:positionV>
                <wp:extent cx="4001770" cy="582930"/>
                <wp:effectExtent l="0" t="0" r="0" b="0"/>
                <wp:wrapNone/>
                <wp:docPr id="577224413" name="Cuadro de texto 2"/>
                <wp:cNvGraphicFramePr/>
                <a:graphic xmlns:a="http://schemas.openxmlformats.org/drawingml/2006/main">
                  <a:graphicData uri="http://schemas.microsoft.com/office/word/2010/wordprocessingShape">
                    <wps:wsp>
                      <wps:cNvSpPr txBox="1"/>
                      <wps:spPr>
                        <a:xfrm>
                          <a:off x="0" y="0"/>
                          <a:ext cx="4001770" cy="582930"/>
                        </a:xfrm>
                        <a:prstGeom prst="rect">
                          <a:avLst/>
                        </a:prstGeom>
                        <a:noFill/>
                        <a:ln w="6350">
                          <a:noFill/>
                        </a:ln>
                      </wps:spPr>
                      <wps:txbx>
                        <w:txbxContent>
                          <w:p w14:paraId="0E31982A" w14:textId="77777777" w:rsidR="00224370" w:rsidRPr="00967B2D" w:rsidRDefault="00224370">
                            <w:pPr>
                              <w:rPr>
                                <w:b/>
                                <w:bCs/>
                                <w:color w:val="FFC000"/>
                                <w:sz w:val="44"/>
                                <w:szCs w:val="44"/>
                              </w:rPr>
                            </w:pPr>
                            <w:r w:rsidRPr="00224370">
                              <w:rPr>
                                <w:b/>
                                <w:bCs/>
                                <w:color w:val="FFC000"/>
                                <w:sz w:val="44"/>
                                <w:szCs w:val="44"/>
                              </w:rPr>
                              <w:t xml:space="preserve">4. </w:t>
                            </w:r>
                            <w:proofErr w:type="spellStart"/>
                            <w:r w:rsidRPr="00224370">
                              <w:rPr>
                                <w:b/>
                                <w:bCs/>
                                <w:color w:val="FFC000"/>
                                <w:sz w:val="44"/>
                                <w:szCs w:val="44"/>
                              </w:rPr>
                              <w:t>Structure</w:t>
                            </w:r>
                            <w:proofErr w:type="spellEnd"/>
                            <w:r w:rsidRPr="00224370">
                              <w:rPr>
                                <w:b/>
                                <w:bCs/>
                                <w:color w:val="FFC000"/>
                                <w:sz w:val="44"/>
                                <w:szCs w:val="44"/>
                              </w:rPr>
                              <w:t xml:space="preserve"> and </w:t>
                            </w:r>
                            <w:proofErr w:type="spellStart"/>
                            <w:r w:rsidRPr="00224370">
                              <w:rPr>
                                <w:b/>
                                <w:bCs/>
                                <w:color w:val="FFC000"/>
                                <w:sz w:val="44"/>
                                <w:szCs w:val="44"/>
                              </w:rPr>
                              <w:t>Components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BA56A3" id="_x0000_s1031" type="#_x0000_t202" style="position:absolute;left:0;text-align:left;margin-left:-38.05pt;margin-top:-8.05pt;width:315.1pt;height:45.9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xGw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c7z4XSKLo6+yd3o/ibhml1eW+fDNwENiUZJHdKS0GL7&#10;lQ9YEUNPIbGYgaXSOlGjDWlLenszydODswdfaIMPL71GK3SbjqgKuzjNsYHqgOM56Jn3li8V9rBi&#10;Prwyh1Rj2yjf8IKL1IC14GhRUoP79bf7GI8MoJeSFqVTUv9zx5ygRH83yM39cDyOWkuH8WQ6woO7&#10;9myuPWbXPAKqc4gfxfJkxvigT6Z00LyjyhexKrqY4Vi7pOFkPoZe0PhLuFgsUhCqy7KwMmvLY+qI&#10;akT4rXtnzh5pCEjgM5xExooPbPSxPR+LXQCpElUR5x7VI/yozMTg8RdF6V+fU9Tlr89/AwAA//8D&#10;AFBLAwQUAAYACAAAACEAGllfw+AAAAAKAQAADwAAAGRycy9kb3ducmV2LnhtbEyPwUrDQBCG74Lv&#10;sIzgrd2kmKbEbEoJFEH00NqLt0myTYK7szG7baNP7/Rkb98wP/98k68na8RZj753pCCeRyA01a7p&#10;qVVw+NjOViB8QGrQONIKfrSHdXF/l2PWuAvt9HkfWsEl5DNU0IUwZFL6utMW/dwNmnh3dKPFwOPY&#10;ymbEC5dbIxdRtJQWe+ILHQ667HT9tT9ZBa/l9h131cKufk358nbcDN+Hz0Spx4dp8wwi6Cn8h+Gq&#10;z+pQsFPlTtR4YRTM0mXMUYb4CpxIkieGSkGapCCLXN6+UPwBAAD//wMAUEsBAi0AFAAGAAgAAAAh&#10;ALaDOJL+AAAA4QEAABMAAAAAAAAAAAAAAAAAAAAAAFtDb250ZW50X1R5cGVzXS54bWxQSwECLQAU&#10;AAYACAAAACEAOP0h/9YAAACUAQAACwAAAAAAAAAAAAAAAAAvAQAAX3JlbHMvLnJlbHNQSwECLQAU&#10;AAYACAAAACEAsV5f8RsCAAAzBAAADgAAAAAAAAAAAAAAAAAuAgAAZHJzL2Uyb0RvYy54bWxQSwEC&#10;LQAUAAYACAAAACEAGllfw+AAAAAKAQAADwAAAAAAAAAAAAAAAAB1BAAAZHJzL2Rvd25yZXYueG1s&#10;UEsFBgAAAAAEAAQA8wAAAIIFAAAAAA==&#10;" filled="f" stroked="f" strokeweight=".5pt">
                <v:textbox>
                  <w:txbxContent>
                    <w:p w14:paraId="0E31982A" w14:textId="77777777" w:rsidR="00224370" w:rsidRPr="00967B2D" w:rsidRDefault="00224370">
                      <w:pPr>
                        <w:rPr>
                          <w:b/>
                          <w:bCs/>
                          <w:color w:val="FFC000"/>
                          <w:sz w:val="44"/>
                          <w:szCs w:val="44"/>
                        </w:rPr>
                      </w:pPr>
                      <w:r w:rsidRPr="00224370">
                        <w:rPr>
                          <w:b/>
                          <w:bCs/>
                          <w:color w:val="FFC000"/>
                          <w:sz w:val="44"/>
                          <w:szCs w:val="44"/>
                        </w:rPr>
                        <w:t xml:space="preserve">4. </w:t>
                      </w:r>
                      <w:proofErr w:type="spellStart"/>
                      <w:r w:rsidRPr="00224370">
                        <w:rPr>
                          <w:b/>
                          <w:bCs/>
                          <w:color w:val="FFC000"/>
                          <w:sz w:val="44"/>
                          <w:szCs w:val="44"/>
                        </w:rPr>
                        <w:t>Structure</w:t>
                      </w:r>
                      <w:proofErr w:type="spellEnd"/>
                      <w:r w:rsidRPr="00224370">
                        <w:rPr>
                          <w:b/>
                          <w:bCs/>
                          <w:color w:val="FFC000"/>
                          <w:sz w:val="44"/>
                          <w:szCs w:val="44"/>
                        </w:rPr>
                        <w:t xml:space="preserve"> and </w:t>
                      </w:r>
                      <w:proofErr w:type="spellStart"/>
                      <w:r w:rsidRPr="00224370">
                        <w:rPr>
                          <w:b/>
                          <w:bCs/>
                          <w:color w:val="FFC000"/>
                          <w:sz w:val="44"/>
                          <w:szCs w:val="44"/>
                        </w:rPr>
                        <w:t>Components</w:t>
                      </w:r>
                      <w:proofErr w:type="spellEnd"/>
                    </w:p>
                  </w:txbxContent>
                </v:textbox>
              </v:shape>
            </w:pict>
          </mc:Fallback>
        </mc:AlternateContent>
      </w:r>
      <w:r>
        <w:rPr>
          <w:rFonts w:cstheme="minorHAnsi"/>
          <w:b/>
          <w:bCs/>
          <w:i/>
          <w:iCs/>
          <w:noProof/>
          <w:color w:val="385550"/>
          <w:lang w:val="en-US"/>
        </w:rPr>
        <mc:AlternateContent>
          <mc:Choice Requires="wps">
            <w:drawing>
              <wp:anchor distT="0" distB="0" distL="114300" distR="114300" simplePos="0" relativeHeight="251658254" behindDoc="0" locked="0" layoutInCell="1" allowOverlap="1" wp14:anchorId="1DC5E0CE" wp14:editId="27250A7B">
                <wp:simplePos x="0" y="0"/>
                <wp:positionH relativeFrom="column">
                  <wp:posOffset>-3096895</wp:posOffset>
                </wp:positionH>
                <wp:positionV relativeFrom="paragraph">
                  <wp:posOffset>-84978</wp:posOffset>
                </wp:positionV>
                <wp:extent cx="6400800" cy="443865"/>
                <wp:effectExtent l="0" t="0" r="0" b="0"/>
                <wp:wrapNone/>
                <wp:docPr id="1807484424" name="Rectángulo redondeado 1"/>
                <wp:cNvGraphicFramePr/>
                <a:graphic xmlns:a="http://schemas.openxmlformats.org/drawingml/2006/main">
                  <a:graphicData uri="http://schemas.microsoft.com/office/word/2010/wordprocessingShape">
                    <wps:wsp>
                      <wps:cNvSpPr/>
                      <wps:spPr>
                        <a:xfrm>
                          <a:off x="0" y="0"/>
                          <a:ext cx="6400800" cy="44386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243.85pt;margin-top:-6.7pt;width:7in;height:34.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10640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caJggIAAGQFAAAOAAAAZHJzL2Uyb0RvYy54bWysVMFu2zAMvQ/YPwi6r3bSpEuDOkXQosOA&#10;oi3aDj0rshQbkEWNUuJkXz9KdpyuLXYYdrFFkXwkn0heXO4aw7YKfQ224KOTnDNlJZS1XRf8x/PN&#10;lxlnPghbCgNWFXyvPL9cfP500bq5GkMFplTICMT6eesKXoXg5lnmZaUa4U/AKUtKDdiIQCKusxJF&#10;S+iNycZ5fpa1gKVDkMp7ur3ulHyR8LVWMtxr7VVgpuCUW0hfTN9V/GaLCzFfo3BVLfs0xD9k0Yja&#10;UtAB6loEwTZYv4NqaongQYcTCU0GWtdSpRqomlH+ppqnSjiVaiFyvBto8v8PVt5tn9wDEg2t83NP&#10;x1jFTmMT/5Qf2yWy9gNZaheYpMuzSZ7PcuJUkm4yOZ2dTSOb2dHboQ/fFDQsHgqOsLHlI71IIkps&#10;b33o7A92MaIHU5c3tTFJwPXqyiDbCnq909l0Ok0PRiH+MDM2GluIbh1ivMmOBaVT2BsV7Yx9VJrV&#10;JZUwTpmkXlNDHCGlsmHUqSpRqi78aJpTsR384JHKTYARWVP8AbsHiH38HruD6e2jq0qtOjjnf0us&#10;cx48UmSwYXBuagv4EYChqvrInf2BpI6ayNIKyv0DMoRuULyTNzU93q3w4UEgTQa9N017uKePNtAW&#10;HPoTZxXgr4/uoz01LGk5a2nSCu5/bgQqzsx3S618PppM4mgmYTL9OiYBX2tWrzV201wBtcOI9oqT&#10;6RjtgzkcNULzQkthGaOSSlhJsQsuAx6Eq9BtAForUi2XyYzG0Ylwa5+cjOCR1diXz7sXga7v4EC9&#10;fweHqRTzNz3c2UZPC8tNAF2nBj/y2vNNo5wap187cVe8lpPVcTkufgMAAP//AwBQSwMEFAAGAAgA&#10;AAAhAI9uDfzgAAAACwEAAA8AAABkcnMvZG93bnJldi54bWxMj8FOwzAMhu9IvENkJG5buq7butJ0&#10;mpAQEzc2DhyzxrQVjVM16RbeHnNit9/yp9+fy120vbjg6DtHChbzBARS7UxHjYKP08ssB+GDJqN7&#10;R6jgBz3sqvu7UhfGXekdL8fQCC4hX2gFbQhDIaWvW7Taz92AxLsvN1odeBwbaUZ95XLbyzRJ1tLq&#10;jvhCqwd8brH+Pk5WwTa8mszG6RCHfPup9yeXmreDUo8Pcf8EImAM/zD86bM6VOx0dhMZL3oFsyzf&#10;bJjltFhmIBhZpckSxJnDegWyKuXtD9UvAAAA//8DAFBLAQItABQABgAIAAAAIQC2gziS/gAAAOEB&#10;AAATAAAAAAAAAAAAAAAAAAAAAABbQ29udGVudF9UeXBlc10ueG1sUEsBAi0AFAAGAAgAAAAhADj9&#10;If/WAAAAlAEAAAsAAAAAAAAAAAAAAAAALwEAAF9yZWxzLy5yZWxzUEsBAi0AFAAGAAgAAAAhAAVV&#10;xomCAgAAZAUAAA4AAAAAAAAAAAAAAAAALgIAAGRycy9lMm9Eb2MueG1sUEsBAi0AFAAGAAgAAAAh&#10;AI9uDfzgAAAACwEAAA8AAAAAAAAAAAAAAAAA3AQAAGRycy9kb3ducmV2LnhtbFBLBQYAAAAABAAE&#10;APMAAADpBQAAAAA=&#10;">
                <v:stroke joinstyle="miter"/>
              </v:roundrect>
            </w:pict>
          </mc:Fallback>
        </mc:AlternateContent>
      </w:r>
    </w:p>
    <w:p w14:paraId="1FA742F3" w14:textId="77777777" w:rsidR="00627864" w:rsidRDefault="00627864" w:rsidP="00DA5725">
      <w:pPr>
        <w:pStyle w:val="ListParagraph"/>
        <w:ind w:left="0"/>
        <w:jc w:val="both"/>
        <w:rPr>
          <w:rFonts w:cstheme="minorHAnsi"/>
          <w:color w:val="902E52"/>
          <w:sz w:val="28"/>
          <w:szCs w:val="28"/>
          <w:lang w:val="en-US"/>
        </w:rPr>
      </w:pPr>
    </w:p>
    <w:p w14:paraId="0C49ED37" w14:textId="77777777" w:rsidR="00E72C13" w:rsidRDefault="00E72C13" w:rsidP="00DA5725">
      <w:pPr>
        <w:pStyle w:val="ListParagraph"/>
        <w:ind w:left="0"/>
        <w:jc w:val="both"/>
        <w:rPr>
          <w:rFonts w:cstheme="minorHAnsi"/>
          <w:color w:val="902E52"/>
          <w:sz w:val="28"/>
          <w:szCs w:val="28"/>
          <w:lang w:val="en-US"/>
        </w:rPr>
      </w:pPr>
    </w:p>
    <w:p w14:paraId="5CA0BEA9" w14:textId="0DEA18D3" w:rsidR="00224370" w:rsidRPr="00F00582" w:rsidRDefault="00224370" w:rsidP="00E72C13">
      <w:pPr>
        <w:pStyle w:val="ListParagraph"/>
        <w:ind w:left="0"/>
        <w:jc w:val="both"/>
        <w:rPr>
          <w:rFonts w:cstheme="minorHAnsi"/>
          <w:color w:val="414B58"/>
          <w:sz w:val="28"/>
          <w:szCs w:val="28"/>
          <w:lang w:val="en-US"/>
        </w:rPr>
      </w:pPr>
      <w:r w:rsidRPr="00DA5725">
        <w:rPr>
          <w:rFonts w:cstheme="minorHAnsi"/>
          <w:b/>
          <w:bCs/>
          <w:color w:val="26C19E"/>
          <w:sz w:val="28"/>
          <w:szCs w:val="28"/>
          <w:lang w:val="en-US"/>
        </w:rPr>
        <w:t xml:space="preserve">Excel Tool: </w:t>
      </w:r>
      <w:r w:rsidRPr="00F00582">
        <w:rPr>
          <w:rFonts w:cstheme="minorHAnsi"/>
          <w:color w:val="414B58"/>
          <w:sz w:val="28"/>
          <w:szCs w:val="28"/>
          <w:lang w:val="en-US"/>
        </w:rPr>
        <w:t xml:space="preserve">Contains </w:t>
      </w:r>
      <w:r w:rsidR="00B17F1F">
        <w:rPr>
          <w:rFonts w:cstheme="minorHAnsi"/>
          <w:color w:val="414B58"/>
          <w:sz w:val="28"/>
          <w:szCs w:val="28"/>
          <w:lang w:val="en-US"/>
        </w:rPr>
        <w:t>four</w:t>
      </w:r>
      <w:r w:rsidRPr="00F00582">
        <w:rPr>
          <w:rFonts w:cstheme="minorHAnsi"/>
          <w:color w:val="414B58"/>
          <w:sz w:val="28"/>
          <w:szCs w:val="28"/>
          <w:lang w:val="en-US"/>
        </w:rPr>
        <w:t xml:space="preserve"> tabs that guide the assessment</w:t>
      </w:r>
      <w:r w:rsidR="00E72C13">
        <w:rPr>
          <w:rFonts w:cstheme="minorHAnsi"/>
          <w:color w:val="414B58"/>
          <w:sz w:val="28"/>
          <w:szCs w:val="28"/>
          <w:lang w:val="en-US"/>
        </w:rPr>
        <w:t>, including:</w:t>
      </w:r>
    </w:p>
    <w:p w14:paraId="1DBF3E53" w14:textId="77777777" w:rsidR="00DA5725" w:rsidRDefault="00DA5725" w:rsidP="00DA5725">
      <w:pPr>
        <w:pStyle w:val="ListParagraph"/>
        <w:ind w:left="0"/>
        <w:jc w:val="both"/>
        <w:rPr>
          <w:rFonts w:cstheme="minorHAnsi"/>
          <w:b/>
          <w:bCs/>
          <w:color w:val="26C19E"/>
          <w:sz w:val="28"/>
          <w:szCs w:val="28"/>
          <w:lang w:val="en-US"/>
        </w:rPr>
      </w:pPr>
    </w:p>
    <w:p w14:paraId="2CC381AB" w14:textId="3AB01A1D" w:rsidR="00E72C13" w:rsidRPr="0049538A" w:rsidRDefault="00224370" w:rsidP="00E72C13">
      <w:pPr>
        <w:pStyle w:val="ListParagraph"/>
        <w:numPr>
          <w:ilvl w:val="0"/>
          <w:numId w:val="14"/>
        </w:numPr>
        <w:jc w:val="both"/>
        <w:rPr>
          <w:rFonts w:cstheme="minorHAnsi"/>
          <w:color w:val="414B58"/>
          <w:sz w:val="28"/>
          <w:szCs w:val="28"/>
          <w:lang w:val="en-US"/>
        </w:rPr>
      </w:pPr>
      <w:r w:rsidRPr="00E72C13">
        <w:rPr>
          <w:rFonts w:cstheme="minorHAnsi"/>
          <w:b/>
          <w:bCs/>
          <w:color w:val="385550"/>
          <w:sz w:val="28"/>
          <w:szCs w:val="28"/>
          <w:lang w:val="en-US"/>
        </w:rPr>
        <w:t xml:space="preserve">Instructions &amp; </w:t>
      </w:r>
      <w:r w:rsidR="0049538A">
        <w:rPr>
          <w:rFonts w:cstheme="minorHAnsi"/>
          <w:b/>
          <w:bCs/>
          <w:color w:val="385550"/>
          <w:sz w:val="28"/>
          <w:szCs w:val="28"/>
          <w:lang w:val="en-US"/>
        </w:rPr>
        <w:t>o</w:t>
      </w:r>
      <w:r w:rsidRPr="00E72C13">
        <w:rPr>
          <w:rFonts w:cstheme="minorHAnsi"/>
          <w:b/>
          <w:bCs/>
          <w:color w:val="385550"/>
          <w:sz w:val="28"/>
          <w:szCs w:val="28"/>
          <w:lang w:val="en-US"/>
        </w:rPr>
        <w:t>verview:</w:t>
      </w:r>
      <w:r w:rsidRPr="00E72C13">
        <w:rPr>
          <w:rFonts w:cstheme="minorHAnsi"/>
          <w:color w:val="385550"/>
          <w:sz w:val="28"/>
          <w:szCs w:val="28"/>
          <w:lang w:val="en-US"/>
        </w:rPr>
        <w:t xml:space="preserve"> </w:t>
      </w:r>
      <w:r w:rsidR="003E4824" w:rsidRPr="003E4824">
        <w:rPr>
          <w:rFonts w:ascii="Lato" w:hAnsi="Lato"/>
          <w:lang w:val="en-US"/>
        </w:rPr>
        <w:t>Tool introduction, objectives, and guidance on use.</w:t>
      </w:r>
    </w:p>
    <w:p w14:paraId="3D0B8E4D" w14:textId="77777777" w:rsidR="00A4698A" w:rsidRPr="007D065D" w:rsidRDefault="00A4698A" w:rsidP="00A4698A">
      <w:pPr>
        <w:pStyle w:val="ListParagraph"/>
        <w:numPr>
          <w:ilvl w:val="0"/>
          <w:numId w:val="14"/>
        </w:numPr>
        <w:jc w:val="both"/>
        <w:rPr>
          <w:rFonts w:cstheme="minorHAnsi"/>
          <w:color w:val="414B58"/>
          <w:sz w:val="28"/>
          <w:szCs w:val="28"/>
          <w:lang w:val="en-US"/>
        </w:rPr>
      </w:pPr>
      <w:r>
        <w:rPr>
          <w:rFonts w:cstheme="minorHAnsi"/>
          <w:b/>
          <w:bCs/>
          <w:color w:val="385550"/>
          <w:sz w:val="28"/>
          <w:szCs w:val="28"/>
          <w:lang w:val="en-US"/>
        </w:rPr>
        <w:lastRenderedPageBreak/>
        <w:t>Scoring logic &amp; m</w:t>
      </w:r>
      <w:r w:rsidRPr="007D065D">
        <w:rPr>
          <w:rFonts w:cstheme="minorHAnsi"/>
          <w:b/>
          <w:bCs/>
          <w:color w:val="385550"/>
          <w:sz w:val="28"/>
          <w:szCs w:val="28"/>
          <w:lang w:val="en-US"/>
        </w:rPr>
        <w:t>ethodology:</w:t>
      </w:r>
      <w:r w:rsidRPr="007D065D">
        <w:rPr>
          <w:rFonts w:cstheme="minorHAnsi"/>
          <w:color w:val="385550"/>
          <w:sz w:val="28"/>
          <w:szCs w:val="28"/>
          <w:lang w:val="en-US"/>
        </w:rPr>
        <w:t xml:space="preserve"> </w:t>
      </w:r>
      <w:r>
        <w:rPr>
          <w:rFonts w:ascii="Lato" w:hAnsi="Lato"/>
          <w:lang w:val="en-US"/>
        </w:rPr>
        <w:t>A</w:t>
      </w:r>
      <w:r w:rsidRPr="00A4698A">
        <w:rPr>
          <w:rFonts w:ascii="Lato" w:hAnsi="Lato"/>
          <w:lang w:val="en-US"/>
        </w:rPr>
        <w:t>ssessment areas and indicators designed for the screening and prioritization of potential partner banks. The framework has been developed based on best-in-class industry practices and key learnings. Users are encouraged to edit, add, or remove indicators as needed to align the framework with internal priorities and specific organizational considerations.</w:t>
      </w:r>
    </w:p>
    <w:p w14:paraId="1A7BC8F5" w14:textId="5C804B47" w:rsidR="00C333C0" w:rsidRPr="00C333C0" w:rsidRDefault="00B14BD0" w:rsidP="00C333C0">
      <w:pPr>
        <w:pStyle w:val="ListParagraph"/>
        <w:numPr>
          <w:ilvl w:val="0"/>
          <w:numId w:val="14"/>
        </w:numPr>
        <w:jc w:val="both"/>
        <w:rPr>
          <w:rFonts w:cstheme="minorHAnsi"/>
          <w:color w:val="414B58"/>
          <w:sz w:val="28"/>
          <w:szCs w:val="28"/>
          <w:lang w:val="en-US"/>
        </w:rPr>
      </w:pPr>
      <w:r>
        <w:rPr>
          <w:rFonts w:cstheme="minorHAnsi"/>
          <w:b/>
          <w:bCs/>
          <w:color w:val="385550"/>
          <w:sz w:val="28"/>
          <w:szCs w:val="28"/>
          <w:lang w:val="en-US"/>
        </w:rPr>
        <w:t>Partner Screening Framework</w:t>
      </w:r>
      <w:r w:rsidR="00224370" w:rsidRPr="00C333C0">
        <w:rPr>
          <w:rFonts w:cstheme="minorHAnsi"/>
          <w:b/>
          <w:bCs/>
          <w:color w:val="385550"/>
          <w:sz w:val="28"/>
          <w:szCs w:val="28"/>
          <w:lang w:val="en-US"/>
        </w:rPr>
        <w:t>:</w:t>
      </w:r>
      <w:r w:rsidR="00AD2844">
        <w:rPr>
          <w:rFonts w:cstheme="minorHAnsi"/>
          <w:color w:val="385550"/>
          <w:sz w:val="28"/>
          <w:szCs w:val="28"/>
          <w:lang w:val="en-US"/>
        </w:rPr>
        <w:t xml:space="preserve"> </w:t>
      </w:r>
      <w:r w:rsidR="00302F9B">
        <w:rPr>
          <w:rFonts w:ascii="Lato" w:hAnsi="Lato"/>
          <w:lang w:val="en-US"/>
        </w:rPr>
        <w:t>This is an interactive framework that users should complete to input the key information required to screen and prioritize potential partner banks. To complete the framework efficiently, it is recommended that they</w:t>
      </w:r>
      <w:r w:rsidR="00302F9B" w:rsidRPr="00302F9B">
        <w:rPr>
          <w:rFonts w:ascii="Lato" w:hAnsi="Lato"/>
          <w:lang w:val="en-US"/>
        </w:rPr>
        <w:t xml:space="preserve"> gather secondary information or hold conversations with screened banks. Automation guidelines are provided to help streamline the process.</w:t>
      </w:r>
    </w:p>
    <w:p w14:paraId="11170FB6" w14:textId="3F99106D" w:rsidR="00224370" w:rsidRPr="00DD6ECC" w:rsidRDefault="00224370" w:rsidP="00DD6ECC">
      <w:pPr>
        <w:pStyle w:val="ListParagraph"/>
        <w:numPr>
          <w:ilvl w:val="0"/>
          <w:numId w:val="14"/>
        </w:numPr>
        <w:spacing w:after="240"/>
        <w:jc w:val="both"/>
        <w:rPr>
          <w:rFonts w:cstheme="minorHAnsi"/>
          <w:color w:val="414B58"/>
          <w:sz w:val="28"/>
          <w:szCs w:val="28"/>
          <w:lang w:val="en-US"/>
        </w:rPr>
      </w:pPr>
      <w:r w:rsidRPr="00C552CD">
        <w:rPr>
          <w:rFonts w:cstheme="minorHAnsi"/>
          <w:b/>
          <w:bCs/>
          <w:color w:val="385550"/>
          <w:sz w:val="28"/>
          <w:szCs w:val="28"/>
          <w:lang w:val="en-US"/>
        </w:rPr>
        <w:t>Results:</w:t>
      </w:r>
      <w:r w:rsidRPr="00C552CD">
        <w:rPr>
          <w:rFonts w:cstheme="minorHAnsi"/>
          <w:color w:val="385550"/>
          <w:sz w:val="28"/>
          <w:szCs w:val="28"/>
          <w:lang w:val="en-US"/>
        </w:rPr>
        <w:t xml:space="preserve"> </w:t>
      </w:r>
      <w:r w:rsidR="00302F9B">
        <w:rPr>
          <w:rFonts w:ascii="Lato" w:hAnsi="Lato"/>
          <w:lang w:val="en-US"/>
        </w:rPr>
        <w:t>R</w:t>
      </w:r>
      <w:r w:rsidR="00302F9B" w:rsidRPr="00302F9B">
        <w:rPr>
          <w:rFonts w:ascii="Lato" w:hAnsi="Lato"/>
          <w:lang w:val="en-US"/>
        </w:rPr>
        <w:t>esults of the partner screening and prioritization exercise completed in the previous tab. These results can be used to assess the maturity level of specific banks and to compare them with their peers when validating partner prioritization decisions.</w:t>
      </w:r>
    </w:p>
    <w:p w14:paraId="57D29328" w14:textId="77777777" w:rsidR="00DD6ECC" w:rsidRPr="00DD6ECC" w:rsidRDefault="00DD6ECC" w:rsidP="00DD6ECC">
      <w:pPr>
        <w:pStyle w:val="ListParagraph"/>
        <w:spacing w:after="240"/>
        <w:jc w:val="both"/>
        <w:rPr>
          <w:rFonts w:cstheme="minorHAnsi"/>
          <w:color w:val="414B58"/>
          <w:sz w:val="28"/>
          <w:szCs w:val="28"/>
          <w:lang w:val="en-US"/>
        </w:rPr>
      </w:pPr>
    </w:p>
    <w:p w14:paraId="15CB17A5" w14:textId="36EDECC1" w:rsidR="00DD6ECC" w:rsidRDefault="00DD6ECC" w:rsidP="00DD6ECC">
      <w:pPr>
        <w:pStyle w:val="ListParagraph"/>
        <w:spacing w:before="240" w:after="240"/>
        <w:ind w:left="0"/>
        <w:jc w:val="both"/>
        <w:rPr>
          <w:rFonts w:cstheme="minorHAnsi"/>
          <w:b/>
          <w:bCs/>
          <w:color w:val="26C19E"/>
          <w:sz w:val="28"/>
          <w:szCs w:val="28"/>
          <w:lang w:val="en-US"/>
        </w:rPr>
      </w:pPr>
      <w:r>
        <w:rPr>
          <w:rFonts w:cstheme="minorHAnsi"/>
          <w:b/>
          <w:bCs/>
          <w:color w:val="26C19E"/>
          <w:sz w:val="28"/>
          <w:szCs w:val="28"/>
          <w:lang w:val="en-US"/>
        </w:rPr>
        <w:t>Companion documents</w:t>
      </w:r>
    </w:p>
    <w:p w14:paraId="3CC27F8D" w14:textId="345B3DEA" w:rsidR="00224370" w:rsidRPr="00C40638" w:rsidRDefault="00224370" w:rsidP="00DD6ECC">
      <w:pPr>
        <w:pStyle w:val="ListParagraph"/>
        <w:numPr>
          <w:ilvl w:val="0"/>
          <w:numId w:val="16"/>
        </w:numPr>
        <w:spacing w:before="240"/>
        <w:jc w:val="both"/>
        <w:rPr>
          <w:rFonts w:cstheme="minorHAnsi"/>
          <w:color w:val="414B58"/>
          <w:sz w:val="28"/>
          <w:szCs w:val="28"/>
          <w:lang w:val="en-US"/>
        </w:rPr>
      </w:pPr>
      <w:r w:rsidRPr="00DD6ECC">
        <w:rPr>
          <w:rFonts w:cstheme="minorHAnsi"/>
          <w:b/>
          <w:bCs/>
          <w:color w:val="385550"/>
          <w:sz w:val="28"/>
          <w:szCs w:val="28"/>
          <w:lang w:val="en-US"/>
        </w:rPr>
        <w:t>PDF user guide:</w:t>
      </w:r>
      <w:r w:rsidRPr="00DD6ECC">
        <w:rPr>
          <w:rFonts w:cstheme="minorHAnsi"/>
          <w:color w:val="385550"/>
          <w:sz w:val="28"/>
          <w:szCs w:val="28"/>
          <w:lang w:val="en-US"/>
        </w:rPr>
        <w:t xml:space="preserve"> </w:t>
      </w:r>
      <w:r w:rsidR="00C40638" w:rsidRPr="00C40638">
        <w:rPr>
          <w:rFonts w:ascii="Lato" w:hAnsi="Lato"/>
          <w:lang w:val="en-US"/>
        </w:rPr>
        <w:t>Summary of tool function and instructions.</w:t>
      </w:r>
    </w:p>
    <w:p w14:paraId="4E835DDE" w14:textId="27A5DD50" w:rsidR="00F00582" w:rsidRPr="0020495C" w:rsidRDefault="00F00582" w:rsidP="00270444">
      <w:pPr>
        <w:spacing w:line="276" w:lineRule="auto"/>
        <w:ind w:right="49"/>
        <w:jc w:val="both"/>
        <w:rPr>
          <w:rFonts w:cstheme="minorHAnsi"/>
          <w:color w:val="595959" w:themeColor="text1" w:themeTint="A6"/>
          <w:lang w:val="en-US"/>
        </w:rPr>
      </w:pPr>
      <w:r>
        <w:rPr>
          <w:noProof/>
        </w:rPr>
        <mc:AlternateContent>
          <mc:Choice Requires="wps">
            <w:drawing>
              <wp:anchor distT="0" distB="0" distL="114300" distR="114300" simplePos="0" relativeHeight="251658257" behindDoc="0" locked="0" layoutInCell="1" allowOverlap="1" wp14:anchorId="4E6FA1F7" wp14:editId="2BA56669">
                <wp:simplePos x="0" y="0"/>
                <wp:positionH relativeFrom="column">
                  <wp:posOffset>-451485</wp:posOffset>
                </wp:positionH>
                <wp:positionV relativeFrom="paragraph">
                  <wp:posOffset>321945</wp:posOffset>
                </wp:positionV>
                <wp:extent cx="4001770" cy="582930"/>
                <wp:effectExtent l="0" t="0" r="0" b="0"/>
                <wp:wrapNone/>
                <wp:docPr id="851228343" name="Cuadro de texto 2"/>
                <wp:cNvGraphicFramePr/>
                <a:graphic xmlns:a="http://schemas.openxmlformats.org/drawingml/2006/main">
                  <a:graphicData uri="http://schemas.microsoft.com/office/word/2010/wordprocessingShape">
                    <wps:wsp>
                      <wps:cNvSpPr txBox="1"/>
                      <wps:spPr>
                        <a:xfrm>
                          <a:off x="0" y="0"/>
                          <a:ext cx="4001770" cy="582930"/>
                        </a:xfrm>
                        <a:prstGeom prst="rect">
                          <a:avLst/>
                        </a:prstGeom>
                        <a:noFill/>
                        <a:ln w="6350">
                          <a:noFill/>
                        </a:ln>
                      </wps:spPr>
                      <wps:txbx>
                        <w:txbxContent>
                          <w:p w14:paraId="41850A2B" w14:textId="77777777" w:rsidR="00F00582" w:rsidRPr="00967B2D" w:rsidRDefault="00F00582">
                            <w:pPr>
                              <w:rPr>
                                <w:b/>
                                <w:bCs/>
                                <w:color w:val="FFC000"/>
                                <w:sz w:val="44"/>
                                <w:szCs w:val="44"/>
                              </w:rPr>
                            </w:pPr>
                            <w:r w:rsidRPr="00F00582">
                              <w:rPr>
                                <w:b/>
                                <w:bCs/>
                                <w:color w:val="FFC000"/>
                                <w:sz w:val="44"/>
                                <w:szCs w:val="44"/>
                              </w:rPr>
                              <w:t xml:space="preserve">5. </w:t>
                            </w:r>
                            <w:proofErr w:type="spellStart"/>
                            <w:r w:rsidRPr="00F00582">
                              <w:rPr>
                                <w:b/>
                                <w:bCs/>
                                <w:color w:val="FFC000"/>
                                <w:sz w:val="44"/>
                                <w:szCs w:val="44"/>
                              </w:rPr>
                              <w:t>How</w:t>
                            </w:r>
                            <w:proofErr w:type="spellEnd"/>
                            <w:r w:rsidRPr="00F00582">
                              <w:rPr>
                                <w:b/>
                                <w:bCs/>
                                <w:color w:val="FFC000"/>
                                <w:sz w:val="44"/>
                                <w:szCs w:val="44"/>
                              </w:rPr>
                              <w:t xml:space="preserve"> </w:t>
                            </w:r>
                            <w:proofErr w:type="spellStart"/>
                            <w:r w:rsidRPr="00F00582">
                              <w:rPr>
                                <w:b/>
                                <w:bCs/>
                                <w:color w:val="FFC000"/>
                                <w:sz w:val="44"/>
                                <w:szCs w:val="44"/>
                              </w:rPr>
                              <w:t>to</w:t>
                            </w:r>
                            <w:proofErr w:type="spellEnd"/>
                            <w:r w:rsidRPr="00F00582">
                              <w:rPr>
                                <w:b/>
                                <w:bCs/>
                                <w:color w:val="FFC000"/>
                                <w:sz w:val="44"/>
                                <w:szCs w:val="44"/>
                              </w:rPr>
                              <w:t xml:space="preserve"> Use </w:t>
                            </w:r>
                            <w:proofErr w:type="spellStart"/>
                            <w:r w:rsidRPr="00F00582">
                              <w:rPr>
                                <w:b/>
                                <w:bCs/>
                                <w:color w:val="FFC000"/>
                                <w:sz w:val="44"/>
                                <w:szCs w:val="44"/>
                              </w:rPr>
                              <w:t>the</w:t>
                            </w:r>
                            <w:proofErr w:type="spellEnd"/>
                            <w:r w:rsidRPr="00F00582">
                              <w:rPr>
                                <w:b/>
                                <w:bCs/>
                                <w:color w:val="FFC000"/>
                                <w:sz w:val="44"/>
                                <w:szCs w:val="44"/>
                              </w:rPr>
                              <w:t xml:space="preserve"> Tool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6FA1F7" id="_x0000_s1032" type="#_x0000_t202" style="position:absolute;left:0;text-align:left;margin-left:-35.55pt;margin-top:25.35pt;width:315.1pt;height:45.9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5VGw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c7z4XSKLo6+yd3o/ibhml1eW+fDNwENiUZJHdKS0GL7&#10;lQ9YEUNPIbGYgaXSOlGjDWlLenszydODswdfaIMPL71GK3SbjqgKH5zm2EB1wPEc9Mx7y5cKe1gx&#10;H16ZQ6qxbZRveMFFasBacLQoqcH9+tt9jEcG0EtJi9Ipqf+5Y05Qor8b5OZ+OB5HraXDeDId4cFd&#10;ezbXHrNrHgHVOcSPYnkyY3zQJ1M6aN5R5YtYFV3McKxd0nAyH0MvaPwlXCwWKQjVZVlYmbXlMXVE&#10;NSL81r0zZ480BCTwGU4iY8UHNvrYno/FLoBUiaqIc4/qEX5UZmLw+Iui9K/PKery1+e/AQAA//8D&#10;AFBLAwQUAAYACAAAACEA9YSmWOEAAAAKAQAADwAAAGRycy9kb3ducmV2LnhtbEyPy07DMBBF90j8&#10;gzVI7FonEaZtGqeqIlVICBYt3bBz4mkS4UeI3Tbw9QwrWM7M0Z1zi81kDbvgGHrvJKTzBBi6xuve&#10;tRKOb7vZEliIymllvEMJXxhgU97eFCrX/ur2eDnEllGIC7mS0MU45JyHpkOrwtwP6Oh28qNVkcax&#10;5XpUVwq3hmdJ8sit6h196NSAVYfNx+FsJTxXu1e1rzO7/DbV08tpO3we34WU93fTdg0s4hT/YPjV&#10;J3Uoyan2Z6cDMxJmizQlVIJIFsAIEGJFi5rIh0wALwv+v0L5AwAA//8DAFBLAQItABQABgAIAAAA&#10;IQC2gziS/gAAAOEBAAATAAAAAAAAAAAAAAAAAAAAAABbQ29udGVudF9UeXBlc10ueG1sUEsBAi0A&#10;FAAGAAgAAAAhADj9If/WAAAAlAEAAAsAAAAAAAAAAAAAAAAALwEAAF9yZWxzLy5yZWxzUEsBAi0A&#10;FAAGAAgAAAAhAHGO/lUbAgAAMwQAAA4AAAAAAAAAAAAAAAAALgIAAGRycy9lMm9Eb2MueG1sUEsB&#10;Ai0AFAAGAAgAAAAhAPWEpljhAAAACgEAAA8AAAAAAAAAAAAAAAAAdQQAAGRycy9kb3ducmV2Lnht&#10;bFBLBQYAAAAABAAEAPMAAACDBQAAAAA=&#10;" filled="f" stroked="f" strokeweight=".5pt">
                <v:textbox>
                  <w:txbxContent>
                    <w:p w14:paraId="41850A2B" w14:textId="77777777" w:rsidR="00F00582" w:rsidRPr="00967B2D" w:rsidRDefault="00F00582">
                      <w:pPr>
                        <w:rPr>
                          <w:b/>
                          <w:bCs/>
                          <w:color w:val="FFC000"/>
                          <w:sz w:val="44"/>
                          <w:szCs w:val="44"/>
                        </w:rPr>
                      </w:pPr>
                      <w:r w:rsidRPr="00F00582">
                        <w:rPr>
                          <w:b/>
                          <w:bCs/>
                          <w:color w:val="FFC000"/>
                          <w:sz w:val="44"/>
                          <w:szCs w:val="44"/>
                        </w:rPr>
                        <w:t xml:space="preserve">5. </w:t>
                      </w:r>
                      <w:proofErr w:type="spellStart"/>
                      <w:r w:rsidRPr="00F00582">
                        <w:rPr>
                          <w:b/>
                          <w:bCs/>
                          <w:color w:val="FFC000"/>
                          <w:sz w:val="44"/>
                          <w:szCs w:val="44"/>
                        </w:rPr>
                        <w:t>How</w:t>
                      </w:r>
                      <w:proofErr w:type="spellEnd"/>
                      <w:r w:rsidRPr="00F00582">
                        <w:rPr>
                          <w:b/>
                          <w:bCs/>
                          <w:color w:val="FFC000"/>
                          <w:sz w:val="44"/>
                          <w:szCs w:val="44"/>
                        </w:rPr>
                        <w:t xml:space="preserve"> </w:t>
                      </w:r>
                      <w:proofErr w:type="spellStart"/>
                      <w:r w:rsidRPr="00F00582">
                        <w:rPr>
                          <w:b/>
                          <w:bCs/>
                          <w:color w:val="FFC000"/>
                          <w:sz w:val="44"/>
                          <w:szCs w:val="44"/>
                        </w:rPr>
                        <w:t>to</w:t>
                      </w:r>
                      <w:proofErr w:type="spellEnd"/>
                      <w:r w:rsidRPr="00F00582">
                        <w:rPr>
                          <w:b/>
                          <w:bCs/>
                          <w:color w:val="FFC000"/>
                          <w:sz w:val="44"/>
                          <w:szCs w:val="44"/>
                        </w:rPr>
                        <w:t xml:space="preserve"> Use </w:t>
                      </w:r>
                      <w:proofErr w:type="spellStart"/>
                      <w:r w:rsidRPr="00F00582">
                        <w:rPr>
                          <w:b/>
                          <w:bCs/>
                          <w:color w:val="FFC000"/>
                          <w:sz w:val="44"/>
                          <w:szCs w:val="44"/>
                        </w:rPr>
                        <w:t>the</w:t>
                      </w:r>
                      <w:proofErr w:type="spellEnd"/>
                      <w:r w:rsidRPr="00F00582">
                        <w:rPr>
                          <w:b/>
                          <w:bCs/>
                          <w:color w:val="FFC000"/>
                          <w:sz w:val="44"/>
                          <w:szCs w:val="44"/>
                        </w:rPr>
                        <w:t xml:space="preserve"> Tool</w:t>
                      </w:r>
                    </w:p>
                  </w:txbxContent>
                </v:textbox>
              </v:shape>
            </w:pict>
          </mc:Fallback>
        </mc:AlternateContent>
      </w:r>
      <w:r>
        <w:rPr>
          <w:rFonts w:cstheme="minorHAnsi"/>
          <w:b/>
          <w:bCs/>
          <w:i/>
          <w:iCs/>
          <w:noProof/>
          <w:color w:val="385550"/>
          <w:lang w:val="en-US"/>
        </w:rPr>
        <mc:AlternateContent>
          <mc:Choice Requires="wps">
            <w:drawing>
              <wp:anchor distT="0" distB="0" distL="114300" distR="114300" simplePos="0" relativeHeight="251658256" behindDoc="0" locked="0" layoutInCell="1" allowOverlap="1" wp14:anchorId="7AACBC99" wp14:editId="4FCC216F">
                <wp:simplePos x="0" y="0"/>
                <wp:positionH relativeFrom="column">
                  <wp:posOffset>-3070225</wp:posOffset>
                </wp:positionH>
                <wp:positionV relativeFrom="paragraph">
                  <wp:posOffset>331470</wp:posOffset>
                </wp:positionV>
                <wp:extent cx="5647690" cy="443865"/>
                <wp:effectExtent l="0" t="0" r="3810" b="635"/>
                <wp:wrapNone/>
                <wp:docPr id="403521607" name="Rectángulo redondeado 1"/>
                <wp:cNvGraphicFramePr/>
                <a:graphic xmlns:a="http://schemas.openxmlformats.org/drawingml/2006/main">
                  <a:graphicData uri="http://schemas.microsoft.com/office/word/2010/wordprocessingShape">
                    <wps:wsp>
                      <wps:cNvSpPr/>
                      <wps:spPr>
                        <a:xfrm>
                          <a:off x="0" y="0"/>
                          <a:ext cx="5647690" cy="44386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241.75pt;margin-top:26.1pt;width:444.7pt;height:34.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1609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CdZhQIAAGQFAAAOAAAAZHJzL2Uyb0RvYy54bWysVE1v2zAMvQ/YfxB0X+2kcdoGdYqgRYcB&#10;RVu0HXpWZCkWIIuapMTJfv0o+SNdV+ww7GKLIvlIPpG8vNo3muyE8wpMSScnOSXCcKiU2ZT0+8vt&#10;l3NKfGCmYhqMKOlBeHq1/PzpsrULMYUadCUcQRDjF60taR2CXWSZ57VomD8BKwwqJbiGBRTdJqsc&#10;axG90dk0z+dZC66yDrjwHm9vOiVdJnwpBQ8PUnoRiC4p5hbS16XvOn6z5SVbbByzteJ9GuwfsmiY&#10;Mhh0hLphgZGtU39ANYo78CDDCYcmAykVF6kGrGaSv6vmuWZWpFqQHG9Hmvz/g+X3u2f76JCG1vqF&#10;x2OsYi9dE/+YH9knsg4jWWIfCMfLYj47m18gpxx1s9np+byIbGZHb+t8+CqgIfFQUgdbUz3hiySi&#10;2O7Oh85+sIsRPWhV3Sqtk+A262vtyI7h652eF0WRHgxD/GamTTQ2EN06xHiTHQtKp3DQItpp8yQk&#10;URWWME2ZpF4TYxzGuTBh0qlqVoku/KTI8zF67M7okcpNgBFZYvwRuwcYLDuQAbvLsrePriK16uic&#10;/y2xznn0SJHBhNG5UQbcRwAaq+ojd/YDSR01kaU1VIdHRxx0g+Itv1X4eHfMh0fmcDLwvXHawwN+&#10;pIa2pNCfKKnB/fzoPtpjw6KWkhYnraT+x5Y5QYn+ZrCVLyazWRzNJMyKsykK7q1m/VZjts01YDtM&#10;cK9Yno7RPujhKB00r7gUVjEqqpjhGLukPLhBuA7dBsC1wsVqlcxwHC0Ld+bZ8ggeWY19+bJ/Zc72&#10;HRyw9+9hmEq2eNfDnW30NLDaBpAqNfiR155vHOXUOP3aibvirZysjstx+QsAAP//AwBQSwMEFAAG&#10;AAgAAAAhAMB5jyjfAAAACwEAAA8AAABkcnMvZG93bnJldi54bWxMj8FOwzAQRO9I/IO1SNxapyap&#10;khCnqpAQFTdaDhy38ZJExHYUO234e5YTHFfzNPO22i12EBeaQu+dhs06AUGu8aZ3rYb30/MqBxEi&#10;OoODd6ThmwLs6tubCkvjr+6NLsfYCi5xoUQNXYxjKWVoOrIY1n4kx9mnnyxGPqdWmgmvXG4HqZJk&#10;Ky32jhc6HOmpo+brOFsNRXwxqV3mwzLmxQfuT16Z14PW93fL/hFEpCX+wfCrz+pQs9PZz84EMWhY&#10;pflDxqyGTCkQTKRJVoA4M6rUBmRdyf8/1D8AAAD//wMAUEsBAi0AFAAGAAgAAAAhALaDOJL+AAAA&#10;4QEAABMAAAAAAAAAAAAAAAAAAAAAAFtDb250ZW50X1R5cGVzXS54bWxQSwECLQAUAAYACAAAACEA&#10;OP0h/9YAAACUAQAACwAAAAAAAAAAAAAAAAAvAQAAX3JlbHMvLnJlbHNQSwECLQAUAAYACAAAACEA&#10;V4wnWYUCAABkBQAADgAAAAAAAAAAAAAAAAAuAgAAZHJzL2Uyb0RvYy54bWxQSwECLQAUAAYACAAA&#10;ACEAwHmPKN8AAAALAQAADwAAAAAAAAAAAAAAAADfBAAAZHJzL2Rvd25yZXYueG1sUEsFBgAAAAAE&#10;AAQA8wAAAOsFAAAAAA==&#10;">
                <v:stroke joinstyle="miter"/>
              </v:roundrect>
            </w:pict>
          </mc:Fallback>
        </mc:AlternateContent>
      </w:r>
    </w:p>
    <w:p w14:paraId="27E3E36C" w14:textId="77777777" w:rsidR="00F00582" w:rsidRPr="0020495C" w:rsidRDefault="00F00582" w:rsidP="00270444">
      <w:pPr>
        <w:spacing w:line="276" w:lineRule="auto"/>
        <w:ind w:right="49"/>
        <w:jc w:val="both"/>
        <w:rPr>
          <w:rFonts w:cstheme="minorHAnsi"/>
          <w:color w:val="595959" w:themeColor="text1" w:themeTint="A6"/>
          <w:lang w:val="en-US"/>
        </w:rPr>
      </w:pPr>
    </w:p>
    <w:p w14:paraId="6C986ADE" w14:textId="77777777" w:rsidR="00F00582" w:rsidRPr="0020495C" w:rsidRDefault="00F00582" w:rsidP="00270444">
      <w:pPr>
        <w:spacing w:line="276" w:lineRule="auto"/>
        <w:ind w:right="49"/>
        <w:jc w:val="both"/>
        <w:rPr>
          <w:rFonts w:cstheme="minorHAnsi"/>
          <w:color w:val="595959" w:themeColor="text1" w:themeTint="A6"/>
          <w:lang w:val="en-US"/>
        </w:rPr>
      </w:pPr>
    </w:p>
    <w:p w14:paraId="2E48AF2D" w14:textId="77777777" w:rsidR="00F00582" w:rsidRPr="0020495C" w:rsidRDefault="00F00582" w:rsidP="00270444">
      <w:pPr>
        <w:spacing w:line="276" w:lineRule="auto"/>
        <w:ind w:right="49"/>
        <w:jc w:val="both"/>
        <w:rPr>
          <w:rFonts w:cstheme="minorHAnsi"/>
          <w:color w:val="595959" w:themeColor="text1" w:themeTint="A6"/>
          <w:lang w:val="en-US"/>
        </w:rPr>
      </w:pPr>
    </w:p>
    <w:p w14:paraId="357513CF" w14:textId="77777777" w:rsidR="00F00582" w:rsidRPr="0020495C" w:rsidRDefault="00F00582" w:rsidP="00270444">
      <w:pPr>
        <w:spacing w:line="276" w:lineRule="auto"/>
        <w:ind w:right="49"/>
        <w:jc w:val="both"/>
        <w:rPr>
          <w:rFonts w:cstheme="minorHAnsi"/>
          <w:color w:val="595959" w:themeColor="text1" w:themeTint="A6"/>
          <w:lang w:val="en-US"/>
        </w:rPr>
      </w:pPr>
    </w:p>
    <w:p w14:paraId="6785CA75" w14:textId="77777777" w:rsidR="00657812" w:rsidRDefault="00F00582" w:rsidP="00657812">
      <w:pPr>
        <w:spacing w:line="276" w:lineRule="auto"/>
        <w:ind w:left="709" w:right="49"/>
        <w:jc w:val="both"/>
        <w:rPr>
          <w:rFonts w:cstheme="minorHAnsi"/>
          <w:b/>
          <w:bCs/>
          <w:color w:val="385550"/>
          <w:sz w:val="36"/>
          <w:szCs w:val="36"/>
          <w:lang w:val="en-US"/>
        </w:rPr>
      </w:pPr>
      <w:r w:rsidRPr="00657812">
        <w:rPr>
          <w:rFonts w:cstheme="minorHAnsi"/>
          <w:b/>
          <w:bCs/>
          <w:color w:val="385550"/>
          <w:sz w:val="36"/>
          <w:szCs w:val="36"/>
          <w:lang w:val="en-US"/>
        </w:rPr>
        <w:t>Step-by-Step Instructions:</w:t>
      </w:r>
    </w:p>
    <w:p w14:paraId="12B4D7AD" w14:textId="77777777" w:rsidR="00657812" w:rsidRPr="00657812" w:rsidRDefault="00657812" w:rsidP="00657812">
      <w:pPr>
        <w:spacing w:line="276" w:lineRule="auto"/>
        <w:ind w:left="709" w:right="49"/>
        <w:jc w:val="both"/>
        <w:rPr>
          <w:rFonts w:cstheme="minorHAnsi"/>
          <w:b/>
          <w:bCs/>
          <w:color w:val="385550"/>
          <w:sz w:val="36"/>
          <w:szCs w:val="36"/>
          <w:lang w:val="en-US"/>
        </w:rPr>
      </w:pPr>
      <w:r>
        <w:rPr>
          <w:rFonts w:cstheme="minorHAnsi"/>
          <w:b/>
          <w:bCs/>
          <w:noProof/>
          <w:color w:val="385550"/>
          <w:sz w:val="36"/>
          <w:szCs w:val="36"/>
          <w:lang w:val="en-US"/>
        </w:rPr>
        <mc:AlternateContent>
          <mc:Choice Requires="wps">
            <w:drawing>
              <wp:anchor distT="0" distB="0" distL="114300" distR="114300" simplePos="0" relativeHeight="251658258" behindDoc="0" locked="0" layoutInCell="1" allowOverlap="1" wp14:anchorId="333C667A" wp14:editId="2F3415B6">
                <wp:simplePos x="0" y="0"/>
                <wp:positionH relativeFrom="column">
                  <wp:posOffset>465978</wp:posOffset>
                </wp:positionH>
                <wp:positionV relativeFrom="paragraph">
                  <wp:posOffset>25400</wp:posOffset>
                </wp:positionV>
                <wp:extent cx="6360459" cy="0"/>
                <wp:effectExtent l="0" t="0" r="15240" b="12700"/>
                <wp:wrapNone/>
                <wp:docPr id="1177728732" name="Conector recto 1"/>
                <wp:cNvGraphicFramePr/>
                <a:graphic xmlns:a="http://schemas.openxmlformats.org/drawingml/2006/main">
                  <a:graphicData uri="http://schemas.microsoft.com/office/word/2010/wordprocessingShape">
                    <wps:wsp>
                      <wps:cNvCnPr/>
                      <wps:spPr>
                        <a:xfrm>
                          <a:off x="0" y="0"/>
                          <a:ext cx="6360459"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Conector recto 1" style="position:absolute;z-index:251658258;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5pt" from="36.7pt,2pt" to="537.5pt,2pt" w14:anchorId="42CAEB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N7tgEAANUDAAAOAAAAZHJzL2Uyb0RvYy54bWysU02P0zAQvSPxHyzfqdMFKoia7qGrckGw&#10;guUHuM64seQvjU2T/nvGbpuuAAmBuDgee96bN8+T9f3kLDsCJhN8x5eLhjPwKvTGHzr+7Wn36h1n&#10;KUvfSxs8dPwEid9vXr5Yj7GFuzAE2wMyIvGpHWPHh5xjK0RSAziZFiGCp0sd0MlMIR5Ej3IkdmfF&#10;XdOsxBiwjxgUpESnD+dLvqn8WoPKn7VOkJntOGnLdcW67ssqNmvZHlDGwaiLDPkPKpw0norOVA8y&#10;S/YdzS9UzigMKei8UMGJoLVRUHugbpbNT918HWSE2guZk+JsU/p/tOrTcesfkWwYY2pTfMTSxaTR&#10;lS/pY1M16zSbBVNmig5Xr1fNm7fvOVPXO3EDRkz5AwTHyqbj1vjSh2zl8WPKVIxSrynl2PqypmBN&#10;vzPW1gAP+61FdpT0crvdtmnqYxHwWRpFBSpu2usunyycab+AZqYntctavo4VzLRSKfB5WYagMlF2&#10;gWmSMAObPwMv+QUKdeT+BjwjauXg8wx2xgf8XfU8XSXrc/7VgXPfxYJ96E/1Vas1NDu1w8ucl+F8&#10;Hlf47W/c/AAAAP//AwBQSwMEFAAGAAgAAAAhABzIOxTcAAAABwEAAA8AAABkcnMvZG93bnJldi54&#10;bWxMj81uwjAQhO9IfQdrK3EDhzYQlMZBFRISN1RA7dXEmx8Rr9PYQPr2XXqht92d0ew32Wqwrbhi&#10;7xtHCmbTCARS4UxDlYLjYTNZgvBBk9GtI1Twgx5W+dMo06lxN/rA6z5UgkPIp1pBHUKXSumLGq32&#10;U9chsVa63urAa19J0+sbh9tWvkTRQlrdEH+odYfrGovz/mIVrDefy++4O+62B7mYl01Sfslip9T4&#10;eXh/AxFwCA8z3PEZHXJmOrkLGS9aBclrzE4FMTe6y1Ey5+n0d5B5Jv/z578AAAD//wMAUEsBAi0A&#10;FAAGAAgAAAAhALaDOJL+AAAA4QEAABMAAAAAAAAAAAAAAAAAAAAAAFtDb250ZW50X1R5cGVzXS54&#10;bWxQSwECLQAUAAYACAAAACEAOP0h/9YAAACUAQAACwAAAAAAAAAAAAAAAAAvAQAAX3JlbHMvLnJl&#10;bHNQSwECLQAUAAYACAAAACEAFJcze7YBAADVAwAADgAAAAAAAAAAAAAAAAAuAgAAZHJzL2Uyb0Rv&#10;Yy54bWxQSwECLQAUAAYACAAAACEAHMg7FNwAAAAHAQAADwAAAAAAAAAAAAAAAAAQBAAAZHJzL2Rv&#10;d25yZXYueG1sUEsFBgAAAAAEAAQA8wAAABkFAAAAAA==&#10;">
                <v:stroke joinstyle="miter"/>
              </v:line>
            </w:pict>
          </mc:Fallback>
        </mc:AlternateContent>
      </w:r>
    </w:p>
    <w:p w14:paraId="3248E240" w14:textId="42884BD5" w:rsidR="00D34E82" w:rsidRDefault="00D34E82" w:rsidP="00D34E82">
      <w:pPr>
        <w:numPr>
          <w:ilvl w:val="0"/>
          <w:numId w:val="22"/>
        </w:numPr>
        <w:spacing w:after="160" w:line="278" w:lineRule="auto"/>
        <w:rPr>
          <w:rFonts w:ascii="Lato" w:hAnsi="Lato"/>
          <w:lang w:val="en-US"/>
        </w:rPr>
      </w:pPr>
      <w:r w:rsidRPr="00D34E82">
        <w:rPr>
          <w:rFonts w:ascii="Lato" w:hAnsi="Lato"/>
          <w:lang w:val="en-US"/>
        </w:rPr>
        <w:t xml:space="preserve">Open the Excel file and review the </w:t>
      </w:r>
      <w:r w:rsidR="00E12C08">
        <w:rPr>
          <w:rFonts w:ascii="Lato" w:hAnsi="Lato"/>
          <w:lang w:val="en-US"/>
        </w:rPr>
        <w:t>"</w:t>
      </w:r>
      <w:r w:rsidRPr="00302F9B">
        <w:rPr>
          <w:rFonts w:ascii="Lato" w:hAnsi="Lato"/>
          <w:b/>
          <w:bCs/>
          <w:lang w:val="en-US"/>
        </w:rPr>
        <w:t xml:space="preserve">Instructions &amp; </w:t>
      </w:r>
      <w:r w:rsidR="00302F9B" w:rsidRPr="00302F9B">
        <w:rPr>
          <w:rFonts w:ascii="Lato" w:hAnsi="Lato"/>
          <w:b/>
          <w:bCs/>
          <w:lang w:val="en-US"/>
        </w:rPr>
        <w:t>o</w:t>
      </w:r>
      <w:r w:rsidRPr="00302F9B">
        <w:rPr>
          <w:rFonts w:ascii="Lato" w:hAnsi="Lato"/>
          <w:b/>
          <w:bCs/>
          <w:lang w:val="en-US"/>
        </w:rPr>
        <w:t>verview</w:t>
      </w:r>
      <w:r w:rsidR="00E12C08">
        <w:rPr>
          <w:rFonts w:ascii="Lato" w:hAnsi="Lato"/>
          <w:b/>
          <w:bCs/>
          <w:lang w:val="en-US"/>
        </w:rPr>
        <w:t>"</w:t>
      </w:r>
      <w:r w:rsidRPr="00D34E82">
        <w:rPr>
          <w:rFonts w:ascii="Lato" w:hAnsi="Lato"/>
          <w:lang w:val="en-US"/>
        </w:rPr>
        <w:t xml:space="preserve"> tab.</w:t>
      </w:r>
    </w:p>
    <w:p w14:paraId="04E760C1" w14:textId="16378CD1" w:rsidR="00302F9B" w:rsidRDefault="00302F9B" w:rsidP="00D34E82">
      <w:pPr>
        <w:numPr>
          <w:ilvl w:val="0"/>
          <w:numId w:val="22"/>
        </w:numPr>
        <w:spacing w:after="160" w:line="278" w:lineRule="auto"/>
        <w:rPr>
          <w:rFonts w:ascii="Lato" w:hAnsi="Lato"/>
          <w:lang w:val="en-US"/>
        </w:rPr>
      </w:pPr>
      <w:r>
        <w:rPr>
          <w:rFonts w:ascii="Lato" w:hAnsi="Lato"/>
          <w:lang w:val="en-US"/>
        </w:rPr>
        <w:t xml:space="preserve">In the </w:t>
      </w:r>
      <w:r w:rsidR="00E12C08">
        <w:rPr>
          <w:rFonts w:ascii="Lato" w:hAnsi="Lato"/>
          <w:b/>
          <w:bCs/>
          <w:lang w:val="en-US"/>
        </w:rPr>
        <w:t>"</w:t>
      </w:r>
      <w:r w:rsidRPr="00302F9B">
        <w:rPr>
          <w:rFonts w:ascii="Lato" w:hAnsi="Lato"/>
          <w:b/>
          <w:bCs/>
          <w:lang w:val="en-US"/>
        </w:rPr>
        <w:t>Scoring logic &amp; methodology</w:t>
      </w:r>
      <w:r w:rsidR="00E12C08">
        <w:rPr>
          <w:rFonts w:ascii="Lato" w:hAnsi="Lato"/>
          <w:b/>
          <w:bCs/>
          <w:lang w:val="en-US"/>
        </w:rPr>
        <w:t>"</w:t>
      </w:r>
      <w:r w:rsidRPr="00302F9B">
        <w:rPr>
          <w:rFonts w:ascii="Lato" w:hAnsi="Lato"/>
          <w:b/>
          <w:bCs/>
          <w:lang w:val="en-US"/>
        </w:rPr>
        <w:t xml:space="preserve"> </w:t>
      </w:r>
      <w:r>
        <w:rPr>
          <w:rFonts w:ascii="Lato" w:hAnsi="Lato"/>
          <w:lang w:val="en-US"/>
        </w:rPr>
        <w:t>tab</w:t>
      </w:r>
      <w:r w:rsidR="00A228E9">
        <w:rPr>
          <w:rFonts w:ascii="Lato" w:hAnsi="Lato"/>
          <w:lang w:val="en-US"/>
        </w:rPr>
        <w:t>, review the</w:t>
      </w:r>
      <w:r>
        <w:rPr>
          <w:rFonts w:ascii="Lato" w:hAnsi="Lato"/>
          <w:lang w:val="en-US"/>
        </w:rPr>
        <w:t>:</w:t>
      </w:r>
    </w:p>
    <w:p w14:paraId="6B2B257E" w14:textId="48768A78" w:rsidR="00A228E9" w:rsidRPr="00A228E9" w:rsidRDefault="00A228E9" w:rsidP="00A228E9">
      <w:pPr>
        <w:numPr>
          <w:ilvl w:val="1"/>
          <w:numId w:val="22"/>
        </w:numPr>
        <w:spacing w:after="160" w:line="278" w:lineRule="auto"/>
        <w:rPr>
          <w:rFonts w:ascii="Lato" w:hAnsi="Lato"/>
          <w:lang w:val="en-US"/>
        </w:rPr>
      </w:pPr>
      <w:r>
        <w:rPr>
          <w:rFonts w:ascii="Lato" w:hAnsi="Lato"/>
          <w:lang w:val="en-US"/>
        </w:rPr>
        <w:t>Five</w:t>
      </w:r>
      <w:r w:rsidRPr="00A228E9">
        <w:rPr>
          <w:rFonts w:ascii="Lato" w:hAnsi="Lato"/>
          <w:lang w:val="en-US"/>
        </w:rPr>
        <w:t xml:space="preserve"> assessment areas, each with a defined weight that can be adjusted</w:t>
      </w:r>
      <w:r w:rsidR="00E12C08">
        <w:rPr>
          <w:rFonts w:ascii="Lato" w:hAnsi="Lato"/>
          <w:lang w:val="en-US"/>
        </w:rPr>
        <w:t xml:space="preserve"> in Column C</w:t>
      </w:r>
      <w:r w:rsidRPr="00A228E9">
        <w:rPr>
          <w:rFonts w:ascii="Lato" w:hAnsi="Lato"/>
          <w:lang w:val="en-US"/>
        </w:rPr>
        <w:t xml:space="preserve"> to reflect the user's priorities.</w:t>
      </w:r>
      <w:r w:rsidR="00A118CB">
        <w:rPr>
          <w:rFonts w:ascii="Lato" w:hAnsi="Lato"/>
          <w:lang w:val="en-US"/>
        </w:rPr>
        <w:t xml:space="preserve"> </w:t>
      </w:r>
      <w:r w:rsidR="00A118CB" w:rsidRPr="00D34E82">
        <w:rPr>
          <w:rFonts w:ascii="Lato" w:hAnsi="Lato"/>
          <w:lang w:val="en-US"/>
        </w:rPr>
        <w:t>While weighting can be adjusted, areas should not be muted completely as all assessment areas are considered crucial to screen partners.</w:t>
      </w:r>
    </w:p>
    <w:p w14:paraId="0D55F0FD" w14:textId="77777777" w:rsidR="00C32371" w:rsidRDefault="00E12C08" w:rsidP="00A228E9">
      <w:pPr>
        <w:numPr>
          <w:ilvl w:val="1"/>
          <w:numId w:val="22"/>
        </w:numPr>
        <w:spacing w:after="160" w:line="278" w:lineRule="auto"/>
        <w:rPr>
          <w:rFonts w:ascii="Lato" w:hAnsi="Lato"/>
          <w:lang w:val="en-US"/>
        </w:rPr>
      </w:pPr>
      <w:r>
        <w:rPr>
          <w:rFonts w:ascii="Lato" w:hAnsi="Lato"/>
          <w:lang w:val="en-US"/>
        </w:rPr>
        <w:t>L</w:t>
      </w:r>
      <w:r w:rsidR="00A228E9" w:rsidRPr="00A228E9">
        <w:rPr>
          <w:rFonts w:ascii="Lato" w:hAnsi="Lato"/>
          <w:lang w:val="en-US"/>
        </w:rPr>
        <w:t xml:space="preserve">ist of indicators for each assessment area. Each indicator includes information on the scoring type (e.g., High/Medium/Low or Yes/No), metric type (e.g., key screening metric or additional metric based on information availability), assessment and scoring guidance, and notes on customization and automation. </w:t>
      </w:r>
    </w:p>
    <w:p w14:paraId="714A3CA5" w14:textId="3CD332F0" w:rsidR="00A228E9" w:rsidRDefault="00A228E9" w:rsidP="00C32371">
      <w:pPr>
        <w:numPr>
          <w:ilvl w:val="2"/>
          <w:numId w:val="22"/>
        </w:numPr>
        <w:spacing w:after="160" w:line="278" w:lineRule="auto"/>
        <w:rPr>
          <w:rFonts w:ascii="Lato" w:hAnsi="Lato"/>
          <w:lang w:val="en-US"/>
        </w:rPr>
      </w:pPr>
      <w:r w:rsidRPr="00A228E9">
        <w:rPr>
          <w:rFonts w:ascii="Lato" w:hAnsi="Lato"/>
          <w:lang w:val="en-US"/>
        </w:rPr>
        <w:lastRenderedPageBreak/>
        <w:t>Users are encouraged to edit, add, or remove indicators based on internal preferences.</w:t>
      </w:r>
      <w:r w:rsidR="003B7CC2">
        <w:rPr>
          <w:rFonts w:ascii="Lato" w:hAnsi="Lato"/>
          <w:lang w:val="en-US"/>
        </w:rPr>
        <w:t xml:space="preserve"> These can be turned on or off by adjusting the check box in column D.</w:t>
      </w:r>
    </w:p>
    <w:p w14:paraId="4EE46857" w14:textId="1723F358" w:rsidR="005B7A2C" w:rsidRPr="005B7A2C" w:rsidRDefault="005B7A2C" w:rsidP="005B7A2C">
      <w:pPr>
        <w:numPr>
          <w:ilvl w:val="2"/>
          <w:numId w:val="22"/>
        </w:numPr>
        <w:spacing w:after="160" w:line="278" w:lineRule="auto"/>
        <w:rPr>
          <w:rFonts w:ascii="Lato" w:hAnsi="Lato"/>
          <w:lang w:val="en-US"/>
        </w:rPr>
      </w:pPr>
      <w:r w:rsidRPr="00D34E82">
        <w:rPr>
          <w:rFonts w:ascii="Lato" w:hAnsi="Lato"/>
          <w:lang w:val="en-US"/>
        </w:rPr>
        <w:t xml:space="preserve">For funders looking to carry out </w:t>
      </w:r>
      <w:proofErr w:type="gramStart"/>
      <w:r w:rsidRPr="00D34E82">
        <w:rPr>
          <w:rFonts w:ascii="Lato" w:hAnsi="Lato"/>
          <w:lang w:val="en-US"/>
        </w:rPr>
        <w:t>a quick</w:t>
      </w:r>
      <w:proofErr w:type="gramEnd"/>
      <w:r w:rsidRPr="00D34E82">
        <w:rPr>
          <w:rFonts w:ascii="Lato" w:hAnsi="Lato"/>
          <w:lang w:val="en-US"/>
        </w:rPr>
        <w:t xml:space="preserve"> screening across multiple organizations or comparing banks of different sizes with asymmetrical data availability</w:t>
      </w:r>
      <w:r>
        <w:rPr>
          <w:rFonts w:ascii="Lato" w:hAnsi="Lato"/>
          <w:lang w:val="en-US"/>
        </w:rPr>
        <w:t>,</w:t>
      </w:r>
      <w:r w:rsidRPr="00D34E82">
        <w:rPr>
          <w:rFonts w:ascii="Lato" w:hAnsi="Lato"/>
          <w:lang w:val="en-US"/>
        </w:rPr>
        <w:t xml:space="preserve"> we recommend focusing on the "key screening metrics" and </w:t>
      </w:r>
      <w:r>
        <w:rPr>
          <w:rFonts w:ascii="Lato" w:hAnsi="Lato"/>
          <w:lang w:val="en-US"/>
        </w:rPr>
        <w:t>unchecking</w:t>
      </w:r>
      <w:r w:rsidRPr="00D34E82">
        <w:rPr>
          <w:rFonts w:ascii="Lato" w:hAnsi="Lato"/>
          <w:lang w:val="en-US"/>
        </w:rPr>
        <w:t xml:space="preserve"> the metrics noted in column G as "additional" (which will remove them from the score weighting). If fewer banks are being evaluated, time is not an issue, and there is more access to primary data from potential banks</w:t>
      </w:r>
      <w:r w:rsidR="007A2966">
        <w:rPr>
          <w:rFonts w:ascii="Lato" w:hAnsi="Lato"/>
          <w:lang w:val="en-US"/>
        </w:rPr>
        <w:t>,</w:t>
      </w:r>
      <w:r w:rsidRPr="00D34E82">
        <w:rPr>
          <w:rFonts w:ascii="Lato" w:hAnsi="Lato"/>
          <w:lang w:val="en-US"/>
        </w:rPr>
        <w:t xml:space="preserve"> we recommend ranking across all metrics.</w:t>
      </w:r>
    </w:p>
    <w:p w14:paraId="41E5FB61" w14:textId="49135BF2" w:rsidR="00302F9B" w:rsidRDefault="00A228E9" w:rsidP="00A228E9">
      <w:pPr>
        <w:numPr>
          <w:ilvl w:val="1"/>
          <w:numId w:val="22"/>
        </w:numPr>
        <w:spacing w:after="160" w:line="278" w:lineRule="auto"/>
        <w:rPr>
          <w:rFonts w:ascii="Lato" w:hAnsi="Lato"/>
          <w:lang w:val="en-US"/>
        </w:rPr>
      </w:pPr>
      <w:r w:rsidRPr="00A228E9">
        <w:rPr>
          <w:rFonts w:ascii="Lato" w:hAnsi="Lato"/>
          <w:lang w:val="en-US"/>
        </w:rPr>
        <w:t>Guidance on scoring and interpretation, which serves as the primary input for the Results tab of the tool</w:t>
      </w:r>
      <w:r w:rsidR="00A9614F">
        <w:rPr>
          <w:rFonts w:ascii="Lato" w:hAnsi="Lato"/>
          <w:lang w:val="en-US"/>
        </w:rPr>
        <w:t>, which can be found in columns H and J</w:t>
      </w:r>
      <w:r w:rsidRPr="00A228E9">
        <w:rPr>
          <w:rFonts w:ascii="Lato" w:hAnsi="Lato"/>
          <w:lang w:val="en-US"/>
        </w:rPr>
        <w:t>.</w:t>
      </w:r>
    </w:p>
    <w:p w14:paraId="46258494" w14:textId="10A84299" w:rsidR="00A9614F" w:rsidRPr="00D34E82" w:rsidRDefault="003938F1" w:rsidP="00A228E9">
      <w:pPr>
        <w:numPr>
          <w:ilvl w:val="1"/>
          <w:numId w:val="22"/>
        </w:numPr>
        <w:spacing w:after="160" w:line="278" w:lineRule="auto"/>
        <w:rPr>
          <w:rFonts w:ascii="Lato" w:hAnsi="Lato"/>
          <w:lang w:val="en-US"/>
        </w:rPr>
      </w:pPr>
      <w:r>
        <w:rPr>
          <w:rFonts w:ascii="Lato" w:hAnsi="Lato"/>
          <w:lang w:val="en-US"/>
        </w:rPr>
        <w:t>Tips on how to conduct the assessment, automate it, and customize it can be found in columns K, L, and M.</w:t>
      </w:r>
    </w:p>
    <w:p w14:paraId="311C6F11" w14:textId="77777777" w:rsidR="00D34E82" w:rsidRPr="00D34E82" w:rsidRDefault="00D34E82" w:rsidP="00D34E82">
      <w:pPr>
        <w:numPr>
          <w:ilvl w:val="0"/>
          <w:numId w:val="22"/>
        </w:numPr>
        <w:spacing w:after="160" w:line="278" w:lineRule="auto"/>
        <w:rPr>
          <w:rFonts w:ascii="Lato" w:hAnsi="Lato"/>
          <w:lang w:val="en-US"/>
        </w:rPr>
      </w:pPr>
      <w:r w:rsidRPr="00D34E82">
        <w:rPr>
          <w:rFonts w:ascii="Lato" w:hAnsi="Lato"/>
          <w:lang w:val="en-US"/>
        </w:rPr>
        <w:t xml:space="preserve">In the </w:t>
      </w:r>
      <w:r w:rsidRPr="003B7CC2">
        <w:rPr>
          <w:rFonts w:ascii="Lato" w:hAnsi="Lato"/>
          <w:b/>
          <w:bCs/>
          <w:lang w:val="en-US"/>
        </w:rPr>
        <w:t>Partner Screening Framework</w:t>
      </w:r>
      <w:r w:rsidRPr="00D34E82">
        <w:rPr>
          <w:rFonts w:ascii="Lato" w:hAnsi="Lato"/>
          <w:lang w:val="en-US"/>
        </w:rPr>
        <w:t xml:space="preserve"> tab:</w:t>
      </w:r>
    </w:p>
    <w:p w14:paraId="2ADDB366" w14:textId="6B7C7CC5" w:rsidR="00D34E82" w:rsidRDefault="00D34E82" w:rsidP="00A118CB">
      <w:pPr>
        <w:numPr>
          <w:ilvl w:val="1"/>
          <w:numId w:val="22"/>
        </w:numPr>
        <w:spacing w:after="160" w:line="278" w:lineRule="auto"/>
        <w:jc w:val="both"/>
        <w:rPr>
          <w:rFonts w:ascii="Lato" w:hAnsi="Lato"/>
          <w:lang w:val="en-US"/>
        </w:rPr>
      </w:pPr>
      <w:r w:rsidRPr="00D34E82">
        <w:rPr>
          <w:rFonts w:ascii="Lato" w:hAnsi="Lato"/>
          <w:lang w:val="en-US"/>
        </w:rPr>
        <w:t xml:space="preserve">List all banks </w:t>
      </w:r>
      <w:r w:rsidR="003B7CC2">
        <w:rPr>
          <w:rFonts w:ascii="Lato" w:hAnsi="Lato"/>
          <w:lang w:val="en-US"/>
        </w:rPr>
        <w:t>you would like to</w:t>
      </w:r>
      <w:r w:rsidRPr="00D34E82">
        <w:rPr>
          <w:rFonts w:ascii="Lato" w:hAnsi="Lato"/>
          <w:lang w:val="en-US"/>
        </w:rPr>
        <w:t xml:space="preserve"> review </w:t>
      </w:r>
      <w:r w:rsidR="003B7CC2">
        <w:rPr>
          <w:rFonts w:ascii="Lato" w:hAnsi="Lato"/>
          <w:lang w:val="en-US"/>
        </w:rPr>
        <w:t xml:space="preserve">and screen </w:t>
      </w:r>
      <w:r w:rsidRPr="00D34E82">
        <w:rPr>
          <w:rFonts w:ascii="Lato" w:hAnsi="Lato"/>
          <w:lang w:val="en-US"/>
        </w:rPr>
        <w:t>in column D (starting at row 14).</w:t>
      </w:r>
    </w:p>
    <w:p w14:paraId="0005F428" w14:textId="0B56B63A" w:rsidR="00A118CB" w:rsidRPr="00D34E82" w:rsidRDefault="00A118CB" w:rsidP="00A118CB">
      <w:pPr>
        <w:numPr>
          <w:ilvl w:val="1"/>
          <w:numId w:val="22"/>
        </w:numPr>
        <w:spacing w:after="160" w:line="278" w:lineRule="auto"/>
        <w:jc w:val="both"/>
        <w:rPr>
          <w:rFonts w:ascii="Lato" w:hAnsi="Lato"/>
          <w:lang w:val="en-US"/>
        </w:rPr>
      </w:pPr>
      <w:r>
        <w:rPr>
          <w:rFonts w:ascii="Lato" w:hAnsi="Lato"/>
          <w:lang w:val="en-US"/>
        </w:rPr>
        <w:t xml:space="preserve">Enter basic information for each bank, </w:t>
      </w:r>
      <w:r w:rsidRPr="00A118CB">
        <w:rPr>
          <w:rFonts w:ascii="Lato" w:hAnsi="Lato"/>
          <w:lang w:val="en-US"/>
        </w:rPr>
        <w:t>including its name, type, country of operation, and headquarters location.</w:t>
      </w:r>
      <w:r>
        <w:rPr>
          <w:rFonts w:ascii="Lato" w:hAnsi="Lato"/>
          <w:lang w:val="en-US"/>
        </w:rPr>
        <w:t xml:space="preserve"> </w:t>
      </w:r>
      <w:r w:rsidRPr="00A118CB">
        <w:rPr>
          <w:rFonts w:ascii="Lato" w:hAnsi="Lato"/>
          <w:lang w:val="en-US"/>
        </w:rPr>
        <w:t>For "Bank type," tiers are typically defined by the size of the bank's assets: Tier 1 banks usually hold assets of around $100 billion or more, Tier 2 banks hold between $1 billion and $100 billion, and Tier 3 banks have assets of $1 billion or less. These ranges may vary by country and should be adjusted to local market conditions where appropriate.</w:t>
      </w:r>
    </w:p>
    <w:p w14:paraId="163809D4" w14:textId="0F2B06F0" w:rsidR="00D34E82" w:rsidRPr="00D34E82" w:rsidRDefault="00D34E82" w:rsidP="00A118CB">
      <w:pPr>
        <w:numPr>
          <w:ilvl w:val="1"/>
          <w:numId w:val="22"/>
        </w:numPr>
        <w:spacing w:after="160" w:line="278" w:lineRule="auto"/>
        <w:jc w:val="both"/>
        <w:rPr>
          <w:rFonts w:ascii="Lato" w:hAnsi="Lato"/>
          <w:lang w:val="en-US"/>
        </w:rPr>
      </w:pPr>
      <w:r w:rsidRPr="00D34E82">
        <w:rPr>
          <w:rFonts w:ascii="Lato" w:hAnsi="Lato"/>
          <w:lang w:val="en-US"/>
        </w:rPr>
        <w:t xml:space="preserve">Assign a score (High/Medium/Low or Yes/No) for each sub-criterion across the five assessment areas. </w:t>
      </w:r>
      <w:r w:rsidR="00C32371">
        <w:rPr>
          <w:rFonts w:ascii="Lato" w:hAnsi="Lato"/>
          <w:lang w:val="en-US"/>
        </w:rPr>
        <w:t xml:space="preserve">Scoring guidance can be found </w:t>
      </w:r>
      <w:r w:rsidR="007A2966">
        <w:rPr>
          <w:rFonts w:ascii="Lato" w:hAnsi="Lato"/>
          <w:lang w:val="en-US"/>
        </w:rPr>
        <w:t>in the</w:t>
      </w:r>
      <w:r w:rsidR="00C32371">
        <w:rPr>
          <w:rFonts w:ascii="Lato" w:hAnsi="Lato"/>
          <w:lang w:val="en-US"/>
        </w:rPr>
        <w:t xml:space="preserve"> notes attached to the </w:t>
      </w:r>
      <w:r w:rsidR="007A2966">
        <w:rPr>
          <w:rFonts w:ascii="Lato" w:hAnsi="Lato"/>
          <w:lang w:val="en-US"/>
        </w:rPr>
        <w:t>"</w:t>
      </w:r>
      <w:r w:rsidR="00C32371">
        <w:rPr>
          <w:rFonts w:ascii="Lato" w:hAnsi="Lato"/>
          <w:lang w:val="en-US"/>
        </w:rPr>
        <w:t>Score</w:t>
      </w:r>
      <w:r w:rsidR="007A2966">
        <w:rPr>
          <w:rFonts w:ascii="Lato" w:hAnsi="Lato"/>
          <w:lang w:val="en-US"/>
        </w:rPr>
        <w:t>"</w:t>
      </w:r>
      <w:r w:rsidR="00C32371">
        <w:rPr>
          <w:rFonts w:ascii="Lato" w:hAnsi="Lato"/>
          <w:lang w:val="en-US"/>
        </w:rPr>
        <w:t xml:space="preserve"> cell of each indicator.</w:t>
      </w:r>
    </w:p>
    <w:p w14:paraId="1BFD7979" w14:textId="546EBF52" w:rsidR="00D34E82" w:rsidRDefault="00D34E82" w:rsidP="00D34E82">
      <w:pPr>
        <w:numPr>
          <w:ilvl w:val="1"/>
          <w:numId w:val="22"/>
        </w:numPr>
        <w:spacing w:after="160" w:line="278" w:lineRule="auto"/>
        <w:rPr>
          <w:rFonts w:ascii="Lato" w:hAnsi="Lato"/>
          <w:lang w:val="en-US"/>
        </w:rPr>
      </w:pPr>
      <w:r w:rsidRPr="00D34E82">
        <w:rPr>
          <w:rFonts w:ascii="Lato" w:hAnsi="Lato"/>
          <w:lang w:val="en-US"/>
        </w:rPr>
        <w:t xml:space="preserve">Add a short rationale for any score, particularly if marked </w:t>
      </w:r>
      <w:r w:rsidR="00A118CB">
        <w:rPr>
          <w:rFonts w:ascii="Lato" w:hAnsi="Lato"/>
          <w:lang w:val="en-US"/>
        </w:rPr>
        <w:t>"</w:t>
      </w:r>
      <w:r w:rsidRPr="00D34E82">
        <w:rPr>
          <w:rFonts w:ascii="Lato" w:hAnsi="Lato"/>
          <w:lang w:val="en-US"/>
        </w:rPr>
        <w:t>Low</w:t>
      </w:r>
      <w:r w:rsidR="00A118CB">
        <w:rPr>
          <w:rFonts w:ascii="Lato" w:hAnsi="Lato"/>
          <w:lang w:val="en-US"/>
        </w:rPr>
        <w:t>"</w:t>
      </w:r>
      <w:r w:rsidRPr="00D34E82">
        <w:rPr>
          <w:rFonts w:ascii="Lato" w:hAnsi="Lato"/>
          <w:lang w:val="en-US"/>
        </w:rPr>
        <w:t xml:space="preserve"> or </w:t>
      </w:r>
      <w:r w:rsidR="00A118CB">
        <w:rPr>
          <w:rFonts w:ascii="Lato" w:hAnsi="Lato"/>
          <w:lang w:val="en-US"/>
        </w:rPr>
        <w:t>"</w:t>
      </w:r>
      <w:r w:rsidRPr="00D34E82">
        <w:rPr>
          <w:rFonts w:ascii="Lato" w:hAnsi="Lato"/>
          <w:lang w:val="en-US"/>
        </w:rPr>
        <w:t>Medium</w:t>
      </w:r>
      <w:r w:rsidR="00A118CB">
        <w:rPr>
          <w:rFonts w:ascii="Lato" w:hAnsi="Lato"/>
          <w:lang w:val="en-US"/>
        </w:rPr>
        <w:t>".</w:t>
      </w:r>
    </w:p>
    <w:p w14:paraId="2976DB0F" w14:textId="15F8146D" w:rsidR="002B3798" w:rsidRPr="00D34E82" w:rsidRDefault="002B3798" w:rsidP="00D34E82">
      <w:pPr>
        <w:numPr>
          <w:ilvl w:val="1"/>
          <w:numId w:val="22"/>
        </w:numPr>
        <w:spacing w:after="160" w:line="278" w:lineRule="auto"/>
        <w:rPr>
          <w:rFonts w:ascii="Lato" w:hAnsi="Lato"/>
          <w:lang w:val="en-US"/>
        </w:rPr>
      </w:pPr>
      <w:r>
        <w:rPr>
          <w:rFonts w:ascii="Lato" w:hAnsi="Lato"/>
          <w:lang w:val="en-US"/>
        </w:rPr>
        <w:lastRenderedPageBreak/>
        <w:t>Use the first five lines</w:t>
      </w:r>
      <w:r w:rsidR="006C268C">
        <w:rPr>
          <w:rFonts w:ascii="Lato" w:hAnsi="Lato"/>
          <w:lang w:val="en-US"/>
        </w:rPr>
        <w:t xml:space="preserve"> of the assessment (starting in cell D14) as illustrative examples of how to fill out the Partner Screening Framework.</w:t>
      </w:r>
    </w:p>
    <w:p w14:paraId="3852C74C" w14:textId="77777777" w:rsidR="00392CBC" w:rsidRDefault="0006538D" w:rsidP="00392CBC">
      <w:pPr>
        <w:numPr>
          <w:ilvl w:val="0"/>
          <w:numId w:val="22"/>
        </w:numPr>
        <w:spacing w:after="160" w:line="278" w:lineRule="auto"/>
        <w:rPr>
          <w:rFonts w:ascii="Lato" w:hAnsi="Lato"/>
          <w:lang w:val="en-US"/>
        </w:rPr>
      </w:pPr>
      <w:r>
        <w:rPr>
          <w:rFonts w:ascii="Lato" w:hAnsi="Lato"/>
          <w:lang w:val="en-US"/>
        </w:rPr>
        <w:t>In</w:t>
      </w:r>
      <w:r w:rsidR="00D34E82" w:rsidRPr="00D34E82">
        <w:rPr>
          <w:rFonts w:ascii="Lato" w:hAnsi="Lato"/>
          <w:lang w:val="en-US"/>
        </w:rPr>
        <w:t xml:space="preserve"> the </w:t>
      </w:r>
      <w:r w:rsidR="00D34E82" w:rsidRPr="0006538D">
        <w:rPr>
          <w:rFonts w:ascii="Lato" w:hAnsi="Lato"/>
          <w:b/>
          <w:bCs/>
          <w:lang w:val="en-US"/>
        </w:rPr>
        <w:t>Results</w:t>
      </w:r>
      <w:r w:rsidR="00D34E82" w:rsidRPr="00D34E82">
        <w:rPr>
          <w:rFonts w:ascii="Lato" w:hAnsi="Lato"/>
          <w:lang w:val="en-US"/>
        </w:rPr>
        <w:t xml:space="preserve"> tab</w:t>
      </w:r>
      <w:r>
        <w:rPr>
          <w:rFonts w:ascii="Lato" w:hAnsi="Lato"/>
          <w:lang w:val="en-US"/>
        </w:rPr>
        <w:t>, assess the overall results of the partner screening and prioritization exercise, including:</w:t>
      </w:r>
    </w:p>
    <w:p w14:paraId="023B11A4" w14:textId="2F207973" w:rsidR="00392CBC" w:rsidRDefault="00392CBC" w:rsidP="00392CBC">
      <w:pPr>
        <w:numPr>
          <w:ilvl w:val="1"/>
          <w:numId w:val="22"/>
        </w:numPr>
        <w:spacing w:after="160" w:line="278" w:lineRule="auto"/>
        <w:rPr>
          <w:rFonts w:ascii="Lato" w:hAnsi="Lato"/>
          <w:lang w:val="en-US"/>
        </w:rPr>
      </w:pPr>
      <w:r w:rsidRPr="00392CBC">
        <w:rPr>
          <w:rFonts w:ascii="Lato" w:hAnsi="Lato"/>
          <w:lang w:val="en-US"/>
        </w:rPr>
        <w:t xml:space="preserve">The top-ranked banks and a screening summary (e.g., number of banks assessed and summary of scores). </w:t>
      </w:r>
    </w:p>
    <w:p w14:paraId="44266973" w14:textId="6FE37BA6" w:rsidR="00392CBC" w:rsidRPr="00392CBC" w:rsidRDefault="00392CBC" w:rsidP="00392CBC">
      <w:pPr>
        <w:numPr>
          <w:ilvl w:val="1"/>
          <w:numId w:val="22"/>
        </w:numPr>
        <w:spacing w:after="160" w:line="278" w:lineRule="auto"/>
        <w:rPr>
          <w:rFonts w:ascii="Lato" w:hAnsi="Lato"/>
          <w:lang w:val="en-US"/>
        </w:rPr>
      </w:pPr>
      <w:r w:rsidRPr="00392CBC">
        <w:rPr>
          <w:rFonts w:ascii="Lato" w:hAnsi="Lato"/>
          <w:lang w:val="en-US"/>
        </w:rPr>
        <w:t>A specific bank's performance across the assessment areas in terms of maturity ratings</w:t>
      </w:r>
      <w:r w:rsidR="002B3798">
        <w:rPr>
          <w:rFonts w:ascii="Lato" w:hAnsi="Lato"/>
          <w:lang w:val="en-US"/>
        </w:rPr>
        <w:t xml:space="preserve"> by re</w:t>
      </w:r>
      <w:r>
        <w:rPr>
          <w:rFonts w:ascii="Lato" w:hAnsi="Lato"/>
          <w:lang w:val="en-US"/>
        </w:rPr>
        <w:t>plac</w:t>
      </w:r>
      <w:r w:rsidR="002B3798">
        <w:rPr>
          <w:rFonts w:ascii="Lato" w:hAnsi="Lato"/>
          <w:lang w:val="en-US"/>
        </w:rPr>
        <w:t>ing</w:t>
      </w:r>
      <w:r>
        <w:rPr>
          <w:rFonts w:ascii="Lato" w:hAnsi="Lato"/>
          <w:lang w:val="en-US"/>
        </w:rPr>
        <w:t xml:space="preserve"> cell C27 with the bank of your preference</w:t>
      </w:r>
      <w:r w:rsidR="002B3798">
        <w:rPr>
          <w:rFonts w:ascii="Lato" w:hAnsi="Lato"/>
          <w:lang w:val="en-US"/>
        </w:rPr>
        <w:t>.</w:t>
      </w:r>
      <w:r w:rsidR="00D027C1">
        <w:rPr>
          <w:rFonts w:ascii="Lato" w:hAnsi="Lato"/>
          <w:lang w:val="en-US"/>
        </w:rPr>
        <w:t xml:space="preserve"> Limitations and gaps identified by the assessment are also included.</w:t>
      </w:r>
    </w:p>
    <w:p w14:paraId="20EEB61E" w14:textId="050B7EA7" w:rsidR="00D34E82" w:rsidRDefault="00392CBC" w:rsidP="00D027C1">
      <w:pPr>
        <w:spacing w:after="160" w:line="278" w:lineRule="auto"/>
        <w:ind w:left="720"/>
        <w:rPr>
          <w:rFonts w:ascii="Lato" w:hAnsi="Lato"/>
          <w:lang w:val="en-US"/>
        </w:rPr>
      </w:pPr>
      <w:r w:rsidRPr="00392CBC">
        <w:rPr>
          <w:rFonts w:ascii="Lato" w:hAnsi="Lato"/>
          <w:lang w:val="en-US"/>
        </w:rPr>
        <w:t>Use this information internally to prioritize the most attractive banks for more in-depth reviews or due diligence processes.</w:t>
      </w:r>
      <w:r w:rsidR="00D027C1">
        <w:rPr>
          <w:rFonts w:ascii="Lato" w:hAnsi="Lato"/>
          <w:lang w:val="en-US"/>
        </w:rPr>
        <w:t xml:space="preserve"> </w:t>
      </w:r>
      <w:r w:rsidR="00D34E82" w:rsidRPr="00D34E82">
        <w:rPr>
          <w:rFonts w:ascii="Lato" w:hAnsi="Lato"/>
          <w:lang w:val="en-US"/>
        </w:rPr>
        <w:t>Compare peer banks to validate partner prioritization decisions.</w:t>
      </w:r>
    </w:p>
    <w:p w14:paraId="266F6CC6" w14:textId="55E77F4C" w:rsidR="00D34E82" w:rsidRDefault="00D34E82" w:rsidP="00D34E82">
      <w:pPr>
        <w:spacing w:after="160" w:line="278" w:lineRule="auto"/>
        <w:rPr>
          <w:rFonts w:ascii="Lato" w:hAnsi="Lato"/>
          <w:lang w:val="en-US"/>
        </w:rPr>
      </w:pPr>
      <w:r>
        <w:rPr>
          <w:rFonts w:cstheme="minorHAnsi"/>
          <w:b/>
          <w:bCs/>
          <w:noProof/>
          <w:color w:val="385550"/>
          <w:sz w:val="36"/>
          <w:szCs w:val="36"/>
          <w:lang w:val="en-US"/>
        </w:rPr>
        <mc:AlternateContent>
          <mc:Choice Requires="wps">
            <w:drawing>
              <wp:anchor distT="0" distB="0" distL="114300" distR="114300" simplePos="0" relativeHeight="251727872" behindDoc="0" locked="0" layoutInCell="1" allowOverlap="1" wp14:anchorId="2D0B5B21" wp14:editId="3862E51E">
                <wp:simplePos x="0" y="0"/>
                <wp:positionH relativeFrom="margin">
                  <wp:align>left</wp:align>
                </wp:positionH>
                <wp:positionV relativeFrom="paragraph">
                  <wp:posOffset>6189</wp:posOffset>
                </wp:positionV>
                <wp:extent cx="6360160" cy="0"/>
                <wp:effectExtent l="0" t="0" r="0" b="0"/>
                <wp:wrapNone/>
                <wp:docPr id="559517894" name="Conector recto 1"/>
                <wp:cNvGraphicFramePr/>
                <a:graphic xmlns:a="http://schemas.openxmlformats.org/drawingml/2006/main">
                  <a:graphicData uri="http://schemas.microsoft.com/office/word/2010/wordprocessingShape">
                    <wps:wsp>
                      <wps:cNvCnPr/>
                      <wps:spPr>
                        <a:xfrm>
                          <a:off x="0" y="0"/>
                          <a:ext cx="6360160"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Conector recto 1" style="position:absolute;z-index:251727872;visibility:visible;mso-wrap-style:square;mso-wrap-distance-left:9pt;mso-wrap-distance-top:0;mso-wrap-distance-right:9pt;mso-wrap-distance-bottom:0;mso-position-horizontal:left;mso-position-horizontal-relative:margin;mso-position-vertical:absolute;mso-position-vertical-relative:text" o:spid="_x0000_s1026" strokecolor="#ffc000" strokeweight=".5pt" from="0,.5pt" to="500.8pt,.5pt" w14:anchorId="2C05AB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DP9tQEAANUDAAAOAAAAZHJzL2Uyb0RvYy54bWysU02P2yAQvVfqf0DcG+ytFFVWnD1klV6q&#10;dtWPH0DwECMBg4DGzr/vQBJn1VaqWvWCGZj35s1jvHmcnWUniMmg73m7ajgDr3Aw/tjzb1/3b95x&#10;lrL0g7TooednSPxx+/rVZgodPOCIdoDIiMSnbgo9H3MOnRBJjeBkWmEAT5cao5OZwngUQ5QTsTsr&#10;HppmLSaMQ4ioICU6fbpc8m3l1xpU/qR1gsxsz0lbrmus66GsYruR3THKMBp1lSH/QYWTxlPRhepJ&#10;Zsm+R/MLlTMqYkKdVwqdQK2NgtoDddM2P3XzZZQBai9kTgqLTen/0aqPp51/jmTDFFKXwnMsXcw6&#10;uvIlfWyuZp0Xs2DOTNHh+u26adfkqbrdiTswxJTfAzpWNj23xpc+ZCdPH1KmYpR6SynH1pc1oTXD&#10;3lhbg3g87GxkJ0kvt9/vmqY+FgFfpFFUoOKuve7y2cKF9jNoZgZS29bydaxgoZVKgc9tGYLKRNkF&#10;pknCAmz+DLzmFyjUkfsb8IKoldHnBeyMx/i76nm+SdaX/JsDl76LBQcczvVVqzU0O7XD65yX4XwZ&#10;V/j9b9z+AAAA//8DAFBLAwQUAAYACAAAACEALqEwjtoAAAAFAQAADwAAAGRycy9kb3ducmV2Lnht&#10;bEyPT0/DMAzF70h8h8hI3JgzBGUqTSc0aRK3iW2Ca9a4f0TjlCbbyrfH4wIny+9Zz79XLCffqxON&#10;sQtsYD7ToIir4DpuDOx367sFqJgsO9sHJgPfFGFZXl8VNnfhzG902qZGSQjH3BpoUxpyxFi15G2c&#10;hYFYvDqM3iZZxwbdaM8S7nu81zpDbzuWD60daNVS9bk9egOr9fvi62HYb153mD3W3VP9gdXGmNub&#10;6eUZVKIp/R3DBV/QoRSmQziyi6o3IEWSqDIuptbzDNThV8CywP/05Q8AAAD//wMAUEsBAi0AFAAG&#10;AAgAAAAhALaDOJL+AAAA4QEAABMAAAAAAAAAAAAAAAAAAAAAAFtDb250ZW50X1R5cGVzXS54bWxQ&#10;SwECLQAUAAYACAAAACEAOP0h/9YAAACUAQAACwAAAAAAAAAAAAAAAAAvAQAAX3JlbHMvLnJlbHNQ&#10;SwECLQAUAAYACAAAACEAr+wz/bUBAADVAwAADgAAAAAAAAAAAAAAAAAuAgAAZHJzL2Uyb0RvYy54&#10;bWxQSwECLQAUAAYACAAAACEALqEwjtoAAAAFAQAADwAAAAAAAAAAAAAAAAAPBAAAZHJzL2Rvd25y&#10;ZXYueG1sUEsFBgAAAAAEAAQA8wAAABYFAAAAAA==&#10;">
                <v:stroke joinstyle="miter"/>
                <w10:wrap anchorx="margin"/>
              </v:line>
            </w:pict>
          </mc:Fallback>
        </mc:AlternateContent>
      </w:r>
    </w:p>
    <w:p w14:paraId="784CBE2A" w14:textId="77777777" w:rsidR="00D34E82" w:rsidRPr="00D34E82" w:rsidRDefault="00D34E82" w:rsidP="00D34E82">
      <w:pPr>
        <w:spacing w:line="276" w:lineRule="auto"/>
        <w:ind w:right="-93"/>
        <w:jc w:val="both"/>
        <w:rPr>
          <w:rFonts w:cstheme="minorHAnsi"/>
          <w:b/>
          <w:bCs/>
          <w:color w:val="414B58"/>
          <w:sz w:val="36"/>
          <w:szCs w:val="36"/>
          <w:lang w:val="en-US"/>
        </w:rPr>
      </w:pPr>
      <w:r w:rsidRPr="00D34E82">
        <w:rPr>
          <w:rFonts w:cstheme="minorHAnsi"/>
          <w:b/>
          <w:bCs/>
          <w:color w:val="414B58"/>
          <w:sz w:val="36"/>
          <w:szCs w:val="36"/>
          <w:lang w:val="en-US"/>
        </w:rPr>
        <w:t>Tips</w:t>
      </w:r>
    </w:p>
    <w:p w14:paraId="623D65C4" w14:textId="77777777" w:rsidR="00D34E82" w:rsidRPr="00D34E82" w:rsidRDefault="00D34E82" w:rsidP="00D34E82">
      <w:pPr>
        <w:numPr>
          <w:ilvl w:val="0"/>
          <w:numId w:val="23"/>
        </w:numPr>
        <w:spacing w:line="278" w:lineRule="auto"/>
        <w:rPr>
          <w:rFonts w:ascii="Lato" w:hAnsi="Lato"/>
          <w:lang w:val="en-US"/>
        </w:rPr>
      </w:pPr>
      <w:r w:rsidRPr="00D34E82">
        <w:rPr>
          <w:rFonts w:ascii="Lato" w:hAnsi="Lato"/>
          <w:lang w:val="en-US"/>
        </w:rPr>
        <w:t>Use consistent definitions for each score across banks.</w:t>
      </w:r>
    </w:p>
    <w:p w14:paraId="6875FA3A" w14:textId="4672ED92" w:rsidR="00D34E82" w:rsidRPr="00D34E82" w:rsidRDefault="00631FB0" w:rsidP="00D34E82">
      <w:pPr>
        <w:numPr>
          <w:ilvl w:val="0"/>
          <w:numId w:val="23"/>
        </w:numPr>
        <w:spacing w:line="278" w:lineRule="auto"/>
        <w:rPr>
          <w:rFonts w:ascii="Lato" w:hAnsi="Lato"/>
          <w:lang w:val="en-US"/>
        </w:rPr>
      </w:pPr>
      <w:r>
        <w:rPr>
          <w:rFonts w:ascii="Lato" w:hAnsi="Lato"/>
          <w:lang w:val="en-US"/>
        </w:rPr>
        <w:t>A</w:t>
      </w:r>
      <w:r w:rsidR="00D34E82" w:rsidRPr="00D34E82">
        <w:rPr>
          <w:rFonts w:ascii="Lato" w:hAnsi="Lato"/>
          <w:lang w:val="en-US"/>
        </w:rPr>
        <w:t xml:space="preserve">im to </w:t>
      </w:r>
      <w:r>
        <w:rPr>
          <w:rFonts w:ascii="Lato" w:hAnsi="Lato"/>
          <w:lang w:val="en-US"/>
        </w:rPr>
        <w:t>make rationales</w:t>
      </w:r>
      <w:r w:rsidR="00D34E82" w:rsidRPr="00D34E82">
        <w:rPr>
          <w:rFonts w:ascii="Lato" w:hAnsi="Lato"/>
          <w:lang w:val="en-US"/>
        </w:rPr>
        <w:t xml:space="preserve"> evidence-based </w:t>
      </w:r>
      <w:r>
        <w:rPr>
          <w:rFonts w:ascii="Lato" w:hAnsi="Lato"/>
          <w:lang w:val="en-US"/>
        </w:rPr>
        <w:t xml:space="preserve">by referencing or linking relevant documents. </w:t>
      </w:r>
    </w:p>
    <w:p w14:paraId="110D6933" w14:textId="77777777" w:rsidR="00D34E82" w:rsidRPr="00D34E82" w:rsidRDefault="00D34E82" w:rsidP="00D34E82">
      <w:pPr>
        <w:numPr>
          <w:ilvl w:val="0"/>
          <w:numId w:val="23"/>
        </w:numPr>
        <w:spacing w:line="278" w:lineRule="auto"/>
        <w:rPr>
          <w:rFonts w:ascii="Lato" w:hAnsi="Lato"/>
          <w:lang w:val="en-US"/>
        </w:rPr>
      </w:pPr>
      <w:r w:rsidRPr="00D34E82">
        <w:rPr>
          <w:rFonts w:ascii="Lato" w:hAnsi="Lato"/>
          <w:lang w:val="en-US"/>
        </w:rPr>
        <w:t>Adjust weights to reflect program-specific priorities (e.g., emphasize institutional strength or market opportunity).</w:t>
      </w:r>
    </w:p>
    <w:p w14:paraId="4A89931B" w14:textId="77777777" w:rsidR="00D34E82" w:rsidRPr="00D34E82" w:rsidRDefault="00D34E82" w:rsidP="00D34E82">
      <w:pPr>
        <w:numPr>
          <w:ilvl w:val="0"/>
          <w:numId w:val="23"/>
        </w:numPr>
        <w:spacing w:line="278" w:lineRule="auto"/>
        <w:rPr>
          <w:rFonts w:ascii="Lato" w:hAnsi="Lato"/>
          <w:lang w:val="en-US"/>
        </w:rPr>
      </w:pPr>
      <w:r w:rsidRPr="00D34E82">
        <w:rPr>
          <w:rFonts w:ascii="Lato" w:hAnsi="Lato"/>
          <w:lang w:val="en-US"/>
        </w:rPr>
        <w:t>Use the Results tab to facilitate discussions with internal stakeholders or decision-makers.</w:t>
      </w:r>
    </w:p>
    <w:p w14:paraId="1242864E" w14:textId="6A940F27" w:rsidR="00627864" w:rsidRDefault="00D34E82" w:rsidP="00D34E82">
      <w:pPr>
        <w:numPr>
          <w:ilvl w:val="0"/>
          <w:numId w:val="23"/>
        </w:numPr>
        <w:spacing w:line="278" w:lineRule="auto"/>
        <w:rPr>
          <w:rFonts w:ascii="Lato" w:hAnsi="Lato"/>
          <w:lang w:val="en-US"/>
        </w:rPr>
      </w:pPr>
      <w:r w:rsidRPr="00D34E82">
        <w:rPr>
          <w:rFonts w:ascii="Lato" w:hAnsi="Lato"/>
          <w:lang w:val="en-US"/>
        </w:rPr>
        <w:t>Reuse the tool for future screening rounds or periodic partner reviews.</w:t>
      </w:r>
    </w:p>
    <w:p w14:paraId="7E1AD821" w14:textId="77777777" w:rsidR="00D34E82" w:rsidRPr="00D34E82" w:rsidRDefault="00D34E82" w:rsidP="00D34E82">
      <w:pPr>
        <w:spacing w:line="278" w:lineRule="auto"/>
        <w:ind w:left="720"/>
        <w:rPr>
          <w:rFonts w:ascii="Lato" w:hAnsi="Lato"/>
          <w:lang w:val="en-US"/>
        </w:rPr>
      </w:pPr>
    </w:p>
    <w:p w14:paraId="7E64AFEC" w14:textId="77777777" w:rsidR="00657812" w:rsidRPr="00657812" w:rsidRDefault="00657812" w:rsidP="00657812">
      <w:pPr>
        <w:spacing w:line="276" w:lineRule="auto"/>
        <w:ind w:left="709" w:right="-93"/>
        <w:jc w:val="both"/>
        <w:rPr>
          <w:rFonts w:cstheme="minorHAnsi"/>
          <w:b/>
          <w:bCs/>
          <w:color w:val="414B58"/>
          <w:sz w:val="36"/>
          <w:szCs w:val="36"/>
          <w:lang w:val="en-US"/>
        </w:rPr>
      </w:pPr>
      <w:r>
        <w:rPr>
          <w:rFonts w:cstheme="minorHAnsi"/>
          <w:b/>
          <w:bCs/>
          <w:noProof/>
          <w:color w:val="385550"/>
          <w:sz w:val="36"/>
          <w:szCs w:val="36"/>
          <w:lang w:val="en-US"/>
        </w:rPr>
        <mc:AlternateContent>
          <mc:Choice Requires="wps">
            <w:drawing>
              <wp:anchor distT="0" distB="0" distL="114300" distR="114300" simplePos="0" relativeHeight="251658259" behindDoc="0" locked="0" layoutInCell="1" allowOverlap="1" wp14:anchorId="3761E4BF" wp14:editId="419132DA">
                <wp:simplePos x="0" y="0"/>
                <wp:positionH relativeFrom="column">
                  <wp:posOffset>434975</wp:posOffset>
                </wp:positionH>
                <wp:positionV relativeFrom="paragraph">
                  <wp:posOffset>53452</wp:posOffset>
                </wp:positionV>
                <wp:extent cx="6360160" cy="0"/>
                <wp:effectExtent l="0" t="0" r="15240" b="12700"/>
                <wp:wrapNone/>
                <wp:docPr id="279615076" name="Conector recto 1"/>
                <wp:cNvGraphicFramePr/>
                <a:graphic xmlns:a="http://schemas.openxmlformats.org/drawingml/2006/main">
                  <a:graphicData uri="http://schemas.microsoft.com/office/word/2010/wordprocessingShape">
                    <wps:wsp>
                      <wps:cNvCnPr/>
                      <wps:spPr>
                        <a:xfrm>
                          <a:off x="0" y="0"/>
                          <a:ext cx="6360160"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Conector recto 1" style="position:absolute;z-index:251658259;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5pt" from="34.25pt,4.2pt" to="535.05pt,4.2pt" w14:anchorId="11D43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DP9tQEAANUDAAAOAAAAZHJzL2Uyb0RvYy54bWysU02P2yAQvVfqf0DcG+ytFFVWnD1klV6q&#10;dtWPH0DwECMBg4DGzr/vQBJn1VaqWvWCGZj35s1jvHmcnWUniMmg73m7ajgDr3Aw/tjzb1/3b95x&#10;lrL0g7TooednSPxx+/rVZgodPOCIdoDIiMSnbgo9H3MOnRBJjeBkWmEAT5cao5OZwngUQ5QTsTsr&#10;HppmLSaMQ4ioICU6fbpc8m3l1xpU/qR1gsxsz0lbrmus66GsYruR3THKMBp1lSH/QYWTxlPRhepJ&#10;Zsm+R/MLlTMqYkKdVwqdQK2NgtoDddM2P3XzZZQBai9kTgqLTen/0aqPp51/jmTDFFKXwnMsXcw6&#10;uvIlfWyuZp0Xs2DOTNHh+u26adfkqbrdiTswxJTfAzpWNj23xpc+ZCdPH1KmYpR6SynH1pc1oTXD&#10;3lhbg3g87GxkJ0kvt9/vmqY+FgFfpFFUoOKuve7y2cKF9jNoZgZS29bydaxgoZVKgc9tGYLKRNkF&#10;pknCAmz+DLzmFyjUkfsb8IKoldHnBeyMx/i76nm+SdaX/JsDl76LBQcczvVVqzU0O7XD65yX4XwZ&#10;V/j9b9z+AAAA//8DAFBLAwQUAAYACAAAACEAkN7dXNsAAAAHAQAADwAAAGRycy9kb3ducmV2Lnht&#10;bEyOy27CMBBF95X4B2uQuis2FYQojYMqJKTuUAG12yGePNR4nMYG0r+v6aYs70P3nnw92k5caPCt&#10;Yw3zmQJBXDrTcq3heNg+pSB8QDbYOSYNP+RhXUwecsyMu/I7XfahFnGEfYYamhD6TEpfNmTRz1xP&#10;HLPKDRZDlEMtzYDXOG47+axUIi22HB8a7GnTUPm1P1sNm+1H+r3oj7u3g0yWVbuqPmW50/pxOr6+&#10;gAg0hv8y3PAjOhSR6eTObLzoNCTpMjY1pAsQt1it1BzE6c+QRS7v+YtfAAAA//8DAFBLAQItABQA&#10;BgAIAAAAIQC2gziS/gAAAOEBAAATAAAAAAAAAAAAAAAAAAAAAABbQ29udGVudF9UeXBlc10ueG1s&#10;UEsBAi0AFAAGAAgAAAAhADj9If/WAAAAlAEAAAsAAAAAAAAAAAAAAAAALwEAAF9yZWxzLy5yZWxz&#10;UEsBAi0AFAAGAAgAAAAhAK/sM/21AQAA1QMAAA4AAAAAAAAAAAAAAAAALgIAAGRycy9lMm9Eb2Mu&#10;eG1sUEsBAi0AFAAGAAgAAAAhAJDe3VzbAAAABwEAAA8AAAAAAAAAAAAAAAAADwQAAGRycy9kb3du&#10;cmV2LnhtbFBLBQYAAAAABAAEAPMAAAAXBQAAAAA=&#10;">
                <v:stroke joinstyle="miter"/>
              </v:line>
            </w:pict>
          </mc:Fallback>
        </mc:AlternateContent>
      </w:r>
    </w:p>
    <w:p w14:paraId="1430D832" w14:textId="77777777" w:rsidR="00D34E82" w:rsidRDefault="00D34E82" w:rsidP="00F00582">
      <w:pPr>
        <w:spacing w:line="276" w:lineRule="auto"/>
        <w:ind w:right="49"/>
        <w:jc w:val="both"/>
        <w:rPr>
          <w:rFonts w:cstheme="minorHAnsi"/>
          <w:color w:val="26C19E"/>
          <w:sz w:val="28"/>
          <w:szCs w:val="28"/>
          <w:lang w:val="en-US"/>
        </w:rPr>
      </w:pPr>
    </w:p>
    <w:p w14:paraId="06447FB5" w14:textId="77777777" w:rsidR="00D34E82" w:rsidRDefault="00D34E82" w:rsidP="00F00582">
      <w:pPr>
        <w:spacing w:line="276" w:lineRule="auto"/>
        <w:ind w:right="49"/>
        <w:jc w:val="both"/>
        <w:rPr>
          <w:rFonts w:cstheme="minorHAnsi"/>
          <w:color w:val="26C19E"/>
          <w:sz w:val="28"/>
          <w:szCs w:val="28"/>
          <w:lang w:val="en-US"/>
        </w:rPr>
      </w:pPr>
    </w:p>
    <w:p w14:paraId="27854A3B" w14:textId="77777777" w:rsidR="00631FB0" w:rsidRDefault="00631FB0" w:rsidP="00F00582">
      <w:pPr>
        <w:spacing w:line="276" w:lineRule="auto"/>
        <w:ind w:right="49"/>
        <w:jc w:val="both"/>
        <w:rPr>
          <w:rFonts w:cstheme="minorHAnsi"/>
          <w:color w:val="26C19E"/>
          <w:sz w:val="28"/>
          <w:szCs w:val="28"/>
          <w:lang w:val="en-US"/>
        </w:rPr>
      </w:pPr>
    </w:p>
    <w:p w14:paraId="4DEF8877" w14:textId="77777777" w:rsidR="00631FB0" w:rsidRDefault="00631FB0" w:rsidP="00F00582">
      <w:pPr>
        <w:spacing w:line="276" w:lineRule="auto"/>
        <w:ind w:right="49"/>
        <w:jc w:val="both"/>
        <w:rPr>
          <w:rFonts w:cstheme="minorHAnsi"/>
          <w:color w:val="26C19E"/>
          <w:sz w:val="28"/>
          <w:szCs w:val="28"/>
          <w:lang w:val="en-US"/>
        </w:rPr>
      </w:pPr>
    </w:p>
    <w:p w14:paraId="050D4F2E" w14:textId="77777777" w:rsidR="00631FB0" w:rsidRDefault="00631FB0" w:rsidP="00F00582">
      <w:pPr>
        <w:spacing w:line="276" w:lineRule="auto"/>
        <w:ind w:right="49"/>
        <w:jc w:val="both"/>
        <w:rPr>
          <w:rFonts w:cstheme="minorHAnsi"/>
          <w:color w:val="26C19E"/>
          <w:sz w:val="28"/>
          <w:szCs w:val="28"/>
          <w:lang w:val="en-US"/>
        </w:rPr>
      </w:pPr>
    </w:p>
    <w:p w14:paraId="13A557D7" w14:textId="77777777" w:rsidR="00631FB0" w:rsidRDefault="00631FB0" w:rsidP="00F00582">
      <w:pPr>
        <w:spacing w:line="276" w:lineRule="auto"/>
        <w:ind w:right="49"/>
        <w:jc w:val="both"/>
        <w:rPr>
          <w:rFonts w:cstheme="minorHAnsi"/>
          <w:color w:val="26C19E"/>
          <w:sz w:val="28"/>
          <w:szCs w:val="28"/>
          <w:lang w:val="en-US"/>
        </w:rPr>
      </w:pPr>
    </w:p>
    <w:p w14:paraId="3F92653E" w14:textId="30E2C24B" w:rsidR="00EF6746" w:rsidRDefault="00EF6746" w:rsidP="00F00582">
      <w:pPr>
        <w:spacing w:line="276" w:lineRule="auto"/>
        <w:ind w:right="49"/>
        <w:jc w:val="both"/>
        <w:rPr>
          <w:rFonts w:cstheme="minorHAnsi"/>
          <w:color w:val="26C19E"/>
          <w:sz w:val="28"/>
          <w:szCs w:val="28"/>
          <w:lang w:val="en-US"/>
        </w:rPr>
      </w:pPr>
      <w:r w:rsidRPr="005574C7">
        <w:rPr>
          <w:rFonts w:ascii="Lato" w:hAnsi="Lato" w:cstheme="minorHAnsi"/>
          <w:i/>
          <w:iCs/>
          <w:noProof/>
          <w:color w:val="000000" w:themeColor="text1"/>
          <w:lang w:val="en-US"/>
        </w:rPr>
        <w:lastRenderedPageBreak/>
        <mc:AlternateContent>
          <mc:Choice Requires="wps">
            <w:drawing>
              <wp:anchor distT="0" distB="0" distL="114300" distR="114300" simplePos="0" relativeHeight="251657216" behindDoc="0" locked="0" layoutInCell="1" allowOverlap="1" wp14:anchorId="1E6D2CE9" wp14:editId="605B55BA">
                <wp:simplePos x="0" y="0"/>
                <wp:positionH relativeFrom="column">
                  <wp:posOffset>-3070225</wp:posOffset>
                </wp:positionH>
                <wp:positionV relativeFrom="paragraph">
                  <wp:posOffset>228600</wp:posOffset>
                </wp:positionV>
                <wp:extent cx="6266180" cy="443865"/>
                <wp:effectExtent l="0" t="0" r="1270" b="0"/>
                <wp:wrapNone/>
                <wp:docPr id="1800518722" name="Rectángulo redondeado 1"/>
                <wp:cNvGraphicFramePr/>
                <a:graphic xmlns:a="http://schemas.openxmlformats.org/drawingml/2006/main">
                  <a:graphicData uri="http://schemas.microsoft.com/office/word/2010/wordprocessingShape">
                    <wps:wsp>
                      <wps:cNvSpPr/>
                      <wps:spPr>
                        <a:xfrm>
                          <a:off x="0" y="0"/>
                          <a:ext cx="6266180" cy="443865"/>
                        </a:xfrm>
                        <a:prstGeom prst="roundRect">
                          <a:avLst/>
                        </a:prstGeom>
                        <a:solidFill>
                          <a:srgbClr val="3855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oundrect id="Rectángulo redondeado 1" style="position:absolute;margin-left:-241.75pt;margin-top:18pt;width:493.4pt;height:3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85550" stroked="f" strokeweight="1pt" arcsize="10923f" w14:anchorId="2B1BC5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E6hQIAAGQFAAAOAAAAZHJzL2Uyb0RvYy54bWysVE1v2zAMvQ/YfxB0X22nSZYFdYqgRYcB&#10;RVu0HXpWZCkWIIuapMTJfv0o+SNdV+ww7GKLIvlIPpG8uDw0muyF8wpMSYuznBJhOFTKbEv6/fnm&#10;04ISH5ipmAYjSnoUnl6uPn64aO1STKAGXQlHEMT4ZWtLWodgl1nmeS0a5s/ACoNKCa5hAUW3zSrH&#10;WkRvdDbJ83nWgqusAy68x9vrTklXCV9KwcO9lF4EokuKuYX0dem7id9sdcGWW8dsrXifBvuHLBqm&#10;DAYdoa5ZYGTn1B9QjeIOPMhwxqHJQErFRaoBqynyN9U81cyKVAuS4+1Ik/9/sPxu/2QfHNLQWr/0&#10;eIxVHKRr4h/zI4dE1nEkSxwC4Xg5n8znxQI55aibTs8X81lkMzt5W+fDVwENiYeSOtiZ6hFfJBHF&#10;9rc+dPaDXYzoQavqRmmdBLfdXGlH9gxf73wxm83Sg2GI38y0icYGoluHGG+yU0HpFI5aRDttHoUk&#10;qsISJimT1GtijMM4FyYUnapmlejCF7M8H6PH7oweqdwEGJElxh+xe4DBsgMZsLsse/voKlKrjs75&#10;3xLrnEePFBlMGJ0bZcC9B6Cxqj5yZz+Q1FETWdpAdXxwxEE3KN7yG4WPd8t8eGAOJwPfG6c93ONH&#10;amhLCv2Jkhrcz/fuoz02LGopaXHSSup/7JgTlOhvBlv5SzGdxtFMwnT2eYKCe63ZvNaYXXMF2A4F&#10;7hXL0zHaBz0cpYPmBZfCOkZFFTMcY5eUBzcIV6HbALhWuFivkxmOo2Xh1jxZHsEjq7Evnw8vzNm+&#10;gwP2/h0MU8mWb3q4s42eBta7AFKlBj/x2vONo5wap187cVe8lpPVaTmufgEAAP//AwBQSwMEFAAG&#10;AAgAAAAhALIDikjfAAAACwEAAA8AAABkcnMvZG93bnJldi54bWxMj8FOwzAQRO9I/IO1SNxah6ap&#10;kjROVSEhKm60HDhuYzeJiNdR7LTm71lOcFzt08ybahftIK5m8r0jBU/LBIShxumeWgUfp5dFDsIH&#10;JI2DI6Pg23jY1fd3FZba3ejdXI+hFRxCvkQFXQhjKaVvOmPRL91oiH8XN1kMfE6t1BPeONwOcpUk&#10;G2mxJ27ocDTPnWm+jrNVUIRXvbZxPsQxLz5xf3Ir/XZQ6vEh7rcggonhD4ZffVaHmp3ObibtxaBg&#10;sc7TjFkF6YZHMZElaQrizGiSFSDrSv7fUP8AAAD//wMAUEsBAi0AFAAGAAgAAAAhALaDOJL+AAAA&#10;4QEAABMAAAAAAAAAAAAAAAAAAAAAAFtDb250ZW50X1R5cGVzXS54bWxQSwECLQAUAAYACAAAACEA&#10;OP0h/9YAAACUAQAACwAAAAAAAAAAAAAAAAAvAQAAX3JlbHMvLnJlbHNQSwECLQAUAAYACAAAACEA&#10;BqkBOoUCAABkBQAADgAAAAAAAAAAAAAAAAAuAgAAZHJzL2Uyb0RvYy54bWxQSwECLQAUAAYACAAA&#10;ACEAsgOKSN8AAAALAQAADwAAAAAAAAAAAAAAAADfBAAAZHJzL2Rvd25yZXYueG1sUEsFBgAAAAAE&#10;AAQA8wAAAOsFAAAAAA==&#10;">
                <v:stroke joinstyle="miter"/>
              </v:roundrect>
            </w:pict>
          </mc:Fallback>
        </mc:AlternateContent>
      </w:r>
      <w:r w:rsidRPr="005574C7">
        <w:rPr>
          <w:rFonts w:ascii="Lato" w:hAnsi="Lato"/>
          <w:noProof/>
          <w:color w:val="000000" w:themeColor="text1"/>
        </w:rPr>
        <mc:AlternateContent>
          <mc:Choice Requires="wps">
            <w:drawing>
              <wp:anchor distT="0" distB="0" distL="114300" distR="114300" simplePos="0" relativeHeight="251725824" behindDoc="0" locked="0" layoutInCell="1" allowOverlap="1" wp14:anchorId="6E8EB5A1" wp14:editId="71486A18">
                <wp:simplePos x="0" y="0"/>
                <wp:positionH relativeFrom="column">
                  <wp:posOffset>-451485</wp:posOffset>
                </wp:positionH>
                <wp:positionV relativeFrom="paragraph">
                  <wp:posOffset>217009</wp:posOffset>
                </wp:positionV>
                <wp:extent cx="4001770" cy="582930"/>
                <wp:effectExtent l="0" t="0" r="0" b="7620"/>
                <wp:wrapNone/>
                <wp:docPr id="309569863" name="Cuadro de texto 2"/>
                <wp:cNvGraphicFramePr/>
                <a:graphic xmlns:a="http://schemas.openxmlformats.org/drawingml/2006/main">
                  <a:graphicData uri="http://schemas.microsoft.com/office/word/2010/wordprocessingShape">
                    <wps:wsp>
                      <wps:cNvSpPr txBox="1"/>
                      <wps:spPr>
                        <a:xfrm>
                          <a:off x="0" y="0"/>
                          <a:ext cx="4001770" cy="582930"/>
                        </a:xfrm>
                        <a:prstGeom prst="rect">
                          <a:avLst/>
                        </a:prstGeom>
                        <a:noFill/>
                        <a:ln w="6350">
                          <a:noFill/>
                        </a:ln>
                      </wps:spPr>
                      <wps:txbx>
                        <w:txbxContent>
                          <w:p w14:paraId="37AF7A29" w14:textId="77777777" w:rsidR="00AD20D7" w:rsidRPr="00967B2D" w:rsidRDefault="00AD20D7">
                            <w:pPr>
                              <w:rPr>
                                <w:b/>
                                <w:bCs/>
                                <w:color w:val="FFC000"/>
                                <w:sz w:val="44"/>
                                <w:szCs w:val="44"/>
                              </w:rPr>
                            </w:pPr>
                            <w:r w:rsidRPr="00AD20D7">
                              <w:rPr>
                                <w:b/>
                                <w:bCs/>
                                <w:color w:val="FFC000"/>
                                <w:sz w:val="44"/>
                                <w:szCs w:val="44"/>
                              </w:rPr>
                              <w:t xml:space="preserve">6. Outputs &amp; </w:t>
                            </w:r>
                            <w:proofErr w:type="spellStart"/>
                            <w:r w:rsidRPr="00AD20D7">
                              <w:rPr>
                                <w:b/>
                                <w:bCs/>
                                <w:color w:val="FFC000"/>
                                <w:sz w:val="44"/>
                                <w:szCs w:val="44"/>
                              </w:rPr>
                              <w:t>Interpretation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8EB5A1" id="_x0000_s1033" type="#_x0000_t202" style="position:absolute;left:0;text-align:left;margin-left:-35.55pt;margin-top:17.1pt;width:315.1pt;height:45.9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GAHA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c7z4XSKLo6+yd3o/ibhml1eW+fDNwENiUZJHdKS0GL7&#10;lQ9YEUNPIbGYgaXSOlGjDWlLenszydODswdfaIMPL71GK3SbjqiqpNPTHBuoDjieg555b/lSYQ8r&#10;5sMrc0g1to3yDS+4SA1YC44WJTW4X3+7j/HIAHopaVE6JfU/d8wJSvR3g9zcD8fjqLV0GE+mIzy4&#10;a8/m2mN2zSOgOof4USxPZowP+mRKB807qnwRq6KLGY61SxpO5mPoBY2/hIvFIgWhuiwLK7O2PKaO&#10;qEaE37p35uyRhoAEPsNJZKz4wEYf2/Ox2AWQKlEVce5RPcKPykwMHn9RlP71OUVd/vr8NwAAAP//&#10;AwBQSwMEFAAGAAgAAAAhAIxkqBfhAAAACgEAAA8AAABkcnMvZG93bnJldi54bWxMj8FOwzAMhu9I&#10;vENkJG5b2kLHKE2nqdKEhNhhYxduaeO1FY1TmmwrPD3mBEfbn35/f76abC/OOPrOkYJ4HoFAqp3p&#10;qFFweNvMliB80GR07wgVfKGHVXF9levMuAvt8LwPjeAQ8plW0IYwZFL6ukWr/dwNSHw7utHqwOPY&#10;SDPqC4fbXiZRtJBWd8QfWj1g2WL9sT9ZBS/lZqt3VWKX3335/HpcD5+H91Sp25tp/QQi4BT+YPjV&#10;Z3Uo2KlyJzJe9ApmD3HMqIK7+wQEA2n6yIuKyWQRgSxy+b9C8QMAAP//AwBQSwECLQAUAAYACAAA&#10;ACEAtoM4kv4AAADhAQAAEwAAAAAAAAAAAAAAAAAAAAAAW0NvbnRlbnRfVHlwZXNdLnhtbFBLAQIt&#10;ABQABgAIAAAAIQA4/SH/1gAAAJQBAAALAAAAAAAAAAAAAAAAAC8BAABfcmVscy8ucmVsc1BLAQIt&#10;ABQABgAIAAAAIQAOPLGAHAIAADMEAAAOAAAAAAAAAAAAAAAAAC4CAABkcnMvZTJvRG9jLnhtbFBL&#10;AQItABQABgAIAAAAIQCMZKgX4QAAAAoBAAAPAAAAAAAAAAAAAAAAAHYEAABkcnMvZG93bnJldi54&#10;bWxQSwUGAAAAAAQABADzAAAAhAUAAAAA&#10;" filled="f" stroked="f" strokeweight=".5pt">
                <v:textbox>
                  <w:txbxContent>
                    <w:p w14:paraId="37AF7A29" w14:textId="77777777" w:rsidR="00AD20D7" w:rsidRPr="00967B2D" w:rsidRDefault="00AD20D7">
                      <w:pPr>
                        <w:rPr>
                          <w:b/>
                          <w:bCs/>
                          <w:color w:val="FFC000"/>
                          <w:sz w:val="44"/>
                          <w:szCs w:val="44"/>
                        </w:rPr>
                      </w:pPr>
                      <w:r w:rsidRPr="00AD20D7">
                        <w:rPr>
                          <w:b/>
                          <w:bCs/>
                          <w:color w:val="FFC000"/>
                          <w:sz w:val="44"/>
                          <w:szCs w:val="44"/>
                        </w:rPr>
                        <w:t xml:space="preserve">6. Outputs &amp; </w:t>
                      </w:r>
                      <w:proofErr w:type="spellStart"/>
                      <w:r w:rsidRPr="00AD20D7">
                        <w:rPr>
                          <w:b/>
                          <w:bCs/>
                          <w:color w:val="FFC000"/>
                          <w:sz w:val="44"/>
                          <w:szCs w:val="44"/>
                        </w:rPr>
                        <w:t>Interpretation</w:t>
                      </w:r>
                      <w:proofErr w:type="spellEnd"/>
                    </w:p>
                  </w:txbxContent>
                </v:textbox>
              </v:shape>
            </w:pict>
          </mc:Fallback>
        </mc:AlternateContent>
      </w:r>
    </w:p>
    <w:p w14:paraId="7E687B59" w14:textId="5954A47E" w:rsidR="00AD20D7" w:rsidRDefault="00AD20D7" w:rsidP="00F00582">
      <w:pPr>
        <w:spacing w:line="276" w:lineRule="auto"/>
        <w:ind w:right="49"/>
        <w:jc w:val="both"/>
        <w:rPr>
          <w:rFonts w:cstheme="minorHAnsi"/>
          <w:color w:val="26C19E"/>
          <w:sz w:val="28"/>
          <w:szCs w:val="28"/>
          <w:lang w:val="en-US"/>
        </w:rPr>
      </w:pPr>
    </w:p>
    <w:p w14:paraId="095113B3" w14:textId="5EC67F02" w:rsidR="00AD20D7" w:rsidRDefault="00AD20D7" w:rsidP="00F00582">
      <w:pPr>
        <w:spacing w:line="276" w:lineRule="auto"/>
        <w:ind w:right="49"/>
        <w:jc w:val="both"/>
        <w:rPr>
          <w:rFonts w:cstheme="minorHAnsi"/>
          <w:color w:val="26C19E"/>
          <w:sz w:val="28"/>
          <w:szCs w:val="28"/>
          <w:lang w:val="en-US"/>
        </w:rPr>
      </w:pPr>
    </w:p>
    <w:p w14:paraId="066D7201" w14:textId="0A9722CC" w:rsidR="00AD20D7" w:rsidRDefault="00AD20D7" w:rsidP="00F00582">
      <w:pPr>
        <w:spacing w:line="276" w:lineRule="auto"/>
        <w:ind w:right="49"/>
        <w:jc w:val="both"/>
        <w:rPr>
          <w:rFonts w:cstheme="minorHAnsi"/>
          <w:color w:val="26C19E"/>
          <w:sz w:val="28"/>
          <w:szCs w:val="28"/>
          <w:lang w:val="en-US"/>
        </w:rPr>
      </w:pPr>
    </w:p>
    <w:p w14:paraId="5C5895B4" w14:textId="5ADB90F0" w:rsidR="00967485" w:rsidRPr="00967485" w:rsidRDefault="00967485" w:rsidP="00967485">
      <w:pPr>
        <w:spacing w:after="160" w:line="278" w:lineRule="auto"/>
        <w:jc w:val="both"/>
        <w:rPr>
          <w:rFonts w:ascii="Lato" w:hAnsi="Lato"/>
          <w:lang w:val="en-US"/>
        </w:rPr>
      </w:pPr>
      <w:r w:rsidRPr="00967485">
        <w:rPr>
          <w:rFonts w:ascii="Lato" w:hAnsi="Lato"/>
          <w:lang w:val="en-US"/>
        </w:rPr>
        <w:t>The Results tab summarizes the partner screening exercise. It begins by displaying key summary figures, including:</w:t>
      </w:r>
    </w:p>
    <w:p w14:paraId="4F71C9BE" w14:textId="77777777" w:rsidR="00886F01" w:rsidRDefault="00886F01" w:rsidP="00886F01">
      <w:pPr>
        <w:numPr>
          <w:ilvl w:val="0"/>
          <w:numId w:val="24"/>
        </w:numPr>
        <w:spacing w:line="278" w:lineRule="auto"/>
        <w:rPr>
          <w:rFonts w:ascii="Lato" w:hAnsi="Lato"/>
        </w:rPr>
      </w:pPr>
      <w:proofErr w:type="spellStart"/>
      <w:r w:rsidRPr="00432974">
        <w:rPr>
          <w:rFonts w:ascii="Lato" w:hAnsi="Lato"/>
        </w:rPr>
        <w:t>Number</w:t>
      </w:r>
      <w:proofErr w:type="spellEnd"/>
      <w:r w:rsidRPr="00432974">
        <w:rPr>
          <w:rFonts w:ascii="Lato" w:hAnsi="Lato"/>
        </w:rPr>
        <w:t xml:space="preserve"> </w:t>
      </w:r>
      <w:proofErr w:type="spellStart"/>
      <w:r w:rsidRPr="00432974">
        <w:rPr>
          <w:rFonts w:ascii="Lato" w:hAnsi="Lato"/>
        </w:rPr>
        <w:t>of</w:t>
      </w:r>
      <w:proofErr w:type="spellEnd"/>
      <w:r w:rsidRPr="00432974">
        <w:rPr>
          <w:rFonts w:ascii="Lato" w:hAnsi="Lato"/>
        </w:rPr>
        <w:t xml:space="preserve"> </w:t>
      </w:r>
      <w:proofErr w:type="spellStart"/>
      <w:r w:rsidRPr="00432974">
        <w:rPr>
          <w:rFonts w:ascii="Lato" w:hAnsi="Lato"/>
        </w:rPr>
        <w:t>banks</w:t>
      </w:r>
      <w:proofErr w:type="spellEnd"/>
      <w:r w:rsidRPr="00432974">
        <w:rPr>
          <w:rFonts w:ascii="Lato" w:hAnsi="Lato"/>
        </w:rPr>
        <w:t xml:space="preserve"> </w:t>
      </w:r>
      <w:proofErr w:type="spellStart"/>
      <w:r w:rsidRPr="00432974">
        <w:rPr>
          <w:rFonts w:ascii="Lato" w:hAnsi="Lato"/>
        </w:rPr>
        <w:t>assessed</w:t>
      </w:r>
      <w:proofErr w:type="spellEnd"/>
    </w:p>
    <w:p w14:paraId="7811C8B6" w14:textId="0312D0B8" w:rsidR="00886F01" w:rsidRDefault="00886F01" w:rsidP="00886F01">
      <w:pPr>
        <w:numPr>
          <w:ilvl w:val="0"/>
          <w:numId w:val="24"/>
        </w:numPr>
        <w:spacing w:line="278" w:lineRule="auto"/>
        <w:rPr>
          <w:rFonts w:ascii="Lato" w:hAnsi="Lato"/>
        </w:rPr>
      </w:pPr>
      <w:proofErr w:type="spellStart"/>
      <w:r>
        <w:rPr>
          <w:rFonts w:ascii="Lato" w:hAnsi="Lato"/>
        </w:rPr>
        <w:t>Average</w:t>
      </w:r>
      <w:proofErr w:type="spellEnd"/>
      <w:r>
        <w:rPr>
          <w:rFonts w:ascii="Lato" w:hAnsi="Lato"/>
        </w:rPr>
        <w:t xml:space="preserve"> score</w:t>
      </w:r>
    </w:p>
    <w:p w14:paraId="10F47541" w14:textId="10785BB0" w:rsidR="00886F01" w:rsidRDefault="00886F01" w:rsidP="00886F01">
      <w:pPr>
        <w:numPr>
          <w:ilvl w:val="0"/>
          <w:numId w:val="24"/>
        </w:numPr>
        <w:spacing w:line="278" w:lineRule="auto"/>
        <w:rPr>
          <w:rFonts w:ascii="Lato" w:hAnsi="Lato"/>
        </w:rPr>
      </w:pPr>
      <w:r>
        <w:rPr>
          <w:rFonts w:ascii="Lato" w:hAnsi="Lato"/>
        </w:rPr>
        <w:t>Median score</w:t>
      </w:r>
    </w:p>
    <w:p w14:paraId="72C979F2" w14:textId="028B1020" w:rsidR="00886F01" w:rsidRDefault="00886F01" w:rsidP="00886F01">
      <w:pPr>
        <w:numPr>
          <w:ilvl w:val="0"/>
          <w:numId w:val="24"/>
        </w:numPr>
        <w:spacing w:line="278" w:lineRule="auto"/>
        <w:rPr>
          <w:rFonts w:ascii="Lato" w:hAnsi="Lato"/>
        </w:rPr>
      </w:pPr>
      <w:proofErr w:type="spellStart"/>
      <w:r>
        <w:rPr>
          <w:rFonts w:ascii="Lato" w:hAnsi="Lato"/>
        </w:rPr>
        <w:t>Highest</w:t>
      </w:r>
      <w:proofErr w:type="spellEnd"/>
      <w:r>
        <w:rPr>
          <w:rFonts w:ascii="Lato" w:hAnsi="Lato"/>
        </w:rPr>
        <w:t xml:space="preserve"> score</w:t>
      </w:r>
    </w:p>
    <w:p w14:paraId="250E758F" w14:textId="1F0E05F8" w:rsidR="00886F01" w:rsidRDefault="00886F01" w:rsidP="00886F01">
      <w:pPr>
        <w:numPr>
          <w:ilvl w:val="0"/>
          <w:numId w:val="24"/>
        </w:numPr>
        <w:spacing w:after="160" w:line="278" w:lineRule="auto"/>
        <w:rPr>
          <w:rFonts w:ascii="Lato" w:hAnsi="Lato"/>
          <w:lang w:val="en-US"/>
        </w:rPr>
      </w:pPr>
      <w:r w:rsidRPr="00886F01">
        <w:rPr>
          <w:rFonts w:ascii="Lato" w:hAnsi="Lato"/>
          <w:lang w:val="en-US"/>
        </w:rPr>
        <w:t>Count of Banks classified as high</w:t>
      </w:r>
      <w:r>
        <w:rPr>
          <w:rFonts w:ascii="Lato" w:hAnsi="Lato"/>
          <w:lang w:val="en-US"/>
        </w:rPr>
        <w:t>, medium or low priority</w:t>
      </w:r>
    </w:p>
    <w:p w14:paraId="1CCB1EF6" w14:textId="77777777" w:rsidR="00967485" w:rsidRPr="00967485" w:rsidRDefault="00967485" w:rsidP="00967485">
      <w:pPr>
        <w:spacing w:after="160" w:line="278" w:lineRule="auto"/>
        <w:rPr>
          <w:rFonts w:ascii="Lato" w:hAnsi="Lato"/>
          <w:lang w:val="en-US"/>
        </w:rPr>
      </w:pPr>
      <w:r w:rsidRPr="00967485">
        <w:rPr>
          <w:rFonts w:ascii="Lato" w:hAnsi="Lato"/>
          <w:lang w:val="en-US"/>
        </w:rPr>
        <w:t xml:space="preserve">Additionally, the tab highlights the </w:t>
      </w:r>
      <w:r w:rsidRPr="00967485">
        <w:rPr>
          <w:rFonts w:ascii="Lato" w:hAnsi="Lato"/>
          <w:b/>
          <w:bCs/>
          <w:lang w:val="en-US"/>
        </w:rPr>
        <w:t>top 5 ranked banks</w:t>
      </w:r>
      <w:r w:rsidRPr="00967485">
        <w:rPr>
          <w:rFonts w:ascii="Lato" w:hAnsi="Lato"/>
          <w:lang w:val="en-US"/>
        </w:rPr>
        <w:t xml:space="preserve"> in order of performance, along with their overall maturity ratings.</w:t>
      </w:r>
    </w:p>
    <w:p w14:paraId="376F909E" w14:textId="77777777" w:rsidR="00967485" w:rsidRPr="00967485" w:rsidRDefault="00967485" w:rsidP="00967485">
      <w:pPr>
        <w:spacing w:after="160" w:line="278" w:lineRule="auto"/>
        <w:rPr>
          <w:rFonts w:ascii="Lato" w:hAnsi="Lato"/>
          <w:lang w:val="en-US"/>
        </w:rPr>
      </w:pPr>
      <w:r w:rsidRPr="00967485">
        <w:rPr>
          <w:rFonts w:ascii="Lato" w:hAnsi="Lato"/>
          <w:lang w:val="en-US"/>
        </w:rPr>
        <w:t>To support interpretation, the tab also defines how priority levels are determined:</w:t>
      </w:r>
    </w:p>
    <w:p w14:paraId="4E0BE1A7" w14:textId="77777777" w:rsidR="00967485" w:rsidRPr="00967485" w:rsidRDefault="00967485" w:rsidP="00967485">
      <w:pPr>
        <w:numPr>
          <w:ilvl w:val="0"/>
          <w:numId w:val="24"/>
        </w:numPr>
        <w:spacing w:after="160" w:line="278" w:lineRule="auto"/>
        <w:rPr>
          <w:rFonts w:ascii="Lato" w:hAnsi="Lato"/>
          <w:lang w:val="en-US"/>
        </w:rPr>
      </w:pPr>
      <w:r w:rsidRPr="00967485">
        <w:rPr>
          <w:rFonts w:ascii="Lato" w:hAnsi="Lato"/>
          <w:b/>
          <w:bCs/>
          <w:lang w:val="en-US"/>
        </w:rPr>
        <w:t>High Priority (12.8–16):</w:t>
      </w:r>
      <w:r w:rsidRPr="00967485">
        <w:rPr>
          <w:rFonts w:ascii="Lato" w:hAnsi="Lato"/>
          <w:lang w:val="en-US"/>
        </w:rPr>
        <w:t xml:space="preserve"> Banks that should be prioritized as partners</w:t>
      </w:r>
    </w:p>
    <w:p w14:paraId="38DC9EDB" w14:textId="77777777" w:rsidR="00967485" w:rsidRPr="00967485" w:rsidRDefault="00967485" w:rsidP="00967485">
      <w:pPr>
        <w:numPr>
          <w:ilvl w:val="0"/>
          <w:numId w:val="24"/>
        </w:numPr>
        <w:spacing w:after="160" w:line="278" w:lineRule="auto"/>
        <w:rPr>
          <w:rFonts w:ascii="Lato" w:hAnsi="Lato"/>
          <w:lang w:val="en-US"/>
        </w:rPr>
      </w:pPr>
      <w:r w:rsidRPr="00967485">
        <w:rPr>
          <w:rFonts w:ascii="Lato" w:hAnsi="Lato"/>
          <w:b/>
          <w:bCs/>
          <w:lang w:val="en-US"/>
        </w:rPr>
        <w:t>Medium Priority (9.6–12.7):</w:t>
      </w:r>
      <w:r w:rsidRPr="00967485">
        <w:rPr>
          <w:rFonts w:ascii="Lato" w:hAnsi="Lato"/>
          <w:lang w:val="en-US"/>
        </w:rPr>
        <w:t xml:space="preserve"> Banks that are second-tier partners</w:t>
      </w:r>
    </w:p>
    <w:p w14:paraId="02C71393" w14:textId="77777777" w:rsidR="00967485" w:rsidRPr="00967485" w:rsidRDefault="00967485" w:rsidP="00967485">
      <w:pPr>
        <w:numPr>
          <w:ilvl w:val="0"/>
          <w:numId w:val="24"/>
        </w:numPr>
        <w:spacing w:after="160" w:line="278" w:lineRule="auto"/>
        <w:rPr>
          <w:rFonts w:ascii="Lato" w:hAnsi="Lato"/>
          <w:lang w:val="en-US"/>
        </w:rPr>
      </w:pPr>
      <w:r w:rsidRPr="00967485">
        <w:rPr>
          <w:rFonts w:ascii="Lato" w:hAnsi="Lato"/>
          <w:b/>
          <w:bCs/>
          <w:lang w:val="en-US"/>
        </w:rPr>
        <w:t>Low Priority (2.9–9.5):</w:t>
      </w:r>
      <w:r w:rsidRPr="00967485">
        <w:rPr>
          <w:rFonts w:ascii="Lato" w:hAnsi="Lato"/>
          <w:lang w:val="en-US"/>
        </w:rPr>
        <w:t xml:space="preserve"> Banks that should be deprioritized as partners</w:t>
      </w:r>
    </w:p>
    <w:p w14:paraId="2A46A3FA" w14:textId="77777777" w:rsidR="00967485" w:rsidRPr="00967485" w:rsidRDefault="00967485" w:rsidP="00967485">
      <w:pPr>
        <w:spacing w:after="160" w:line="278" w:lineRule="auto"/>
        <w:jc w:val="both"/>
        <w:rPr>
          <w:rFonts w:ascii="Lato" w:hAnsi="Lato"/>
          <w:lang w:val="en-US"/>
        </w:rPr>
      </w:pPr>
      <w:r w:rsidRPr="00967485">
        <w:rPr>
          <w:rFonts w:ascii="Lato" w:hAnsi="Lato"/>
          <w:lang w:val="en-US"/>
        </w:rPr>
        <w:t xml:space="preserve">Each maturity ranking is </w:t>
      </w:r>
      <w:r w:rsidRPr="00967485">
        <w:rPr>
          <w:rFonts w:ascii="Lato" w:hAnsi="Lato"/>
          <w:b/>
          <w:bCs/>
          <w:lang w:val="en-US"/>
        </w:rPr>
        <w:t>color-coded</w:t>
      </w:r>
      <w:r w:rsidRPr="00967485">
        <w:rPr>
          <w:rFonts w:ascii="Lato" w:hAnsi="Lato"/>
          <w:lang w:val="en-US"/>
        </w:rPr>
        <w:t xml:space="preserve"> for quick visual reference: </w:t>
      </w:r>
      <w:r w:rsidRPr="00967485">
        <w:rPr>
          <w:rFonts w:ascii="Lato" w:hAnsi="Lato"/>
          <w:b/>
          <w:bCs/>
          <w:lang w:val="en-US"/>
        </w:rPr>
        <w:t>green</w:t>
      </w:r>
      <w:r w:rsidRPr="00967485">
        <w:rPr>
          <w:rFonts w:ascii="Lato" w:hAnsi="Lato"/>
          <w:lang w:val="en-US"/>
        </w:rPr>
        <w:t xml:space="preserve"> for high, </w:t>
      </w:r>
      <w:r w:rsidRPr="00967485">
        <w:rPr>
          <w:rFonts w:ascii="Lato" w:hAnsi="Lato"/>
          <w:b/>
          <w:bCs/>
          <w:lang w:val="en-US"/>
        </w:rPr>
        <w:t>yellow</w:t>
      </w:r>
      <w:r w:rsidRPr="00967485">
        <w:rPr>
          <w:rFonts w:ascii="Lato" w:hAnsi="Lato"/>
          <w:lang w:val="en-US"/>
        </w:rPr>
        <w:t xml:space="preserve"> for medium, and </w:t>
      </w:r>
      <w:r w:rsidRPr="00967485">
        <w:rPr>
          <w:rFonts w:ascii="Lato" w:hAnsi="Lato"/>
          <w:b/>
          <w:bCs/>
          <w:lang w:val="en-US"/>
        </w:rPr>
        <w:t>red</w:t>
      </w:r>
      <w:r w:rsidRPr="00967485">
        <w:rPr>
          <w:rFonts w:ascii="Lato" w:hAnsi="Lato"/>
          <w:lang w:val="en-US"/>
        </w:rPr>
        <w:t xml:space="preserve"> for low.</w:t>
      </w:r>
    </w:p>
    <w:p w14:paraId="730D82CA" w14:textId="477ABA5C" w:rsidR="00967485" w:rsidRPr="00967485" w:rsidRDefault="00967485" w:rsidP="00967485">
      <w:pPr>
        <w:spacing w:after="160" w:line="278" w:lineRule="auto"/>
        <w:jc w:val="both"/>
        <w:rPr>
          <w:rFonts w:ascii="Lato" w:hAnsi="Lato"/>
          <w:lang w:val="en-US"/>
        </w:rPr>
      </w:pPr>
      <w:r w:rsidRPr="00967485">
        <w:rPr>
          <w:rFonts w:ascii="Lato" w:hAnsi="Lato"/>
          <w:lang w:val="en-US"/>
        </w:rPr>
        <w:t xml:space="preserve">In the lower section of the tab, users can analyze a specific assessed bank by entering its name in </w:t>
      </w:r>
      <w:r w:rsidRPr="00967485">
        <w:rPr>
          <w:rFonts w:ascii="Lato" w:hAnsi="Lato"/>
          <w:b/>
          <w:bCs/>
          <w:lang w:val="en-US"/>
        </w:rPr>
        <w:t>Cell 27</w:t>
      </w:r>
      <w:r w:rsidRPr="00967485">
        <w:rPr>
          <w:rFonts w:ascii="Lato" w:hAnsi="Lato"/>
          <w:lang w:val="en-US"/>
        </w:rPr>
        <w:t xml:space="preserve">. This will display the </w:t>
      </w:r>
      <w:r>
        <w:rPr>
          <w:rFonts w:ascii="Lato" w:hAnsi="Lato"/>
          <w:lang w:val="en-US"/>
        </w:rPr>
        <w:t>bank's</w:t>
      </w:r>
      <w:r w:rsidRPr="00967485">
        <w:rPr>
          <w:rFonts w:ascii="Lato" w:hAnsi="Lato"/>
          <w:lang w:val="en-US"/>
        </w:rPr>
        <w:t xml:space="preserve"> basic information, overall maturity ranking, and scores across each assessment area. To support deeper insights, any </w:t>
      </w:r>
      <w:r w:rsidRPr="00967485">
        <w:rPr>
          <w:rFonts w:ascii="Lato" w:hAnsi="Lato"/>
          <w:b/>
          <w:bCs/>
          <w:lang w:val="en-US"/>
        </w:rPr>
        <w:t>limitations and gaps</w:t>
      </w:r>
      <w:r w:rsidRPr="00967485">
        <w:rPr>
          <w:rFonts w:ascii="Lato" w:hAnsi="Lato"/>
          <w:lang w:val="en-US"/>
        </w:rPr>
        <w:t xml:space="preserve"> identified during the assessment are also shown. This helps users quickly identify and communicate the most relevant issues or alignment challenges for a given bank.</w:t>
      </w:r>
    </w:p>
    <w:p w14:paraId="685F6F79" w14:textId="77777777" w:rsidR="00967485" w:rsidRPr="00967485" w:rsidRDefault="00967485" w:rsidP="00967485">
      <w:pPr>
        <w:spacing w:after="160" w:line="278" w:lineRule="auto"/>
        <w:jc w:val="both"/>
        <w:rPr>
          <w:rFonts w:ascii="Lato" w:hAnsi="Lato"/>
          <w:lang w:val="en-US"/>
        </w:rPr>
      </w:pPr>
      <w:r w:rsidRPr="00967485">
        <w:rPr>
          <w:rFonts w:ascii="Lato" w:hAnsi="Lato"/>
          <w:lang w:val="en-US"/>
        </w:rPr>
        <w:t xml:space="preserve">To ensure that prioritized partners are truly viable, users are encouraged to apply the </w:t>
      </w:r>
      <w:r w:rsidRPr="00967485">
        <w:rPr>
          <w:rFonts w:ascii="Lato" w:hAnsi="Lato"/>
          <w:b/>
          <w:bCs/>
          <w:lang w:val="en-US"/>
        </w:rPr>
        <w:t>Bank Diagnostic Tool</w:t>
      </w:r>
      <w:r w:rsidRPr="00967485">
        <w:rPr>
          <w:rFonts w:ascii="Lato" w:hAnsi="Lato"/>
          <w:lang w:val="en-US"/>
        </w:rPr>
        <w:t xml:space="preserve"> or other </w:t>
      </w:r>
      <w:r w:rsidRPr="00967485">
        <w:rPr>
          <w:rFonts w:ascii="Lato" w:hAnsi="Lato"/>
          <w:b/>
          <w:bCs/>
          <w:lang w:val="en-US"/>
        </w:rPr>
        <w:t>due diligence mechanisms</w:t>
      </w:r>
      <w:r w:rsidRPr="00967485">
        <w:rPr>
          <w:rFonts w:ascii="Lato" w:hAnsi="Lato"/>
          <w:lang w:val="en-US"/>
        </w:rPr>
        <w:t xml:space="preserve"> for a more in-depth understanding of the bank’s capabilities and gaps related to SME banking requirements.</w:t>
      </w:r>
    </w:p>
    <w:p w14:paraId="3C579599" w14:textId="1F586298" w:rsidR="00673768" w:rsidRPr="002E0439" w:rsidRDefault="00E560AA" w:rsidP="00276B25">
      <w:pPr>
        <w:jc w:val="both"/>
        <w:rPr>
          <w:rFonts w:ascii="Lato" w:hAnsi="Lato"/>
          <w:lang w:val="en-US"/>
        </w:rPr>
      </w:pPr>
      <w:r w:rsidRPr="00AD20D7">
        <w:rPr>
          <w:noProof/>
          <w:color w:val="26C19E"/>
        </w:rPr>
        <mc:AlternateContent>
          <mc:Choice Requires="wps">
            <w:drawing>
              <wp:anchor distT="0" distB="0" distL="114300" distR="114300" simplePos="0" relativeHeight="251658241" behindDoc="0" locked="0" layoutInCell="1" allowOverlap="1" wp14:anchorId="1266DE15" wp14:editId="0F628ACC">
                <wp:simplePos x="0" y="0"/>
                <wp:positionH relativeFrom="column">
                  <wp:posOffset>3673475</wp:posOffset>
                </wp:positionH>
                <wp:positionV relativeFrom="paragraph">
                  <wp:posOffset>7316470</wp:posOffset>
                </wp:positionV>
                <wp:extent cx="1576070" cy="492760"/>
                <wp:effectExtent l="0" t="0" r="0" b="0"/>
                <wp:wrapNone/>
                <wp:docPr id="625446276" name="Cuadro de texto 6"/>
                <wp:cNvGraphicFramePr/>
                <a:graphic xmlns:a="http://schemas.openxmlformats.org/drawingml/2006/main">
                  <a:graphicData uri="http://schemas.microsoft.com/office/word/2010/wordprocessingShape">
                    <wps:wsp>
                      <wps:cNvSpPr txBox="1"/>
                      <wps:spPr>
                        <a:xfrm>
                          <a:off x="0" y="0"/>
                          <a:ext cx="1576070" cy="492760"/>
                        </a:xfrm>
                        <a:prstGeom prst="rect">
                          <a:avLst/>
                        </a:prstGeom>
                        <a:noFill/>
                        <a:ln w="6350">
                          <a:noFill/>
                        </a:ln>
                      </wps:spPr>
                      <wps:txbx>
                        <w:txbxContent>
                          <w:p w14:paraId="53BABFD1" w14:textId="77777777" w:rsidR="0029220C" w:rsidRPr="007A12E0" w:rsidRDefault="002527A3" w:rsidP="0029220C">
                            <w:pPr>
                              <w:rPr>
                                <w:rFonts w:cstheme="minorHAnsi"/>
                                <w:b/>
                                <w:bCs/>
                                <w:color w:val="FFFFFF" w:themeColor="background1"/>
                                <w:sz w:val="32"/>
                                <w:szCs w:val="32"/>
                                <w:lang w:val="en-US"/>
                              </w:rPr>
                            </w:pPr>
                            <w:r>
                              <w:rPr>
                                <w:rFonts w:cstheme="minorHAnsi"/>
                                <w:b/>
                                <w:bCs/>
                                <w:color w:val="FFFFFF" w:themeColor="background1"/>
                                <w:sz w:val="32"/>
                                <w:szCs w:val="32"/>
                                <w:lang w:val="en-US"/>
                              </w:rPr>
                              <w:t>September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6DE15" id="Cuadro de texto 6" o:spid="_x0000_s1034" type="#_x0000_t202" style="position:absolute;left:0;text-align:left;margin-left:289.25pt;margin-top:576.1pt;width:124.1pt;height:38.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GGgIAADMEAAAOAAAAZHJzL2Uyb0RvYy54bWysU8tu2zAQvBfoPxC815Jd20kEy4GbwEUB&#10;IwngBDnTFGkRoLgsSVtyv75Lyi+kPRW9ULva5T5mhrP7rtFkL5xXYEo6HOSUCMOhUmZb0rfX5Zdb&#10;SnxgpmIajCjpQXh6P//8adbaQoygBl0JR7CI8UVrS1qHYIss87wWDfMDsMJgUIJrWEDXbbPKsRar&#10;Nzob5fk0a8FV1gEX3uPfxz5I56m+lIKHZym9CESXFGcL6XTp3MQzm89YsXXM1oofx2D/MEXDlMGm&#10;51KPLDCyc+qPUo3iDjzIMODQZCCl4iLtgNsM8w/brGtmRdoFwfH2DJP/f2X5035tXxwJ3TfokMAI&#10;SGt94fFn3KeTrolfnJRgHCE8nGETXSA8XprcTPMbDHGMje9G6MUy2eW2dT58F9CQaJTUIS0JLbZf&#10;+dCnnlJiMwNLpXWiRhvSlnT6dZKnC+cIFtcGe1xmjVboNh1RVUlvT3tsoDrgeg565r3lS4UzrJgP&#10;L8wh1Tg2yjc84yE1YC84WpTU4H797X/MRwYwSkmL0imp/7ljTlCifxjk5m44HketJWc8uRmh464j&#10;m+uI2TUPgOoc4kOxPJkxP+iTKR0076jyReyKIWY49i5pOJkPoRc0vhIuFouUhOqyLKzM2vJYOqIa&#10;EX7t3pmzRxoCEvgEJ5Gx4gMbfW7Px2IXQKpEVcS5R/UIPyozkX18RVH6137Kurz1+W8AAAD//wMA&#10;UEsDBBQABgAIAAAAIQD00FBJ4wAAAA0BAAAPAAAAZHJzL2Rvd25yZXYueG1sTI/BTsMwDIbvSLxD&#10;5EncWLpI3UJpOk2VJiQEh41duLlN1lZrktJkW+HpMSd2tP9Pvz/n68n27GLG0HmnYDFPgBlXe925&#10;RsHhY/sogYWITmPvnVHwbQKsi/u7HDPtr25nLvvYMCpxIUMFbYxDxnmoW2MxzP1gHGVHP1qMNI4N&#10;1yNeqdz2XCTJklvsHF1ocTBla+rT/mwVvJbbd9xVwsqfvnx5O26Gr8NnqtTDbNo8A4tmiv8w/OmT&#10;OhTkVPmz04H1CtKVTAmlYJEKAYwQKZYrYBWthHiSwIuc335R/AIAAP//AwBQSwECLQAUAAYACAAA&#10;ACEAtoM4kv4AAADhAQAAEwAAAAAAAAAAAAAAAAAAAAAAW0NvbnRlbnRfVHlwZXNdLnhtbFBLAQIt&#10;ABQABgAIAAAAIQA4/SH/1gAAAJQBAAALAAAAAAAAAAAAAAAAAC8BAABfcmVscy8ucmVsc1BLAQIt&#10;ABQABgAIAAAAIQAy/7tGGgIAADMEAAAOAAAAAAAAAAAAAAAAAC4CAABkcnMvZTJvRG9jLnhtbFBL&#10;AQItABQABgAIAAAAIQD00FBJ4wAAAA0BAAAPAAAAAAAAAAAAAAAAAHQEAABkcnMvZG93bnJldi54&#10;bWxQSwUGAAAAAAQABADzAAAAhAUAAAAA&#10;" filled="f" stroked="f" strokeweight=".5pt">
                <v:textbox>
                  <w:txbxContent>
                    <w:p w14:paraId="53BABFD1" w14:textId="77777777" w:rsidR="0029220C" w:rsidRPr="007A12E0" w:rsidRDefault="002527A3" w:rsidP="0029220C">
                      <w:pPr>
                        <w:rPr>
                          <w:rFonts w:cstheme="minorHAnsi"/>
                          <w:b/>
                          <w:bCs/>
                          <w:color w:val="FFFFFF" w:themeColor="background1"/>
                          <w:sz w:val="32"/>
                          <w:szCs w:val="32"/>
                          <w:lang w:val="en-US"/>
                        </w:rPr>
                      </w:pPr>
                      <w:r>
                        <w:rPr>
                          <w:rFonts w:cstheme="minorHAnsi"/>
                          <w:b/>
                          <w:bCs/>
                          <w:color w:val="FFFFFF" w:themeColor="background1"/>
                          <w:sz w:val="32"/>
                          <w:szCs w:val="32"/>
                          <w:lang w:val="en-US"/>
                        </w:rPr>
                        <w:t>September 2025</w:t>
                      </w:r>
                    </w:p>
                  </w:txbxContent>
                </v:textbox>
              </v:shape>
            </w:pict>
          </mc:Fallback>
        </mc:AlternateContent>
      </w:r>
    </w:p>
    <w:sectPr w:rsidR="00673768" w:rsidRPr="002E0439" w:rsidSect="00627864">
      <w:headerReference w:type="default" r:id="rId13"/>
      <w:footerReference w:type="default" r:id="rId14"/>
      <w:pgSz w:w="12240" w:h="15840"/>
      <w:pgMar w:top="165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9839" w14:textId="77777777" w:rsidR="00090653" w:rsidRDefault="00090653" w:rsidP="004A713E">
      <w:r>
        <w:separator/>
      </w:r>
    </w:p>
  </w:endnote>
  <w:endnote w:type="continuationSeparator" w:id="0">
    <w:p w14:paraId="37C480FF" w14:textId="77777777" w:rsidR="00090653" w:rsidRDefault="00090653" w:rsidP="004A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Lato">
    <w:panose1 w:val="020F0502020204030203"/>
    <w:charset w:val="00"/>
    <w:family w:val="swiss"/>
    <w:pitch w:val="variable"/>
    <w:sig w:usb0="A00000AF" w:usb1="5000604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32DA" w14:textId="77777777" w:rsidR="00270444" w:rsidRDefault="00270444" w:rsidP="00631BC5">
    <w:pPr>
      <w:ind w:right="-518"/>
      <w:jc w:val="center"/>
      <w:rPr>
        <w:rFonts w:cstheme="minorHAnsi"/>
        <w:b/>
        <w:bCs/>
        <w:noProof/>
        <w:color w:val="385550"/>
        <w:sz w:val="20"/>
        <w:szCs w:val="20"/>
        <w:lang w:val="en-US"/>
      </w:rPr>
    </w:pPr>
  </w:p>
  <w:p w14:paraId="1400BED9" w14:textId="77777777" w:rsidR="00270444" w:rsidRDefault="00270444" w:rsidP="00631BC5">
    <w:pPr>
      <w:ind w:right="-518"/>
      <w:jc w:val="center"/>
      <w:rPr>
        <w:rFonts w:cstheme="minorHAnsi"/>
        <w:b/>
        <w:bCs/>
        <w:noProof/>
        <w:color w:val="385550"/>
        <w:sz w:val="20"/>
        <w:szCs w:val="20"/>
        <w:lang w:val="en-US"/>
      </w:rPr>
    </w:pPr>
  </w:p>
  <w:p w14:paraId="7BA642A6" w14:textId="77777777" w:rsidR="00270444" w:rsidRDefault="00270444" w:rsidP="00627864">
    <w:pPr>
      <w:ind w:right="-518"/>
      <w:rPr>
        <w:rFonts w:cstheme="minorHAnsi"/>
        <w:b/>
        <w:bCs/>
        <w:noProof/>
        <w:color w:val="385550"/>
        <w:sz w:val="20"/>
        <w:szCs w:val="20"/>
        <w:lang w:val="en-US"/>
      </w:rPr>
    </w:pPr>
  </w:p>
  <w:p w14:paraId="3457E6DF" w14:textId="77777777" w:rsidR="004A713E" w:rsidRPr="004A713E" w:rsidRDefault="004A713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1D9C0" w14:textId="77777777" w:rsidR="00090653" w:rsidRDefault="00090653" w:rsidP="004A713E">
      <w:r>
        <w:separator/>
      </w:r>
    </w:p>
  </w:footnote>
  <w:footnote w:type="continuationSeparator" w:id="0">
    <w:p w14:paraId="20B1AC42" w14:textId="77777777" w:rsidR="00090653" w:rsidRDefault="00090653" w:rsidP="004A7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3F1E" w14:textId="10A0AF9B" w:rsidR="00627864" w:rsidRPr="00627864" w:rsidRDefault="215BEDA4" w:rsidP="00627864">
    <w:pPr>
      <w:ind w:right="-518"/>
      <w:jc w:val="right"/>
      <w:rPr>
        <w:rFonts w:ascii="Calibri" w:hAnsi="Calibri" w:cs="Calibri"/>
        <w:color w:val="385550"/>
        <w:sz w:val="32"/>
        <w:szCs w:val="32"/>
        <w:lang w:val="en-US"/>
      </w:rPr>
    </w:pPr>
    <w:r w:rsidRPr="215BEDA4">
      <w:rPr>
        <w:rFonts w:ascii="Calibri" w:hAnsi="Calibri" w:cs="Calibri"/>
        <w:b/>
        <w:bCs/>
        <w:noProof/>
        <w:color w:val="385550"/>
        <w:sz w:val="21"/>
        <w:szCs w:val="21"/>
        <w:lang w:val="en-US"/>
      </w:rPr>
      <w:t>Partner Screening and Prioritization Tool</w:t>
    </w:r>
    <w:r w:rsidRPr="215BEDA4">
      <w:rPr>
        <w:rFonts w:ascii="Calibri" w:hAnsi="Calibri" w:cs="Calibri"/>
        <w:color w:val="385550"/>
        <w:sz w:val="21"/>
        <w:szCs w:val="21"/>
        <w:lang w:val="en-US"/>
      </w:rPr>
      <w:t xml:space="preserve"> | Tool user guide | October 2025</w:t>
    </w:r>
  </w:p>
  <w:p w14:paraId="106D2A35" w14:textId="77777777" w:rsidR="00627864" w:rsidRPr="00627864" w:rsidRDefault="0062786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011"/>
    <w:multiLevelType w:val="multilevel"/>
    <w:tmpl w:val="AC7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56B3"/>
    <w:multiLevelType w:val="multilevel"/>
    <w:tmpl w:val="A318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294D"/>
    <w:multiLevelType w:val="hybridMultilevel"/>
    <w:tmpl w:val="965A723A"/>
    <w:lvl w:ilvl="0" w:tplc="C9EE581C">
      <w:numFmt w:val="bullet"/>
      <w:lvlText w:val="•"/>
      <w:lvlJc w:val="left"/>
      <w:pPr>
        <w:ind w:left="1060" w:hanging="70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DDF3552"/>
    <w:multiLevelType w:val="multilevel"/>
    <w:tmpl w:val="1C2890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B2826"/>
    <w:multiLevelType w:val="multilevel"/>
    <w:tmpl w:val="DB7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874C5"/>
    <w:multiLevelType w:val="hybridMultilevel"/>
    <w:tmpl w:val="DCA8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376A0"/>
    <w:multiLevelType w:val="hybridMultilevel"/>
    <w:tmpl w:val="34E0D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533F03"/>
    <w:multiLevelType w:val="hybridMultilevel"/>
    <w:tmpl w:val="0902E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C3538CD"/>
    <w:multiLevelType w:val="hybridMultilevel"/>
    <w:tmpl w:val="B14C6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86BA8"/>
    <w:multiLevelType w:val="multilevel"/>
    <w:tmpl w:val="3312CB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F05E8"/>
    <w:multiLevelType w:val="multilevel"/>
    <w:tmpl w:val="8B7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F2F61"/>
    <w:multiLevelType w:val="hybridMultilevel"/>
    <w:tmpl w:val="73EA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B21E8"/>
    <w:multiLevelType w:val="hybridMultilevel"/>
    <w:tmpl w:val="006A3548"/>
    <w:lvl w:ilvl="0" w:tplc="C9EE581C">
      <w:numFmt w:val="bullet"/>
      <w:lvlText w:val="•"/>
      <w:lvlJc w:val="left"/>
      <w:pPr>
        <w:ind w:left="700" w:hanging="70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1963A67"/>
    <w:multiLevelType w:val="multilevel"/>
    <w:tmpl w:val="750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7127F"/>
    <w:multiLevelType w:val="hybridMultilevel"/>
    <w:tmpl w:val="7A52057E"/>
    <w:lvl w:ilvl="0" w:tplc="C9EE581C">
      <w:numFmt w:val="bullet"/>
      <w:lvlText w:val="•"/>
      <w:lvlJc w:val="left"/>
      <w:pPr>
        <w:ind w:left="1060" w:hanging="70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B255145"/>
    <w:multiLevelType w:val="hybridMultilevel"/>
    <w:tmpl w:val="FB0C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8F2D5A"/>
    <w:multiLevelType w:val="multilevel"/>
    <w:tmpl w:val="3312CB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5C331B"/>
    <w:multiLevelType w:val="hybridMultilevel"/>
    <w:tmpl w:val="84C4C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2D54AD"/>
    <w:multiLevelType w:val="hybridMultilevel"/>
    <w:tmpl w:val="9E70B100"/>
    <w:lvl w:ilvl="0" w:tplc="080A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9549D3"/>
    <w:multiLevelType w:val="hybridMultilevel"/>
    <w:tmpl w:val="D85CF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2475167"/>
    <w:multiLevelType w:val="multilevel"/>
    <w:tmpl w:val="A322D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A276F"/>
    <w:multiLevelType w:val="multilevel"/>
    <w:tmpl w:val="1B2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27A24"/>
    <w:multiLevelType w:val="multilevel"/>
    <w:tmpl w:val="FDC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4434B"/>
    <w:multiLevelType w:val="hybridMultilevel"/>
    <w:tmpl w:val="93E0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4D116F"/>
    <w:multiLevelType w:val="multilevel"/>
    <w:tmpl w:val="08E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C773B0"/>
    <w:multiLevelType w:val="hybridMultilevel"/>
    <w:tmpl w:val="F55EB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F1F2877"/>
    <w:multiLevelType w:val="multilevel"/>
    <w:tmpl w:val="1A86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541710">
    <w:abstractNumId w:val="18"/>
  </w:num>
  <w:num w:numId="2" w16cid:durableId="1295719689">
    <w:abstractNumId w:val="7"/>
  </w:num>
  <w:num w:numId="3" w16cid:durableId="1851681941">
    <w:abstractNumId w:val="19"/>
  </w:num>
  <w:num w:numId="4" w16cid:durableId="1155953958">
    <w:abstractNumId w:val="25"/>
  </w:num>
  <w:num w:numId="5" w16cid:durableId="17438726">
    <w:abstractNumId w:val="17"/>
  </w:num>
  <w:num w:numId="6" w16cid:durableId="1426223922">
    <w:abstractNumId w:val="6"/>
  </w:num>
  <w:num w:numId="7" w16cid:durableId="468478518">
    <w:abstractNumId w:val="2"/>
  </w:num>
  <w:num w:numId="8" w16cid:durableId="526866883">
    <w:abstractNumId w:val="14"/>
  </w:num>
  <w:num w:numId="9" w16cid:durableId="1645163888">
    <w:abstractNumId w:val="12"/>
  </w:num>
  <w:num w:numId="10" w16cid:durableId="882205545">
    <w:abstractNumId w:val="26"/>
  </w:num>
  <w:num w:numId="11" w16cid:durableId="562300263">
    <w:abstractNumId w:val="24"/>
  </w:num>
  <w:num w:numId="12" w16cid:durableId="458959905">
    <w:abstractNumId w:val="5"/>
  </w:num>
  <w:num w:numId="13" w16cid:durableId="1973830699">
    <w:abstractNumId w:val="15"/>
  </w:num>
  <w:num w:numId="14" w16cid:durableId="398594208">
    <w:abstractNumId w:val="23"/>
  </w:num>
  <w:num w:numId="15" w16cid:durableId="1348602675">
    <w:abstractNumId w:val="1"/>
  </w:num>
  <w:num w:numId="16" w16cid:durableId="807239135">
    <w:abstractNumId w:val="8"/>
  </w:num>
  <w:num w:numId="17" w16cid:durableId="2116169981">
    <w:abstractNumId w:val="16"/>
  </w:num>
  <w:num w:numId="18" w16cid:durableId="1262101592">
    <w:abstractNumId w:val="3"/>
  </w:num>
  <w:num w:numId="19" w16cid:durableId="356077543">
    <w:abstractNumId w:val="10"/>
  </w:num>
  <w:num w:numId="20" w16cid:durableId="1350523391">
    <w:abstractNumId w:val="9"/>
  </w:num>
  <w:num w:numId="21" w16cid:durableId="1751921916">
    <w:abstractNumId w:val="13"/>
  </w:num>
  <w:num w:numId="22" w16cid:durableId="2106227656">
    <w:abstractNumId w:val="20"/>
  </w:num>
  <w:num w:numId="23" w16cid:durableId="79716986">
    <w:abstractNumId w:val="21"/>
  </w:num>
  <w:num w:numId="24" w16cid:durableId="218982241">
    <w:abstractNumId w:val="4"/>
  </w:num>
  <w:num w:numId="25" w16cid:durableId="1282958280">
    <w:abstractNumId w:val="11"/>
  </w:num>
  <w:num w:numId="26" w16cid:durableId="1182819033">
    <w:abstractNumId w:val="0"/>
  </w:num>
  <w:num w:numId="27" w16cid:durableId="15540758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11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9A"/>
    <w:rsid w:val="00033BE0"/>
    <w:rsid w:val="000447D9"/>
    <w:rsid w:val="00054752"/>
    <w:rsid w:val="0006538D"/>
    <w:rsid w:val="000818F0"/>
    <w:rsid w:val="00090653"/>
    <w:rsid w:val="000B234C"/>
    <w:rsid w:val="000B79D1"/>
    <w:rsid w:val="00105001"/>
    <w:rsid w:val="00127A1C"/>
    <w:rsid w:val="00134CAD"/>
    <w:rsid w:val="0015392B"/>
    <w:rsid w:val="001934E5"/>
    <w:rsid w:val="001B45DD"/>
    <w:rsid w:val="001D0E80"/>
    <w:rsid w:val="001F4AE3"/>
    <w:rsid w:val="0020495C"/>
    <w:rsid w:val="00224370"/>
    <w:rsid w:val="002527A3"/>
    <w:rsid w:val="00270444"/>
    <w:rsid w:val="00276B25"/>
    <w:rsid w:val="002919DB"/>
    <w:rsid w:val="0029220C"/>
    <w:rsid w:val="002B3798"/>
    <w:rsid w:val="002B7E05"/>
    <w:rsid w:val="002E0439"/>
    <w:rsid w:val="00302F9B"/>
    <w:rsid w:val="00327F87"/>
    <w:rsid w:val="003416CE"/>
    <w:rsid w:val="003576C3"/>
    <w:rsid w:val="00386A5A"/>
    <w:rsid w:val="00392CBC"/>
    <w:rsid w:val="003938F1"/>
    <w:rsid w:val="00396595"/>
    <w:rsid w:val="003B27DC"/>
    <w:rsid w:val="003B7CC2"/>
    <w:rsid w:val="003E4824"/>
    <w:rsid w:val="0040208B"/>
    <w:rsid w:val="00426BD3"/>
    <w:rsid w:val="004416D6"/>
    <w:rsid w:val="00442ADD"/>
    <w:rsid w:val="00474DD1"/>
    <w:rsid w:val="0049538A"/>
    <w:rsid w:val="004A713E"/>
    <w:rsid w:val="004C4E8D"/>
    <w:rsid w:val="004C7B3B"/>
    <w:rsid w:val="004E63B1"/>
    <w:rsid w:val="004F5A1D"/>
    <w:rsid w:val="005574C7"/>
    <w:rsid w:val="0057033A"/>
    <w:rsid w:val="005730AB"/>
    <w:rsid w:val="00575DD3"/>
    <w:rsid w:val="00590B06"/>
    <w:rsid w:val="005B68C2"/>
    <w:rsid w:val="005B7A2C"/>
    <w:rsid w:val="005D3814"/>
    <w:rsid w:val="005E2260"/>
    <w:rsid w:val="00617FF5"/>
    <w:rsid w:val="00627864"/>
    <w:rsid w:val="00631BC5"/>
    <w:rsid w:val="00631FB0"/>
    <w:rsid w:val="00657812"/>
    <w:rsid w:val="00661432"/>
    <w:rsid w:val="00661F28"/>
    <w:rsid w:val="00673768"/>
    <w:rsid w:val="00692277"/>
    <w:rsid w:val="006C268C"/>
    <w:rsid w:val="007557CD"/>
    <w:rsid w:val="00766C03"/>
    <w:rsid w:val="0078620D"/>
    <w:rsid w:val="00795927"/>
    <w:rsid w:val="007A2966"/>
    <w:rsid w:val="007D065D"/>
    <w:rsid w:val="00825134"/>
    <w:rsid w:val="0082528E"/>
    <w:rsid w:val="00852E21"/>
    <w:rsid w:val="0086309A"/>
    <w:rsid w:val="00867786"/>
    <w:rsid w:val="00880E3F"/>
    <w:rsid w:val="00886F01"/>
    <w:rsid w:val="008870F8"/>
    <w:rsid w:val="008A0AAF"/>
    <w:rsid w:val="008B1AA7"/>
    <w:rsid w:val="008C3EFB"/>
    <w:rsid w:val="008F3377"/>
    <w:rsid w:val="009368C9"/>
    <w:rsid w:val="00967485"/>
    <w:rsid w:val="00967B2D"/>
    <w:rsid w:val="00972ADF"/>
    <w:rsid w:val="00984758"/>
    <w:rsid w:val="009A0A09"/>
    <w:rsid w:val="009B1F26"/>
    <w:rsid w:val="009E74AE"/>
    <w:rsid w:val="009F4A7B"/>
    <w:rsid w:val="00A118CB"/>
    <w:rsid w:val="00A228E9"/>
    <w:rsid w:val="00A32D99"/>
    <w:rsid w:val="00A40415"/>
    <w:rsid w:val="00A4698A"/>
    <w:rsid w:val="00A61532"/>
    <w:rsid w:val="00A77068"/>
    <w:rsid w:val="00A91190"/>
    <w:rsid w:val="00A9614F"/>
    <w:rsid w:val="00AB0C2D"/>
    <w:rsid w:val="00AD20D7"/>
    <w:rsid w:val="00AD2844"/>
    <w:rsid w:val="00B14BD0"/>
    <w:rsid w:val="00B17F1F"/>
    <w:rsid w:val="00B97A47"/>
    <w:rsid w:val="00BB20BD"/>
    <w:rsid w:val="00BE45E3"/>
    <w:rsid w:val="00C041C3"/>
    <w:rsid w:val="00C23A8F"/>
    <w:rsid w:val="00C32371"/>
    <w:rsid w:val="00C333C0"/>
    <w:rsid w:val="00C40638"/>
    <w:rsid w:val="00C471DB"/>
    <w:rsid w:val="00C552CD"/>
    <w:rsid w:val="00C60C56"/>
    <w:rsid w:val="00C97CD0"/>
    <w:rsid w:val="00CD11EA"/>
    <w:rsid w:val="00CE39CE"/>
    <w:rsid w:val="00D01A1A"/>
    <w:rsid w:val="00D027C1"/>
    <w:rsid w:val="00D11E7C"/>
    <w:rsid w:val="00D34B52"/>
    <w:rsid w:val="00D34E82"/>
    <w:rsid w:val="00D46433"/>
    <w:rsid w:val="00D51C42"/>
    <w:rsid w:val="00D55EBE"/>
    <w:rsid w:val="00D936C7"/>
    <w:rsid w:val="00DA5725"/>
    <w:rsid w:val="00DC1051"/>
    <w:rsid w:val="00DD5C3E"/>
    <w:rsid w:val="00DD6ECC"/>
    <w:rsid w:val="00E12C08"/>
    <w:rsid w:val="00E52F49"/>
    <w:rsid w:val="00E560AA"/>
    <w:rsid w:val="00E72C13"/>
    <w:rsid w:val="00EF6746"/>
    <w:rsid w:val="00F00582"/>
    <w:rsid w:val="00F33C45"/>
    <w:rsid w:val="00F64C8C"/>
    <w:rsid w:val="00FB7BF9"/>
    <w:rsid w:val="215BEDA4"/>
    <w:rsid w:val="72E3E30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A1574"/>
  <w15:chartTrackingRefBased/>
  <w15:docId w15:val="{225A131F-756E-BC4B-A404-23F75770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7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220C"/>
    <w:pPr>
      <w:autoSpaceDE w:val="0"/>
      <w:autoSpaceDN w:val="0"/>
      <w:adjustRightInd w:val="0"/>
    </w:pPr>
    <w:rPr>
      <w:rFonts w:ascii="Calibri" w:hAnsi="Calibri" w:cs="Calibri"/>
      <w:color w:val="000000"/>
      <w:kern w:val="0"/>
      <w:lang w:val="es-MX"/>
    </w:rPr>
  </w:style>
  <w:style w:type="paragraph" w:styleId="ListParagraph">
    <w:name w:val="List Paragraph"/>
    <w:basedOn w:val="Normal"/>
    <w:uiPriority w:val="34"/>
    <w:qFormat/>
    <w:rsid w:val="00E560AA"/>
    <w:pPr>
      <w:ind w:left="720"/>
      <w:contextualSpacing/>
    </w:pPr>
  </w:style>
  <w:style w:type="paragraph" w:styleId="Header">
    <w:name w:val="header"/>
    <w:basedOn w:val="Normal"/>
    <w:link w:val="HeaderChar"/>
    <w:uiPriority w:val="99"/>
    <w:unhideWhenUsed/>
    <w:rsid w:val="004A713E"/>
    <w:pPr>
      <w:tabs>
        <w:tab w:val="center" w:pos="4419"/>
        <w:tab w:val="right" w:pos="8838"/>
      </w:tabs>
    </w:pPr>
  </w:style>
  <w:style w:type="character" w:customStyle="1" w:styleId="HeaderChar">
    <w:name w:val="Header Char"/>
    <w:basedOn w:val="DefaultParagraphFont"/>
    <w:link w:val="Header"/>
    <w:uiPriority w:val="99"/>
    <w:rsid w:val="004A713E"/>
  </w:style>
  <w:style w:type="paragraph" w:styleId="Footer">
    <w:name w:val="footer"/>
    <w:basedOn w:val="Normal"/>
    <w:link w:val="FooterChar"/>
    <w:uiPriority w:val="99"/>
    <w:unhideWhenUsed/>
    <w:rsid w:val="004A713E"/>
    <w:pPr>
      <w:tabs>
        <w:tab w:val="center" w:pos="4419"/>
        <w:tab w:val="right" w:pos="8838"/>
      </w:tabs>
    </w:pPr>
  </w:style>
  <w:style w:type="character" w:customStyle="1" w:styleId="FooterChar">
    <w:name w:val="Footer Char"/>
    <w:basedOn w:val="DefaultParagraphFont"/>
    <w:link w:val="Footer"/>
    <w:uiPriority w:val="99"/>
    <w:rsid w:val="004A713E"/>
  </w:style>
  <w:style w:type="paragraph" w:styleId="NormalWeb">
    <w:name w:val="Normal (Web)"/>
    <w:basedOn w:val="Normal"/>
    <w:uiPriority w:val="99"/>
    <w:semiHidden/>
    <w:unhideWhenUsed/>
    <w:rsid w:val="001B45DD"/>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B45DD"/>
    <w:rPr>
      <w:b/>
      <w:bCs/>
    </w:rPr>
  </w:style>
  <w:style w:type="character" w:styleId="Hyperlink">
    <w:name w:val="Hyperlink"/>
    <w:basedOn w:val="DefaultParagraphFont"/>
    <w:uiPriority w:val="99"/>
    <w:unhideWhenUsed/>
    <w:rsid w:val="00A61532"/>
    <w:rPr>
      <w:color w:val="0563C1" w:themeColor="hyperlink"/>
      <w:u w:val="single"/>
    </w:rPr>
  </w:style>
  <w:style w:type="character" w:styleId="UnresolvedMention">
    <w:name w:val="Unresolved Mention"/>
    <w:basedOn w:val="DefaultParagraphFont"/>
    <w:uiPriority w:val="99"/>
    <w:semiHidden/>
    <w:unhideWhenUsed/>
    <w:rsid w:val="00A61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529002">
      <w:bodyDiv w:val="1"/>
      <w:marLeft w:val="0"/>
      <w:marRight w:val="0"/>
      <w:marTop w:val="0"/>
      <w:marBottom w:val="0"/>
      <w:divBdr>
        <w:top w:val="none" w:sz="0" w:space="0" w:color="auto"/>
        <w:left w:val="none" w:sz="0" w:space="0" w:color="auto"/>
        <w:bottom w:val="none" w:sz="0" w:space="0" w:color="auto"/>
        <w:right w:val="none" w:sz="0" w:space="0" w:color="auto"/>
      </w:divBdr>
    </w:div>
    <w:div w:id="1284776143">
      <w:bodyDiv w:val="1"/>
      <w:marLeft w:val="0"/>
      <w:marRight w:val="0"/>
      <w:marTop w:val="0"/>
      <w:marBottom w:val="0"/>
      <w:divBdr>
        <w:top w:val="none" w:sz="0" w:space="0" w:color="auto"/>
        <w:left w:val="none" w:sz="0" w:space="0" w:color="auto"/>
        <w:bottom w:val="none" w:sz="0" w:space="0" w:color="auto"/>
        <w:right w:val="none" w:sz="0" w:space="0" w:color="auto"/>
      </w:divBdr>
    </w:div>
    <w:div w:id="1317151389">
      <w:bodyDiv w:val="1"/>
      <w:marLeft w:val="0"/>
      <w:marRight w:val="0"/>
      <w:marTop w:val="0"/>
      <w:marBottom w:val="0"/>
      <w:divBdr>
        <w:top w:val="none" w:sz="0" w:space="0" w:color="auto"/>
        <w:left w:val="none" w:sz="0" w:space="0" w:color="auto"/>
        <w:bottom w:val="none" w:sz="0" w:space="0" w:color="auto"/>
        <w:right w:val="none" w:sz="0" w:space="0" w:color="auto"/>
      </w:divBdr>
    </w:div>
    <w:div w:id="170467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93DD5364AA554BAA8A24D3063EAB64" ma:contentTypeVersion="10" ma:contentTypeDescription="Create a new document." ma:contentTypeScope="" ma:versionID="698f4d90b5181e6263e94cca8a4d9ce7">
  <xsd:schema xmlns:xsd="http://www.w3.org/2001/XMLSchema" xmlns:xs="http://www.w3.org/2001/XMLSchema" xmlns:p="http://schemas.microsoft.com/office/2006/metadata/properties" xmlns:ns2="b688f9cd-cb5e-40a9-8411-cf8ab9e70a57" xmlns:ns3="4174a7a9-ded1-4ed9-9dea-0405b5d9bc79" targetNamespace="http://schemas.microsoft.com/office/2006/metadata/properties" ma:root="true" ma:fieldsID="d2f77493388ef8e0636b206854ee4bd8" ns2:_="" ns3:_="">
    <xsd:import namespace="b688f9cd-cb5e-40a9-8411-cf8ab9e70a57"/>
    <xsd:import namespace="4174a7a9-ded1-4ed9-9dea-0405b5d9b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8f9cd-cb5e-40a9-8411-cf8ab9e70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ad3672e-4f06-4624-8734-b96e843e825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74a7a9-ded1-4ed9-9dea-0405b5d9bc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8a618b-6122-4290-aa92-bb77e06aed91}" ma:internalName="TaxCatchAll" ma:showField="CatchAllData" ma:web="4174a7a9-ded1-4ed9-9dea-0405b5d9bc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174a7a9-ded1-4ed9-9dea-0405b5d9bc79" xsi:nil="true"/>
    <lcf76f155ced4ddcb4097134ff3c332f xmlns="b688f9cd-cb5e-40a9-8411-cf8ab9e70a5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660D3-5395-4EC3-BA95-C676895F7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8f9cd-cb5e-40a9-8411-cf8ab9e70a57"/>
    <ds:schemaRef ds:uri="4174a7a9-ded1-4ed9-9dea-0405b5d9b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24DCEB-CDF7-4283-8B53-DCE8BB68743C}">
  <ds:schemaRefs>
    <ds:schemaRef ds:uri="http://schemas.microsoft.com/office/2006/metadata/properties"/>
    <ds:schemaRef ds:uri="http://schemas.microsoft.com/office/infopath/2007/PartnerControls"/>
    <ds:schemaRef ds:uri="4174a7a9-ded1-4ed9-9dea-0405b5d9bc79"/>
    <ds:schemaRef ds:uri="b688f9cd-cb5e-40a9-8411-cf8ab9e70a57"/>
  </ds:schemaRefs>
</ds:datastoreItem>
</file>

<file path=customXml/itemProps3.xml><?xml version="1.0" encoding="utf-8"?>
<ds:datastoreItem xmlns:ds="http://schemas.openxmlformats.org/officeDocument/2006/customXml" ds:itemID="{6D31C9FB-F8C0-4EEE-92CF-9734B0E81C32}">
  <ds:schemaRefs>
    <ds:schemaRef ds:uri="http://schemas.microsoft.com/sharepoint/v3/contenttype/forms"/>
  </ds:schemaRefs>
</ds:datastoreItem>
</file>

<file path=customXml/itemProps4.xml><?xml version="1.0" encoding="utf-8"?>
<ds:datastoreItem xmlns:ds="http://schemas.openxmlformats.org/officeDocument/2006/customXml" ds:itemID="{1C807D58-9145-4C2F-9577-CDA160D091B3}">
  <ds:schemaRefs>
    <ds:schemaRef ds:uri="http://schemas.openxmlformats.org/officeDocument/2006/bibliography"/>
  </ds:schemaRefs>
</ds:datastoreItem>
</file>

<file path=docMetadata/LabelInfo.xml><?xml version="1.0" encoding="utf-8"?>
<clbl:labelList xmlns:clbl="http://schemas.microsoft.com/office/2020/mipLabelMetadata">
  <clbl:label id="{b4db6a6d-cf3b-450d-9483-e5c853d931d2}" enabled="1" method="Standard" siteId="{ecabf4f5-0dbc-4f2c-b80e-99d3aa5f44b6}"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1304</Words>
  <Characters>7318</Characters>
  <Application>Microsoft Office Word</Application>
  <DocSecurity>0</DocSecurity>
  <Lines>203</Lines>
  <Paragraphs>71</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Vannesa Ladino</cp:lastModifiedBy>
  <cp:revision>58</cp:revision>
  <cp:lastPrinted>2025-06-16T17:02:00Z</cp:lastPrinted>
  <dcterms:created xsi:type="dcterms:W3CDTF">2025-11-13T00:15:00Z</dcterms:created>
  <dcterms:modified xsi:type="dcterms:W3CDTF">2025-11-13T00:20:00Z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0x010100EE93DD5364AA554BAA8A24D3063EAB64</vt:lpwstr>
  </property>
  <property fmtid="{D5CDD505-2E9C-101B-9397-08002B2CF9AE}" pid="3" name="GrammarlyDocumentId">
    <vt:lpwstr>fa80ece6-37cf-49db-8b1f-bf8e1184ad26</vt:lpwstr>
  </property>
  <property fmtid="{D5CDD505-2E9C-101B-9397-08002B2CF9AE}" pid="4" name="MediaServiceImageTags">
    <vt:lpwstr/>
  </property>
</Properties>
</file>