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អក្គបទសង្ខេប</w:t>
      </w:r>
    </w:p>
    <w:p>
      <w:pPr>
        <w:spacing w:line="360" w:lineRule="auto" w:after="120"/>
        <w:ind w:firstLine="720"/>
        <w:jc w:val="both"/>
      </w:pPr>
      <w:r>
        <w:rPr>
          <w:rFonts w:ascii="Khmer OS" w:hAnsi="Khmer OS"/>
          <w:sz w:val="24"/>
        </w:rPr>
        <w:t>នេះគឺជាការហ្វឹកហ្វឺនការងាររយៈពេល ៤ ខែ នៅ Prestige Alliance Co., Ltd. ចាប់ពីខែកុម្ភៈ ដល់ ខែឧសភា ឆ្នាំ ២០២៦។ និស្សិតឆ្នាំទី ៥ ទាំងអស់ ត្រូវបានតម្រូវឱ្យដាក់ពាក្យសុំការហ្វឹកហ្វឺន ដើម្បីបញ្ចូលក្នុងការការពារអត្ថបទបញ្ចប់ការសិក្សា ដែលនឹងប្រព្រឹត្តទៅនៅខែកក្កដា ឆ្នាំ ២០២៦។ និស្សិតម្នាក់ៗ ត្រូវតែអនុវត្តជំនាញដែលបានរៀននៅ GIC ក្នុងស្ថានភាពជាក់ស្តែង ដូចជា ការងារ ឬ ការហ្វឹកហ្វឺន យ៉ាងតិច ៣.៥ ខែ។</w:t>
      </w:r>
    </w:p>
    <w:p>
      <w:pPr>
        <w:spacing w:line="360" w:lineRule="auto" w:after="120"/>
        <w:ind w:firstLine="720"/>
        <w:jc w:val="both"/>
      </w:pPr>
      <w:r>
        <w:rPr>
          <w:rFonts w:ascii="Khmer OS" w:hAnsi="Khmer OS"/>
          <w:sz w:val="24"/>
        </w:rPr>
        <w:t>គម្រោងហ្វឹកហ្វឺនរបស់ខ្ញុំ ដែលមានចំណងជើងថា «ការវាយតម្លៃភាពងាយរងគ្រោះ និង ការធ្វើតេស្តការជ្រៀតចូលលើ neuralsh.com» មានគោលបំណងពង្រឹងជំនាញបច្ចេកទេសសន្តិសុខតាមអ៊ីនធឺណិត ដែលខ្ញុំបានទទួលក្នុងអំឡុងឆ្នាំសិក្សានៅ GIC។ ជំនាញទាំងនេះ ត្រូវបានប្រើប្រាស់ ក្នុងការកំណត់អត្តសញ្ញាណ ការវាយតម្លៃ និង ការដោះស្រាយភាពងាយរងគ្រោះ នៃ neuralsh.com ដើម្បីការពារការវាយប្រហារតាមអ៊ីនធឺណិតពីអ្នកគំរាមកំហែងអនាមិក។</w:t>
      </w:r>
    </w:p>
    <w:p>
      <w:pPr>
        <w:spacing w:line="360" w:lineRule="auto" w:after="120"/>
        <w:ind w:firstLine="720"/>
        <w:jc w:val="both"/>
      </w:pPr>
      <w:r>
        <w:rPr>
          <w:rFonts w:ascii="Khmer OS" w:hAnsi="Khmer OS"/>
          <w:sz w:val="24"/>
        </w:rPr>
        <w:t>ក្នុងអំឡុងការវាយតម្លៃ ឧបករណ៍ជាច្រើនត្រូវបានពិនិត្យ ប៉ុន្តែមានតែឧបករណ៍ចាំបាច់ប៉ុណ្ណោះ ត្រូវបានជ្រើសរើស ដោយផ្អែកលើស្តង់ដារ OWASP TOP 10។ ភាពងាយរងគ្រោះចំនួន ១៧ ត្រូវបានកំណត់ ចែកចេញជា ៤ វិកល្ប ៤ ខ្ពស់ ៦ មធ្យម និង ៣ ទាប។ ក្នុងចំណោមការរកឃើញដ៏ធ្ងន់ធ្ងរ គឺមានការបញ្ជាក់ពីការរំលំប្រព័ន្ធគ្រប់គ្រងល្បឿនស្នើសុំ ដោយមានអត្រាជោគជ័យ ១០០ ភាគរយ ដែលបង្ហាញពីគ្មានការការពារការផ្ទៀងផ្ទាត់ភាពត្រឹមត្រូវ។</w:t>
      </w:r>
    </w:p>
    <w:p>
      <w:pPr>
        <w:spacing w:line="360" w:lineRule="auto" w:after="120"/>
        <w:ind w:firstLine="720"/>
        <w:jc w:val="both"/>
      </w:pPr>
      <w:r>
        <w:rPr>
          <w:rFonts w:ascii="Khmer OS" w:hAnsi="Khmer OS"/>
          <w:sz w:val="24"/>
        </w:rPr>
        <w:t>សរុបសេចក្តី ការហ្វឹកហ្វឺននេះ គឺជាបទពិសោធន៍សំខាន់ ដែលអនុញ្ញាតឱ្យខ្ញុំ អនុវត្តជំនាញ ក្នុងបរិយាកាសវិជ្ជាជីវៈពិតប្រាកដ។ វាបានពង្រីកចំណេះដឹង លើសពីអ្វីដែលខ្ញុំបានរៀននៅ ITC។ ខ្ញុំសូមថ្លែងអំណរគុណ ចំពោះ Prestige Alliance Co., Ltd. ចំពោះឱកាសសិក្សា ព្រមទាំងអំណរគុណ ITC ចំពោះការណែនាំ របស់គ្រូបង្គោល និង អ្នកត្រួតពិនិត្យ ដែលបានធ្វើឱ្យការហ្វឹកហ្វឺននេះ បញ្ចប់ដោយជោគជ័យ។</w:t>
      </w:r>
    </w:p>
    <w:p>
      <w:pPr>
        <w:pStyle w:val="Heading1"/>
        <w:jc w:val="center"/>
      </w:pPr>
      <w:r>
        <w:rPr>
          <w:rFonts w:ascii="Times New Roman" w:hAnsi="Times New Roman"/>
          <w:b/>
          <w:i w:val="0"/>
          <w:sz w:val="24"/>
        </w:rPr>
        <w:t>RÉSUMÉ</w:t>
      </w:r>
    </w:p>
    <w:p>
      <w:pPr>
        <w:spacing w:line="360" w:lineRule="auto" w:after="120"/>
        <w:ind w:firstLine="720"/>
        <w:jc w:val="both"/>
      </w:pPr>
      <w:r>
        <w:rPr>
          <w:rFonts w:ascii="Times New Roman" w:hAnsi="Times New Roman"/>
          <w:sz w:val="24"/>
        </w:rPr>
        <w:t xml:space="preserve">Il s'agit d'un stage de 4 mois chez </w:t>
      </w:r>
      <w:r>
        <w:rPr>
          <w:rFonts w:ascii="Times New Roman" w:hAnsi="Times New Roman"/>
          <w:b/>
          <w:sz w:val="24"/>
        </w:rPr>
        <w:t>Prestige Alliance Co., Ltd.</w:t>
      </w:r>
      <w:r>
        <w:rPr>
          <w:rFonts w:ascii="Times New Roman" w:hAnsi="Times New Roman"/>
          <w:sz w:val="24"/>
        </w:rPr>
        <w:t xml:space="preserve">, de février à mai 2026. Tous les étudiants de cinquième année étaient tenus de postuler à un stage afin de l'intégrer dans leur soutenance de mémoire prévue en juillet 2026. Chaque étudiant devait appliquer les compétences acquises au cours de la formation à </w:t>
      </w:r>
      <w:r>
        <w:rPr>
          <w:rFonts w:ascii="Times New Roman" w:hAnsi="Times New Roman"/>
          <w:b/>
          <w:sz w:val="24"/>
        </w:rPr>
        <w:t>GIC</w:t>
      </w:r>
      <w:r>
        <w:rPr>
          <w:rFonts w:ascii="Times New Roman" w:hAnsi="Times New Roman"/>
          <w:sz w:val="24"/>
        </w:rPr>
        <w:t xml:space="preserve"> dans des situations réelles, telles qu'un emploi ou un stage, d'une durée d'au moins 3,5 mois.</w:t>
      </w:r>
    </w:p>
    <w:p>
      <w:pPr>
        <w:spacing w:line="360" w:lineRule="auto" w:after="120"/>
        <w:ind w:firstLine="720"/>
        <w:jc w:val="both"/>
      </w:pPr>
      <w:r>
        <w:rPr>
          <w:rFonts w:ascii="Times New Roman" w:hAnsi="Times New Roman"/>
          <w:sz w:val="24"/>
        </w:rPr>
        <w:t xml:space="preserve">Mon projet de stage, intitulé </w:t>
      </w:r>
      <w:r>
        <w:rPr>
          <w:rFonts w:ascii="Times New Roman" w:hAnsi="Times New Roman"/>
          <w:b/>
          <w:sz w:val="24"/>
        </w:rPr>
        <w:t>« L'Évaluation des Vulnérabilités et les Tests de Pénétration sur neuralsh.com »</w:t>
      </w:r>
      <w:r>
        <w:rPr>
          <w:rFonts w:ascii="Times New Roman" w:hAnsi="Times New Roman"/>
          <w:sz w:val="24"/>
        </w:rPr>
        <w:t xml:space="preserve">, avait pour objectif de renforcer les compétences techniques en cybersécurité acquises pendant mon cursus universitaire en tant qu'étudiant en informatique au sein du département </w:t>
      </w:r>
      <w:r>
        <w:rPr>
          <w:rFonts w:ascii="Times New Roman" w:hAnsi="Times New Roman"/>
          <w:b/>
          <w:sz w:val="24"/>
        </w:rPr>
        <w:t>GIC</w:t>
      </w:r>
      <w:r>
        <w:rPr>
          <w:rFonts w:ascii="Times New Roman" w:hAnsi="Times New Roman"/>
          <w:sz w:val="24"/>
        </w:rPr>
        <w:t>. Ces compétences ont été principalement mobilisées pour identifier, évaluer et corriger les failles de sécurité de la plateforme cible, neuralsh.com, afin de prévenir les cyberattaques menées par des acteurs malveillants anonymes.</w:t>
      </w:r>
    </w:p>
    <w:p>
      <w:pPr>
        <w:spacing w:line="360" w:lineRule="auto" w:after="120"/>
        <w:ind w:firstLine="720"/>
        <w:jc w:val="both"/>
      </w:pPr>
      <w:r>
        <w:rPr>
          <w:rFonts w:ascii="Times New Roman" w:hAnsi="Times New Roman"/>
          <w:sz w:val="24"/>
        </w:rPr>
        <w:t xml:space="preserve">Au cours des tests et des investigations, plusieurs outils ont été examinés, mais seuls ceux jugés essentiels ont été retenus, en nous basant sur la norme </w:t>
      </w:r>
      <w:r>
        <w:rPr>
          <w:rFonts w:ascii="Times New Roman" w:hAnsi="Times New Roman"/>
          <w:b/>
          <w:sz w:val="24"/>
        </w:rPr>
        <w:t>OWASP TOP 10</w:t>
      </w:r>
      <w:r>
        <w:rPr>
          <w:rFonts w:ascii="Times New Roman" w:hAnsi="Times New Roman"/>
          <w:sz w:val="24"/>
        </w:rPr>
        <w:t>. Une approche boîte noire a été appliquée tout au long de l'engagement. Dix-sept vulnérabilités ont été identifiées et classées par niveau de gravité : faible, moyen, élevé et critique. Parmi les résultats critiques figuraient un panneau d'administration WHM, un port MySQL, un panneau d'administration MikroTik et un contournement du WAF Cloudflare via la divulgation de l'adresse IP d'origine. Un contournement de la limitation de débit a été confirmé avec un taux de réussite de 100 %.</w:t>
      </w:r>
    </w:p>
    <w:p>
      <w:pPr>
        <w:spacing w:line="360" w:lineRule="auto" w:after="120"/>
        <w:ind w:firstLine="720"/>
        <w:jc w:val="both"/>
      </w:pPr>
      <w:r>
        <w:rPr>
          <w:rFonts w:ascii="Times New Roman" w:hAnsi="Times New Roman"/>
          <w:sz w:val="24"/>
        </w:rPr>
        <w:t xml:space="preserve">En résumé, ce stage a représenté une expérience précieuse qui m'a permis de mettre en pratique les compétences acquises dans un cadre professionnel réel. Il m'a permis d'approfondir mes connaissances au-delà de ce que j'avais appris à </w:t>
      </w:r>
      <w:r>
        <w:rPr>
          <w:rFonts w:ascii="Times New Roman" w:hAnsi="Times New Roman"/>
          <w:b/>
          <w:sz w:val="24"/>
        </w:rPr>
        <w:t>l'ITC</w:t>
      </w:r>
      <w:r>
        <w:rPr>
          <w:rFonts w:ascii="Times New Roman" w:hAnsi="Times New Roman"/>
          <w:sz w:val="24"/>
        </w:rPr>
        <w:t xml:space="preserve">. Je tiens à exprimer ma sincère gratitude à </w:t>
      </w:r>
      <w:r>
        <w:rPr>
          <w:rFonts w:ascii="Times New Roman" w:hAnsi="Times New Roman"/>
          <w:b/>
          <w:sz w:val="24"/>
        </w:rPr>
        <w:t>Prestige Alliance Co., Ltd.</w:t>
      </w:r>
      <w:r>
        <w:rPr>
          <w:rFonts w:ascii="Times New Roman" w:hAnsi="Times New Roman"/>
          <w:sz w:val="24"/>
        </w:rPr>
        <w:t xml:space="preserve"> pour l'opportunité qu'ils m'ont offerte, ainsi qu'à </w:t>
      </w:r>
      <w:r>
        <w:rPr>
          <w:rFonts w:ascii="Times New Roman" w:hAnsi="Times New Roman"/>
          <w:b/>
          <w:sz w:val="24"/>
        </w:rPr>
        <w:t>l'ITC</w:t>
      </w:r>
      <w:r>
        <w:rPr>
          <w:rFonts w:ascii="Times New Roman" w:hAnsi="Times New Roman"/>
          <w:sz w:val="24"/>
        </w:rPr>
        <w:t xml:space="preserve"> pour l'encadrement de mes superviseurs et professeurs, qui a été déterminant dans la réussite de ce stage.</w:t>
      </w:r>
    </w:p>
    <w:p>
      <w:pPr>
        <w:pStyle w:val="Heading1"/>
        <w:jc w:val="center"/>
      </w:pPr>
      <w:r>
        <w:rPr>
          <w:rFonts w:ascii="Times New Roman" w:hAnsi="Times New Roman"/>
          <w:b/>
          <w:i w:val="0"/>
          <w:sz w:val="24"/>
        </w:rPr>
        <w:t>ABSTRACT</w:t>
      </w:r>
    </w:p>
    <w:p>
      <w:pPr>
        <w:spacing w:line="360" w:lineRule="auto" w:after="120"/>
        <w:ind w:firstLine="720"/>
        <w:jc w:val="both"/>
      </w:pPr>
      <w:r>
        <w:rPr>
          <w:rFonts w:ascii="Times New Roman" w:hAnsi="Times New Roman"/>
          <w:sz w:val="24"/>
        </w:rPr>
        <w:t xml:space="preserve">This is a 4-month internship at </w:t>
      </w:r>
      <w:r>
        <w:rPr>
          <w:rFonts w:ascii="Times New Roman" w:hAnsi="Times New Roman"/>
          <w:b/>
          <w:sz w:val="24"/>
        </w:rPr>
        <w:t>Prestige Alliance Co., Ltd.</w:t>
      </w:r>
      <w:r>
        <w:rPr>
          <w:rFonts w:ascii="Times New Roman" w:hAnsi="Times New Roman"/>
          <w:sz w:val="24"/>
        </w:rPr>
        <w:t xml:space="preserve"> from </w:t>
      </w:r>
      <w:r>
        <w:rPr>
          <w:rFonts w:ascii="Times New Roman" w:hAnsi="Times New Roman"/>
          <w:b/>
          <w:sz w:val="24"/>
        </w:rPr>
        <w:t>February to May 2026</w:t>
      </w:r>
      <w:r>
        <w:rPr>
          <w:rFonts w:ascii="Times New Roman" w:hAnsi="Times New Roman"/>
          <w:sz w:val="24"/>
        </w:rPr>
        <w:t xml:space="preserve">. All fifth-year students were required to apply for the internship to incorporate it into their thesis defence, which takes place in </w:t>
      </w:r>
      <w:r>
        <w:rPr>
          <w:rFonts w:ascii="Times New Roman" w:hAnsi="Times New Roman"/>
          <w:b/>
          <w:sz w:val="24"/>
        </w:rPr>
        <w:t>July 2026</w:t>
      </w:r>
      <w:r>
        <w:rPr>
          <w:rFonts w:ascii="Times New Roman" w:hAnsi="Times New Roman"/>
          <w:sz w:val="24"/>
        </w:rPr>
        <w:t xml:space="preserve">. Each student must apply the skills they have learned from the course at </w:t>
      </w:r>
      <w:r>
        <w:rPr>
          <w:rFonts w:ascii="Times New Roman" w:hAnsi="Times New Roman"/>
          <w:b/>
          <w:sz w:val="24"/>
        </w:rPr>
        <w:t>GIC</w:t>
      </w:r>
      <w:r>
        <w:rPr>
          <w:rFonts w:ascii="Times New Roman" w:hAnsi="Times New Roman"/>
          <w:sz w:val="24"/>
        </w:rPr>
        <w:t xml:space="preserve"> and put them into real-world scenarios such as employment or an internship for at least 3.5 months.</w:t>
      </w:r>
    </w:p>
    <w:p>
      <w:pPr>
        <w:spacing w:line="360" w:lineRule="auto" w:after="120"/>
        <w:ind w:firstLine="720"/>
        <w:jc w:val="both"/>
      </w:pPr>
      <w:r>
        <w:rPr>
          <w:rFonts w:ascii="Times New Roman" w:hAnsi="Times New Roman"/>
          <w:sz w:val="24"/>
        </w:rPr>
        <w:t xml:space="preserve">For my internship project, titled </w:t>
      </w:r>
      <w:r>
        <w:rPr>
          <w:rFonts w:ascii="Times New Roman" w:hAnsi="Times New Roman"/>
          <w:b/>
          <w:sz w:val="24"/>
        </w:rPr>
        <w:t>"Vulnerability Assessment and Penetration Testing on neuralsh.com"</w:t>
      </w:r>
      <w:r>
        <w:rPr>
          <w:rFonts w:ascii="Times New Roman" w:hAnsi="Times New Roman"/>
          <w:sz w:val="24"/>
        </w:rPr>
        <w:t xml:space="preserve">, the purpose was to strengthen the technical cybersecurity skills acquired during my academic year as a Computer Science student in the department of </w:t>
      </w:r>
      <w:r>
        <w:rPr>
          <w:rFonts w:ascii="Times New Roman" w:hAnsi="Times New Roman"/>
          <w:b/>
          <w:sz w:val="24"/>
        </w:rPr>
        <w:t>GIC</w:t>
      </w:r>
      <w:r>
        <w:rPr>
          <w:rFonts w:ascii="Times New Roman" w:hAnsi="Times New Roman"/>
          <w:sz w:val="24"/>
        </w:rPr>
        <w:t>. The cybersecurity skills were primarily utilised during this internship for identifying, evaluating, and remediating the security weaknesses of the target web application, neuralsh.com, to prevent attacks by anonymous threat actors.</w:t>
      </w:r>
    </w:p>
    <w:p>
      <w:pPr>
        <w:spacing w:line="360" w:lineRule="auto" w:after="120"/>
        <w:ind w:firstLine="720"/>
        <w:jc w:val="both"/>
      </w:pPr>
      <w:r>
        <w:rPr>
          <w:rFonts w:ascii="Times New Roman" w:hAnsi="Times New Roman"/>
          <w:sz w:val="24"/>
        </w:rPr>
        <w:t xml:space="preserve">During the assessment, various tools were evaluated, but only those deemed essential were selected, based on the </w:t>
      </w:r>
      <w:r>
        <w:rPr>
          <w:rFonts w:ascii="Times New Roman" w:hAnsi="Times New Roman"/>
          <w:b/>
          <w:sz w:val="24"/>
        </w:rPr>
        <w:t>OWASP TOP 10</w:t>
      </w:r>
      <w:r>
        <w:rPr>
          <w:rFonts w:ascii="Times New Roman" w:hAnsi="Times New Roman"/>
          <w:sz w:val="24"/>
        </w:rPr>
        <w:t xml:space="preserve"> standard. Seventeen vulnerabilities were identified and classified by severity: Low, Medium, High, and Critical. Among the critical findings were a publicly exposed WHM root administration panel, MySQL database port, MikroTik network device panel, and a Cloudflare WAF bypass via origin IP disclosure. A rate-limiting bypass was confirmed with a 100 percent success rate, demonstrating a complete absence of authentication throttling.</w:t>
      </w:r>
    </w:p>
    <w:p>
      <w:pPr>
        <w:spacing w:line="360" w:lineRule="auto" w:after="120"/>
        <w:ind w:firstLine="720"/>
        <w:jc w:val="both"/>
      </w:pPr>
      <w:r>
        <w:rPr>
          <w:rFonts w:ascii="Times New Roman" w:hAnsi="Times New Roman"/>
          <w:sz w:val="24"/>
        </w:rPr>
        <w:t xml:space="preserve">In summary, this internship has been a significant learning experience that allowed me to apply the skills I have acquired in a real professional environment. It enabled me to expand my knowledge beyond what I studied at </w:t>
      </w:r>
      <w:r>
        <w:rPr>
          <w:rFonts w:ascii="Times New Roman" w:hAnsi="Times New Roman"/>
          <w:b/>
          <w:sz w:val="24"/>
        </w:rPr>
        <w:t>ITC</w:t>
      </w:r>
      <w:r>
        <w:rPr>
          <w:rFonts w:ascii="Times New Roman" w:hAnsi="Times New Roman"/>
          <w:sz w:val="24"/>
        </w:rPr>
        <w:t xml:space="preserve">. I would like to express my sincere gratitude to </w:t>
      </w:r>
      <w:r>
        <w:rPr>
          <w:rFonts w:ascii="Times New Roman" w:hAnsi="Times New Roman"/>
          <w:b/>
          <w:sz w:val="24"/>
        </w:rPr>
        <w:t>Prestige Alliance Co., Ltd.</w:t>
      </w:r>
      <w:r>
        <w:rPr>
          <w:rFonts w:ascii="Times New Roman" w:hAnsi="Times New Roman"/>
          <w:sz w:val="24"/>
        </w:rPr>
        <w:t xml:space="preserve"> for the opportunity they provided, and also to </w:t>
      </w:r>
      <w:r>
        <w:rPr>
          <w:rFonts w:ascii="Times New Roman" w:hAnsi="Times New Roman"/>
          <w:b/>
          <w:sz w:val="24"/>
        </w:rPr>
        <w:t>ITC</w:t>
      </w:r>
      <w:r>
        <w:rPr>
          <w:rFonts w:ascii="Times New Roman" w:hAnsi="Times New Roman"/>
          <w:sz w:val="24"/>
        </w:rPr>
        <w:t xml:space="preserve"> for the guidance of my supervisors and professors, which was essential to the successful completion of this internship.</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