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pStyle w:val="ListNumber"/>
        <w:spacing w:after="60"/>
        <w:ind w:left="720" w:firstLine="0"/>
      </w:pPr>
      <w:r>
        <w:rPr>
          <w:rFonts w:ascii="Times New Roman" w:hAnsi="Times New Roman"/>
          <w:sz w:val="24"/>
        </w:rPr>
        <w:t>Introduction</w:t>
      </w:r>
    </w:p>
    <w:p>
      <w:pPr>
        <w:pStyle w:val="ListNumber"/>
        <w:spacing w:after="60"/>
        <w:ind w:left="720" w:firstLine="0"/>
      </w:pPr>
      <w:r>
        <w:rPr>
          <w:rFonts w:ascii="Times New Roman" w:hAnsi="Times New Roman"/>
          <w:sz w:val="24"/>
        </w:rPr>
        <w:t>Concepts of Penetration Testing</w:t>
      </w:r>
    </w:p>
    <w:p>
      <w:pPr>
        <w:pStyle w:val="ListNumber"/>
        <w:spacing w:after="60"/>
        <w:ind w:left="720" w:firstLine="0"/>
      </w:pPr>
      <w:r>
        <w:rPr>
          <w:rFonts w:ascii="Times New Roman" w:hAnsi="Times New Roman"/>
          <w:sz w:val="24"/>
        </w:rPr>
        <w:t>Research Methodology and Tools</w:t>
      </w:r>
    </w:p>
    <w:p>
      <w:pPr>
        <w:pStyle w:val="ListNumber"/>
        <w:spacing w:after="60"/>
        <w:ind w:left="720" w:firstLine="0"/>
      </w:pPr>
      <w:r>
        <w:rPr>
          <w:rFonts w:ascii="Times New Roman" w:hAnsi="Times New Roman"/>
          <w:sz w:val="24"/>
        </w:rPr>
        <w:t>Implementation and Deployment</w:t>
      </w:r>
    </w:p>
    <w:p>
      <w:pPr>
        <w:pStyle w:val="ListNumber"/>
        <w:spacing w:after="60"/>
        <w:ind w:left="720" w:firstLine="0"/>
      </w:pPr>
      <w:r>
        <w:rPr>
          <w:rFonts w:ascii="Times New Roman" w:hAnsi="Times New Roman"/>
          <w:sz w:val="24"/>
        </w:rPr>
        <w:t>Results, Analysis and Remediation</w:t>
      </w:r>
    </w:p>
    <w:p>
      <w:pPr>
        <w:pStyle w:val="ListNumber"/>
        <w:spacing w:after="60"/>
        <w:ind w:left="720" w:firstLine="0"/>
      </w:pP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pStyle w:val="ListNumber"/>
        <w:spacing w:after="60"/>
        <w:ind w:left="720" w:firstLine="0"/>
      </w:pPr>
      <w:r>
        <w:rPr>
          <w:rFonts w:ascii="Times New Roman" w:hAnsi="Times New Roman"/>
          <w:b/>
          <w:sz w:val="24"/>
        </w:rPr>
        <w:t>Identify</w:t>
      </w:r>
      <w:r>
        <w:rPr>
          <w:rFonts w:ascii="Times New Roman" w:hAnsi="Times New Roman"/>
          <w:sz w:val="24"/>
        </w:rPr>
        <w:t xml:space="preserve"> the vulnerability through active testing and passive reconnaissance</w:t>
      </w:r>
    </w:p>
    <w:p>
      <w:pPr>
        <w:pStyle w:val="ListNumber"/>
        <w:spacing w:after="60"/>
        <w:ind w:left="720" w:firstLine="0"/>
      </w:pPr>
      <w:r>
        <w:rPr>
          <w:rFonts w:ascii="Times New Roman" w:hAnsi="Times New Roman"/>
          <w:b/>
          <w:sz w:val="24"/>
        </w:rPr>
        <w:t>Validate</w:t>
      </w:r>
      <w:r>
        <w:rPr>
          <w:rFonts w:ascii="Times New Roman" w:hAnsi="Times New Roman"/>
          <w:sz w:val="24"/>
        </w:rPr>
        <w:t xml:space="preserve"> it with a controlled proof-of-concept to confirm exploitability</w:t>
      </w:r>
    </w:p>
    <w:p>
      <w:pPr>
        <w:pStyle w:val="ListNumber"/>
        <w:spacing w:after="60"/>
        <w:ind w:left="720" w:firstLine="0"/>
      </w:pPr>
      <w:r>
        <w:rPr>
          <w:rFonts w:ascii="Times New Roman" w:hAnsi="Times New Roman"/>
          <w:b/>
          <w:sz w:val="24"/>
        </w:rPr>
        <w:t>Score</w:t>
      </w:r>
      <w:r>
        <w:rPr>
          <w:rFonts w:ascii="Times New Roman" w:hAnsi="Times New Roman"/>
          <w:sz w:val="24"/>
        </w:rPr>
        <w:t xml:space="preserve"> it using CVSS v3.1 to communicate risk objectively</w:t>
      </w:r>
    </w:p>
    <w:p>
      <w:pPr>
        <w:pStyle w:val="ListNumber"/>
        <w:spacing w:after="60"/>
        <w:ind w:left="720" w:firstLine="0"/>
      </w:pP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103.16.62.217</w:t>
            </w:r>
          </w:p>
        </w:tc>
      </w:tr>
      <w:tr>
        <w:tc>
          <w:tcPr>
            <w:tcW w:type="dxa" w:w="3024"/>
          </w:tcPr>
          <w:p>
            <w:pPr>
              <w:ind w:firstLine="0"/>
              <w:jc w:val="center"/>
            </w:pPr>
            <w:r>
              <w:rPr>
                <w:rFonts w:ascii="Courier New" w:hAnsi="Courier New"/>
                <w:sz w:val="22"/>
              </w:rPr>
              <w:t>103.16.62.217</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(103.16.62.217)</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103.16.62.217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pStyle w:val="ListNumber"/>
        <w:spacing w:after="60"/>
        <w:ind w:left="720" w:firstLine="0"/>
      </w:pPr>
      <w:r>
        <w:rPr>
          <w:rFonts w:ascii="Times New Roman" w:hAnsi="Times New Roman"/>
          <w:sz w:val="24"/>
        </w:rPr>
        <w:t>No production data was extracted, modified, or deleted at any point during testing</w:t>
      </w:r>
    </w:p>
    <w:p>
      <w:pPr>
        <w:pStyle w:val="ListNumber"/>
        <w:spacing w:after="60"/>
        <w:ind w:left="720" w:firstLine="0"/>
      </w:pPr>
      <w:r>
        <w:rPr>
          <w:rFonts w:ascii="Times New Roman" w:hAnsi="Times New Roman"/>
          <w:sz w:val="24"/>
        </w:rPr>
        <w:t>Rate-limiting bypass demonstration was capped at 50 requests per test scenario</w:t>
      </w:r>
    </w:p>
    <w:p>
      <w:pPr>
        <w:pStyle w:val="ListNumber"/>
        <w:spacing w:after="60"/>
        <w:ind w:left="720" w:firstLine="0"/>
      </w:pPr>
      <w:r>
        <w:rPr>
          <w:rFonts w:ascii="Times New Roman" w:hAnsi="Times New Roman"/>
          <w:sz w:val="24"/>
        </w:rPr>
        <w:t>No persistent access mechanisms or backdoors were installed on any system</w:t>
      </w:r>
    </w:p>
    <w:p>
      <w:pPr>
        <w:pStyle w:val="ListNumber"/>
        <w:spacing w:after="60"/>
        <w:ind w:left="720" w:firstLine="0"/>
      </w:pPr>
      <w:r>
        <w:rPr>
          <w:rFonts w:ascii="Times New Roman" w:hAnsi="Times New Roman"/>
          <w:sz w:val="24"/>
        </w:rPr>
        <w:t>MySQL brute-force testing was limited to a bounded pre-defined wordlist only</w:t>
      </w:r>
    </w:p>
    <w:p>
      <w:pPr>
        <w:pStyle w:val="ListNumber"/>
        <w:spacing w:after="60"/>
        <w:ind w:left="720" w:firstLine="0"/>
      </w:pPr>
      <w:r>
        <w:rPr>
          <w:rFonts w:ascii="Times New Roman" w:hAnsi="Times New Roman"/>
          <w:sz w:val="24"/>
        </w:rPr>
        <w:t>No Denial of Service testing was conducted against any in-scope or adjacent system</w:t>
      </w:r>
    </w:p>
    <w:p>
      <w:pPr>
        <w:pStyle w:val="ListNumber"/>
        <w:spacing w:after="60"/>
        <w:ind w:left="720" w:firstLine="0"/>
      </w:pP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103.16.62.217</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103.16.62.217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(103.16.62.217)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https://103.16.62.217:2087/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http://103.16.62.217:9001/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sz w:val="24"/>
        </w:rPr>
        <w:t>N-001 · MySQL Port 3306 Exposed to Internet</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103.16.62.217:3306 | Tool: Nmap, mysql-client</w:t>
      </w:r>
    </w:p>
    <w:p>
      <w:pPr>
        <w:spacing w:line="360" w:lineRule="auto" w:after="120"/>
        <w:ind w:firstLine="720"/>
        <w:jc w:val="both"/>
      </w:pPr>
      <w:r>
        <w:rPr>
          <w:rFonts w:ascii="Times New Roman" w:hAnsi="Times New Roman"/>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sz w:val="24"/>
        </w:rPr>
        <w:t xml:space="preserve">Remediation: Restrict port 3306 to </w:t>
      </w:r>
      <w:r>
        <w:rPr>
          <w:rFonts w:ascii="Courier New" w:hAnsi="Courier New"/>
          <w:sz w:val="22"/>
        </w:rPr>
        <w:t>localhost</w:t>
      </w:r>
      <w:r>
        <w:rPr>
          <w:rFonts w:ascii="Times New Roman" w:hAnsi="Times New Roman"/>
          <w:sz w:val="24"/>
        </w:rPr>
        <w:t xml:space="preserve"> or a trusted management VPN via firewall rules. Never expose database ports to the public internet under any circumstances.</w:t>
      </w:r>
    </w:p>
    <w:p>
      <w:pPr>
        <w:spacing w:line="360" w:lineRule="auto" w:after="120"/>
        <w:ind w:firstLine="720"/>
        <w:jc w:val="both"/>
      </w:pPr>
      <w:r>
        <w:rPr>
          <w:rFonts w:ascii="Times New Roman" w:hAnsi="Times New Roman"/>
          <w:sz w:val="24"/>
        </w:rPr>
        <w:t>Evidence: Figure 4.9 — Nmap scan output confirming 3306/tcp open mysql MySQL 8.0.43</w:t>
      </w:r>
    </w:p>
    <w:p>
      <w:pPr>
        <w:spacing w:line="360" w:lineRule="auto" w:after="120"/>
        <w:ind w:firstLine="720"/>
        <w:jc w:val="both"/>
      </w:pPr>
      <w:r>
        <w:rPr>
          <w:rFonts w:ascii="Times New Roman" w:hAnsi="Times New Roman"/>
          <w:b/>
          <w:sz w:val="24"/>
        </w:rPr>
        <w:t>N-002 · MikroTik Admin Panel Exposed (Port 9001)</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103.16.62.217:9001 | Tool: Nmap, curl</w:t>
      </w:r>
    </w:p>
    <w:p>
      <w:pPr>
        <w:spacing w:line="360" w:lineRule="auto" w:after="120"/>
        <w:ind w:firstLine="720"/>
        <w:jc w:val="both"/>
      </w:pPr>
      <w:r>
        <w:rPr>
          <w:rFonts w:ascii="Times New Roman" w:hAnsi="Times New Roman"/>
          <w:sz w:val="24"/>
        </w:rPr>
        <w:t xml:space="preserve">The MikroTik RouterOS web configuration interface is publicly accessible on port 9001, returning HTTP 200 with a fully rendered login page. The login form pre-fills </w:t>
      </w:r>
      <w:r>
        <w:rPr>
          <w:rFonts w:ascii="Courier New" w:hAnsi="Courier New"/>
          <w:sz w:val="22"/>
        </w:rPr>
        <w:t>admin</w:t>
      </w:r>
      <w:r>
        <w:rPr>
          <w:rFonts w:ascii="Times New Roman" w:hAnsi="Times New Roman"/>
          <w:sz w:val="24"/>
        </w:rPr>
        <w:t xml:space="preserve"> as the default username. MikroTik devices ship with a factory default of </w:t>
      </w:r>
      <w:r>
        <w:rPr>
          <w:rFonts w:ascii="Courier New" w:hAnsi="Courier New"/>
          <w:sz w:val="22"/>
        </w:rPr>
        <w:t>admin</w:t>
      </w:r>
      <w:r>
        <w:rPr>
          <w:rFonts w:ascii="Times New Roman" w:hAnsi="Times New Roman"/>
          <w:sz w:val="24"/>
        </w:rPr>
        <w:t xml:space="preserve">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sz w:val="24"/>
        </w:rPr>
        <w:t>Evidence: Figure 4.11 — curl response showing RouterOS router configuration page</w:t>
      </w:r>
    </w:p>
    <w:p>
      <w:pPr>
        <w:spacing w:line="360" w:lineRule="auto" w:after="120"/>
        <w:ind w:firstLine="720"/>
        <w:jc w:val="both"/>
      </w:pPr>
      <w:r>
        <w:rPr>
          <w:rFonts w:ascii="Times New Roman" w:hAnsi="Times New Roman"/>
          <w:b/>
          <w:sz w:val="24"/>
        </w:rPr>
        <w:t>N-013 · cPanel Admin Panel Exposed (Port 2083)</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103.16.62.217:2083 | Tool: Nmap, curl</w:t>
      </w:r>
    </w:p>
    <w:p>
      <w:pPr>
        <w:spacing w:line="360" w:lineRule="auto" w:after="120"/>
        <w:ind w:firstLine="720"/>
        <w:jc w:val="both"/>
      </w:pPr>
      <w:r>
        <w:rPr>
          <w:rFonts w:ascii="Times New Roman" w:hAnsi="Times New Roman"/>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sz w:val="24"/>
        </w:rPr>
        <w:t>Evidence: Figure 4.10 — curl response showing cPanel Login title</w:t>
      </w:r>
    </w:p>
    <w:p>
      <w:pPr>
        <w:spacing w:line="360" w:lineRule="auto" w:after="120"/>
        <w:ind w:firstLine="720"/>
        <w:jc w:val="both"/>
      </w:pPr>
      <w:r>
        <w:rPr>
          <w:rFonts w:ascii="Times New Roman" w:hAnsi="Times New Roman"/>
          <w:b/>
          <w:sz w:val="24"/>
        </w:rPr>
        <w:t>N-014 · WHM Root Panel Exposed (Port 2087)</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10.0</w:t>
      </w:r>
    </w:p>
    <w:p>
      <w:pPr>
        <w:spacing w:line="360" w:lineRule="auto" w:after="120"/>
        <w:ind w:firstLine="720"/>
        <w:jc w:val="both"/>
      </w:pPr>
      <w:r>
        <w:rPr>
          <w:rFonts w:ascii="Times New Roman" w:hAnsi="Times New Roman"/>
          <w:sz w:val="24"/>
        </w:rPr>
        <w:t>Host: 103.16.62.217:2087 | Tool: Nmap, curl</w:t>
      </w:r>
    </w:p>
    <w:p>
      <w:pPr>
        <w:spacing w:line="360" w:lineRule="auto" w:after="120"/>
        <w:ind w:firstLine="720"/>
        <w:jc w:val="both"/>
      </w:pPr>
      <w:r>
        <w:rPr>
          <w:rFonts w:ascii="Times New Roman" w:hAnsi="Times New Roman"/>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sz w:val="24"/>
        </w:rPr>
        <w:t>Evidence: Figure 4.10 — curl response showing WHM Login title</w:t>
      </w:r>
    </w:p>
    <w:p>
      <w:pPr>
        <w:spacing w:line="360" w:lineRule="auto" w:after="120"/>
        <w:ind w:firstLine="720"/>
        <w:jc w:val="both"/>
      </w:pPr>
      <w:r>
        <w:rPr>
          <w:rFonts w:ascii="Times New Roman" w:hAnsi="Times New Roman"/>
          <w:b/>
          <w:sz w:val="24"/>
        </w:rPr>
        <w:t>N-003 · SSH Port 22 Publicly Accessible</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7.2</w:t>
      </w:r>
    </w:p>
    <w:p>
      <w:pPr>
        <w:spacing w:line="360" w:lineRule="auto" w:after="120"/>
        <w:ind w:firstLine="720"/>
        <w:jc w:val="both"/>
      </w:pPr>
      <w:r>
        <w:rPr>
          <w:rFonts w:ascii="Times New Roman" w:hAnsi="Times New Roman"/>
          <w:sz w:val="24"/>
        </w:rPr>
        <w:t>Host: 103.16.62.217:22 | Tool: Nmap, ssh</w:t>
      </w:r>
    </w:p>
    <w:p>
      <w:pPr>
        <w:spacing w:line="360" w:lineRule="auto" w:after="120"/>
        <w:ind w:firstLine="720"/>
        <w:jc w:val="both"/>
      </w:pPr>
      <w:r>
        <w:rPr>
          <w:rFonts w:ascii="Times New Roman" w:hAnsi="Times New Roman"/>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w:t>
      </w:r>
      <w:r>
        <w:rPr>
          <w:rFonts w:ascii="Courier New" w:hAnsi="Courier New"/>
          <w:sz w:val="22"/>
        </w:rPr>
        <w:t>163-47-172-131.cprapid.com</w:t>
      </w:r>
      <w:r>
        <w:rPr>
          <w:rFonts w:ascii="Times New Roman" w:hAnsi="Times New Roman"/>
          <w:sz w:val="24"/>
        </w:rPr>
        <w:t>)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sz w:val="24"/>
        </w:rPr>
        <w:t xml:space="preserve">Remediation: 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with aggressive thresholds. Restrict SSH to a trusted management IP via firewall.</w:t>
      </w:r>
    </w:p>
    <w:p>
      <w:pPr>
        <w:spacing w:line="360" w:lineRule="auto" w:after="120"/>
        <w:ind w:firstLine="720"/>
        <w:jc w:val="both"/>
      </w:pPr>
      <w:r>
        <w:rPr>
          <w:rFonts w:ascii="Times New Roman" w:hAnsi="Times New Roman"/>
          <w:sz w:val="24"/>
        </w:rPr>
        <w:t>Evidence: Figure 4.9 — Nmap scan confirming 22/tcp open OpenSSH 8.9p1</w:t>
      </w:r>
    </w:p>
    <w:p>
      <w:pPr>
        <w:spacing w:line="360" w:lineRule="auto" w:after="120"/>
        <w:ind w:firstLine="720"/>
        <w:jc w:val="both"/>
      </w:pPr>
      <w:r>
        <w:rPr>
          <w:rFonts w:ascii="Times New Roman" w:hAnsi="Times New Roman"/>
          <w:b/>
          <w:sz w:val="24"/>
        </w:rPr>
        <w:t>N-004 · Shared Hosting Lateral Movement Risk</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(shared infrastructure) | Tool: openssl, curl</w:t>
      </w:r>
    </w:p>
    <w:p>
      <w:pPr>
        <w:spacing w:line="360" w:lineRule="auto" w:after="120"/>
        <w:ind w:firstLine="720"/>
        <w:jc w:val="both"/>
      </w:pPr>
      <w:r>
        <w:rPr>
          <w:rFonts w:ascii="Times New Roman" w:hAnsi="Times New Roman"/>
          <w:sz w:val="24"/>
        </w:rPr>
        <w:t xml:space="preserve">The origin server is a shared cPanel hosting environment (Cloudways/cprapid.com) hosting multiple clients on the same physical server.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xml:space="preserve">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sz w:val="24"/>
        </w:rPr>
        <w:t>Evidence: Figure 4.8 — SSL certificate showing onesala.com and endoncambodia.com on same origin server</w:t>
      </w:r>
    </w:p>
    <w:p>
      <w:pPr>
        <w:spacing w:line="360" w:lineRule="auto" w:after="120"/>
        <w:ind w:firstLine="720"/>
        <w:jc w:val="both"/>
      </w:pPr>
      <w:r>
        <w:rPr>
          <w:rFonts w:ascii="Times New Roman" w:hAnsi="Times New Roman"/>
          <w:b/>
          <w:sz w:val="24"/>
        </w:rPr>
        <w:t>N-005 · Rate Limit Bypass via X-Forwarded-For Header Spoofing</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neuralsh.com/web/v1/init/token | Tool: Burp Suite, curl, Python</w:t>
      </w:r>
    </w:p>
    <w:p>
      <w:pPr>
        <w:spacing w:line="360" w:lineRule="auto" w:after="120"/>
        <w:ind w:firstLine="720"/>
        <w:jc w:val="both"/>
      </w:pPr>
      <w:r>
        <w:rPr>
          <w:rFonts w:ascii="Times New Roman" w:hAnsi="Times New Roman"/>
          <w:sz w:val="24"/>
        </w:rPr>
        <w:t xml:space="preserve">The application's rate-limiting mechanism uses the client-supplied </w:t>
      </w:r>
      <w:r>
        <w:rPr>
          <w:rFonts w:ascii="Courier New" w:hAnsi="Courier New"/>
          <w:sz w:val="22"/>
        </w:rPr>
        <w:t>X-Forwarded-For</w:t>
      </w:r>
      <w:r>
        <w:rPr>
          <w:rFonts w:ascii="Times New Roman" w:hAnsi="Times New Roman"/>
          <w:sz w:val="24"/>
        </w:rPr>
        <w:t xml:space="preserve"> header as the identifier for tracking request rates per IP. Because </w:t>
      </w:r>
      <w:r>
        <w:rPr>
          <w:rFonts w:ascii="Courier New" w:hAnsi="Courier New"/>
          <w:sz w:val="22"/>
        </w:rPr>
        <w:t>X-Forwarded-For</w:t>
      </w:r>
      <w:r>
        <w:rPr>
          <w:rFonts w:ascii="Times New Roman" w:hAnsi="Times New Roman"/>
          <w:sz w:val="24"/>
        </w:rPr>
        <w:t xml:space="preserve"> is fully controllable by the client, an attacker can supply a different random IP value on each request, making every request appear to come from a unique source. Exploitation was confirmed with a 100% success rate: 50 consecutive requests were sent with rotating </w:t>
      </w:r>
      <w:r>
        <w:rPr>
          <w:rFonts w:ascii="Courier New" w:hAnsi="Courier New"/>
          <w:sz w:val="22"/>
        </w:rPr>
        <w:t>X-Forwarded-For</w:t>
      </w:r>
      <w:r>
        <w:rPr>
          <w:rFonts w:ascii="Times New Roman" w:hAnsi="Times New Roman"/>
          <w:sz w:val="24"/>
        </w:rPr>
        <w:t xml:space="preserve">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w:t>
      </w:r>
      <w:r>
        <w:rPr>
          <w:rFonts w:ascii="Courier New" w:hAnsi="Courier New"/>
          <w:sz w:val="22"/>
        </w:rPr>
        <w:t>CF-Connecting-IP</w:t>
      </w:r>
      <w:r>
        <w:rPr>
          <w:rFonts w:ascii="Times New Roman" w:hAnsi="Times New Roman"/>
          <w:sz w:val="24"/>
        </w:rPr>
        <w:t xml:space="preserve"> is set by Cloudflare and cannot be spoofed by the client.</w:t>
      </w:r>
    </w:p>
    <w:p>
      <w:pPr>
        <w:spacing w:line="360" w:lineRule="auto" w:after="120"/>
        <w:ind w:firstLine="720"/>
        <w:jc w:val="both"/>
      </w:pPr>
      <w:r>
        <w:rPr>
          <w:rFonts w:ascii="Times New Roman" w:hAnsi="Times New Roman"/>
          <w:sz w:val="24"/>
        </w:rPr>
        <w:t>Evidence: Figure 4.15 — Rate limit bypass results showing 50/50 tokens, 0 rate-limit responses</w:t>
      </w:r>
    </w:p>
    <w:p>
      <w:pPr>
        <w:spacing w:line="360" w:lineRule="auto" w:after="120"/>
        <w:ind w:firstLine="720"/>
        <w:jc w:val="both"/>
      </w:pPr>
      <w:r>
        <w:rPr>
          <w:rFonts w:ascii="Times New Roman" w:hAnsi="Times New Roman"/>
          <w:b/>
          <w:sz w:val="24"/>
        </w:rPr>
        <w:t>N-007 · Unauthenticated JWT Token Issuance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neuralsh.com/web/v1/init/token | Tool: curl, CyberChef, hashcat</w:t>
      </w:r>
    </w:p>
    <w:p>
      <w:pPr>
        <w:spacing w:line="360" w:lineRule="auto" w:after="120"/>
        <w:ind w:firstLine="720"/>
        <w:jc w:val="both"/>
      </w:pPr>
      <w:r>
        <w:rPr>
          <w:rFonts w:ascii="Times New Roman" w:hAnsi="Times New Roman"/>
          <w:sz w:val="24"/>
        </w:rPr>
        <w:t xml:space="preserve">The token endpoint issues a valid signed JWT token to any unauthenticated caller with no credentials, API key, device fingerprint, or identifying information required. Tokens carry a </w:t>
      </w:r>
      <w:r>
        <w:rPr>
          <w:rFonts w:ascii="Courier New" w:hAnsi="Courier New"/>
          <w:sz w:val="22"/>
        </w:rPr>
        <w:t>type: guest</w:t>
      </w:r>
      <w:r>
        <w:rPr>
          <w:rFonts w:ascii="Times New Roman" w:hAnsi="Times New Roman"/>
          <w:sz w:val="24"/>
        </w:rPr>
        <w:t xml:space="preserve">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sz w:val="24"/>
        </w:rPr>
        <w:t>N-006 · API Routes Exposed in Client-Side JavaScript</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neuralsh.com/_nuxt/ | Tool: curl, grep</w:t>
      </w:r>
    </w:p>
    <w:p>
      <w:pPr>
        <w:spacing w:line="360" w:lineRule="auto" w:after="120"/>
        <w:ind w:firstLine="720"/>
        <w:jc w:val="both"/>
      </w:pPr>
      <w:r>
        <w:rPr>
          <w:rFonts w:ascii="Times New Roman" w:hAnsi="Times New Roman"/>
          <w:sz w:val="24"/>
        </w:rPr>
        <w:t xml:space="preserve">The complete API route structure of the application is disclosed in the compiled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w:t>
      </w:r>
      <w:r>
        <w:rPr>
          <w:rFonts w:ascii="Courier New" w:hAnsi="Courier New"/>
          <w:sz w:val="22"/>
        </w:rPr>
        <w:t>/web/v1/image/search</w:t>
      </w:r>
      <w:r>
        <w:rPr>
          <w:rFonts w:ascii="Times New Roman" w:hAnsi="Times New Roman"/>
          <w:sz w:val="24"/>
        </w:rPr>
        <w:t xml:space="preserve">, </w:t>
      </w:r>
      <w:r>
        <w:rPr>
          <w:rFonts w:ascii="Courier New" w:hAnsi="Courier New"/>
          <w:sz w:val="22"/>
        </w:rPr>
        <w:t>/web/v1/report/save</w:t>
      </w:r>
      <w:r>
        <w:rPr>
          <w:rFonts w:ascii="Times New Roman" w:hAnsi="Times New Roman"/>
          <w:sz w:val="24"/>
        </w:rPr>
        <w:t xml:space="preserve">, and </w:t>
      </w:r>
      <w:r>
        <w:rPr>
          <w:rFonts w:ascii="Courier New" w:hAnsi="Courier New"/>
          <w:sz w:val="22"/>
        </w:rPr>
        <w:t>/api/geocode</w:t>
      </w:r>
      <w:r>
        <w:rPr>
          <w:rFonts w:ascii="Times New Roman" w:hAnsi="Times New Roman"/>
          <w:sz w:val="24"/>
        </w:rPr>
        <w:t xml:space="preserv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sz w:val="24"/>
        </w:rPr>
        <w:t xml:space="preserve">Evidence: curl extraction of API routes from </w:t>
      </w:r>
      <w:r>
        <w:rPr>
          <w:rFonts w:ascii="Courier New" w:hAnsi="Courier New"/>
          <w:sz w:val="22"/>
        </w:rPr>
        <w:t>/_nuxt/Bpuv52g-.js</w:t>
      </w:r>
    </w:p>
    <w:p>
      <w:pPr>
        <w:spacing w:line="360" w:lineRule="auto" w:after="120"/>
        <w:ind w:firstLine="720"/>
        <w:jc w:val="both"/>
      </w:pPr>
      <w:r>
        <w:rPr>
          <w:rFonts w:ascii="Times New Roman" w:hAnsi="Times New Roman"/>
          <w:b/>
          <w:sz w:val="24"/>
        </w:rPr>
        <w:t>N-008 · SSL Certificate Mismatch on Backend Server</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5.9</w:t>
      </w:r>
    </w:p>
    <w:p>
      <w:pPr>
        <w:spacing w:line="360" w:lineRule="auto" w:after="120"/>
        <w:ind w:firstLine="720"/>
        <w:jc w:val="both"/>
      </w:pPr>
      <w:r>
        <w:rPr>
          <w:rFonts w:ascii="Times New Roman" w:hAnsi="Times New Roman"/>
          <w:sz w:val="24"/>
        </w:rPr>
        <w:t>Host: 103.16.62.217:443, 110, 143, 465 | Tool: openssl</w:t>
      </w:r>
    </w:p>
    <w:p>
      <w:pPr>
        <w:spacing w:line="360" w:lineRule="auto" w:after="120"/>
        <w:ind w:firstLine="720"/>
        <w:jc w:val="both"/>
      </w:pPr>
      <w:r>
        <w:rPr>
          <w:rFonts w:ascii="Times New Roman" w:hAnsi="Times New Roman"/>
          <w:sz w:val="24"/>
        </w:rPr>
        <w:t xml:space="preserve">The SSL certificate served on the backend server's HTTPS port is issued to </w:t>
      </w:r>
      <w:r>
        <w:rPr>
          <w:rFonts w:ascii="Courier New" w:hAnsi="Courier New"/>
          <w:sz w:val="22"/>
        </w:rPr>
        <w:t>www.endoncambodia.com</w:t>
      </w:r>
      <w:r>
        <w:rPr>
          <w:rFonts w:ascii="Times New Roman" w:hAnsi="Times New Roman"/>
          <w:sz w:val="24"/>
        </w:rPr>
        <w:t xml:space="preserve"> — not to neuralsh.com. Mail service certificates are issued to </w:t>
      </w:r>
      <w:r>
        <w:rPr>
          <w:rFonts w:ascii="Courier New" w:hAnsi="Courier New"/>
          <w:sz w:val="22"/>
        </w:rPr>
        <w:t>*.onesala.com</w:t>
      </w:r>
      <w:r>
        <w:rPr>
          <w:rFonts w:ascii="Times New Roman" w:hAnsi="Times New Roman"/>
          <w:sz w:val="24"/>
        </w:rPr>
        <w:t>.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sz w:val="24"/>
        </w:rPr>
        <w:t>Evidence: Figure 4.8 — openssl output showing certificate mismatch</w:t>
      </w:r>
    </w:p>
    <w:p>
      <w:pPr>
        <w:spacing w:line="360" w:lineRule="auto" w:after="120"/>
        <w:ind w:firstLine="720"/>
        <w:jc w:val="both"/>
      </w:pPr>
      <w:r>
        <w:rPr>
          <w:rFonts w:ascii="Times New Roman" w:hAnsi="Times New Roman"/>
          <w:b/>
          <w:sz w:val="24"/>
        </w:rPr>
        <w:t>N-009 · CSP Allows unsafe-inline Scripts</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5.4</w:t>
      </w:r>
    </w:p>
    <w:p>
      <w:pPr>
        <w:spacing w:line="360" w:lineRule="auto" w:after="120"/>
        <w:ind w:firstLine="720"/>
        <w:jc w:val="both"/>
      </w:pPr>
      <w:r>
        <w:rPr>
          <w:rFonts w:ascii="Times New Roman" w:hAnsi="Times New Roman"/>
          <w:sz w:val="24"/>
        </w:rPr>
        <w:t>Host: neuralsh.com | Tool: curl</w:t>
      </w:r>
    </w:p>
    <w:p>
      <w:pPr>
        <w:spacing w:line="360" w:lineRule="auto" w:after="120"/>
        <w:ind w:firstLine="720"/>
        <w:jc w:val="both"/>
      </w:pPr>
      <w:r>
        <w:rPr>
          <w:rFonts w:ascii="Times New Roman" w:hAnsi="Times New Roman"/>
          <w:sz w:val="24"/>
        </w:rPr>
        <w:t xml:space="preserve">The Content-Security-Policy header on the main application includes </w:t>
      </w:r>
      <w:r>
        <w:rPr>
          <w:rFonts w:ascii="Courier New" w:hAnsi="Courier New"/>
          <w:sz w:val="22"/>
        </w:rPr>
        <w:t>'unsafe-inline'</w:t>
      </w:r>
      <w:r>
        <w:rPr>
          <w:rFonts w:ascii="Times New Roman" w:hAnsi="Times New Roman"/>
          <w:sz w:val="24"/>
        </w:rPr>
        <w:t xml:space="preserve"> in the </w:t>
      </w:r>
      <w:r>
        <w:rPr>
          <w:rFonts w:ascii="Courier New" w:hAnsi="Courier New"/>
          <w:sz w:val="22"/>
        </w:rPr>
        <w:t>script-src</w:t>
      </w:r>
      <w:r>
        <w:rPr>
          <w:rFonts w:ascii="Times New Roman" w:hAnsi="Times New Roman"/>
          <w:sz w:val="24"/>
        </w:rPr>
        <w:t xml:space="preserve"> directive. This directive instructs the browser to allow execution of inline JavaScript — including dynamically injected </w:t>
      </w:r>
      <w:r>
        <w:rPr>
          <w:rFonts w:ascii="Courier New" w:hAnsi="Courier New"/>
          <w:sz w:val="22"/>
        </w:rPr>
        <w:t>&lt;script&gt;</w:t>
      </w:r>
      <w:r>
        <w:rPr>
          <w:rFonts w:ascii="Times New Roman" w:hAnsi="Times New Roman"/>
          <w:sz w:val="24"/>
        </w:rPr>
        <w:t xml:space="preserve">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'unsafe-inline'</w:t>
      </w:r>
      <w:r>
        <w:rPr>
          <w:rFonts w:ascii="Times New Roman" w:hAnsi="Times New Roman"/>
          <w:sz w:val="24"/>
        </w:rPr>
        <w:t xml:space="preserve"> with per-request nonces (</w:t>
      </w:r>
      <w:r>
        <w:rPr>
          <w:rFonts w:ascii="Courier New" w:hAnsi="Courier New"/>
          <w:sz w:val="22"/>
        </w:rPr>
        <w:t>'nonce-{nonce}'</w:t>
      </w:r>
      <w:r>
        <w:rPr>
          <w:rFonts w:ascii="Times New Roman" w:hAnsi="Times New Roman"/>
          <w:sz w:val="24"/>
        </w:rPr>
        <w:t>). Nuxt.js has built-in CSP nonce support via its security plugin.</w:t>
      </w:r>
    </w:p>
    <w:p>
      <w:pPr>
        <w:spacing w:line="360" w:lineRule="auto" w:after="120"/>
        <w:ind w:firstLine="720"/>
        <w:jc w:val="both"/>
      </w:pPr>
      <w:r>
        <w:rPr>
          <w:rFonts w:ascii="Times New Roman" w:hAnsi="Times New Roman"/>
          <w:sz w:val="24"/>
        </w:rPr>
        <w:t xml:space="preserve">Evidence: curl response headers showing </w:t>
      </w:r>
      <w:r>
        <w:rPr>
          <w:rFonts w:ascii="Courier New" w:hAnsi="Courier New"/>
          <w:sz w:val="22"/>
        </w:rPr>
        <w:t>Content-Security-Policy: script-src 'self' 'unsafe-inline'</w:t>
      </w:r>
    </w:p>
    <w:p>
      <w:pPr>
        <w:spacing w:line="360" w:lineRule="auto" w:after="120"/>
        <w:ind w:firstLine="720"/>
        <w:jc w:val="both"/>
      </w:pPr>
      <w:r>
        <w:rPr>
          <w:rFonts w:ascii="Times New Roman" w:hAnsi="Times New Roman"/>
          <w:b/>
          <w:sz w:val="24"/>
        </w:rPr>
        <w:t>N-010 · Wildcard DNS Configured</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4.3</w:t>
      </w:r>
    </w:p>
    <w:p>
      <w:pPr>
        <w:spacing w:line="360" w:lineRule="auto" w:after="120"/>
        <w:ind w:firstLine="720"/>
        <w:jc w:val="both"/>
      </w:pPr>
      <w:r>
        <w:rPr>
          <w:rFonts w:ascii="Times New Roman" w:hAnsi="Times New Roman"/>
          <w:sz w:val="24"/>
        </w:rPr>
        <w:t>Host: *.neuralsh.com | Tool: dig</w:t>
      </w:r>
    </w:p>
    <w:p>
      <w:pPr>
        <w:spacing w:line="360" w:lineRule="auto" w:after="120"/>
        <w:ind w:firstLine="720"/>
        <w:jc w:val="both"/>
      </w:pPr>
      <w:r>
        <w:rPr>
          <w:rFonts w:ascii="Times New Roman" w:hAnsi="Times New Roman"/>
          <w:sz w:val="24"/>
        </w:rPr>
        <w:t xml:space="preserve">A wildcard DNS record is configured for </w:t>
      </w:r>
      <w:r>
        <w:rPr>
          <w:rFonts w:ascii="Courier New" w:hAnsi="Courier New"/>
          <w:sz w:val="22"/>
        </w:rPr>
        <w:t>*.neuralsh.com</w:t>
      </w:r>
      <w:r>
        <w:rPr>
          <w:rFonts w:ascii="Times New Roman" w:hAnsi="Times New Roman"/>
          <w:sz w:val="24"/>
        </w:rPr>
        <w:t xml:space="preserve">, causing any subdomain to resolve to 103.16.62.217. This means an attacker or phishing actor could use subdomains such as </w:t>
      </w:r>
      <w:r>
        <w:rPr>
          <w:rFonts w:ascii="Courier New" w:hAnsi="Courier New"/>
          <w:sz w:val="22"/>
        </w:rPr>
        <w:t>login.neuralsh.com</w:t>
      </w:r>
      <w:r>
        <w:rPr>
          <w:rFonts w:ascii="Times New Roman" w:hAnsi="Times New Roman"/>
          <w:sz w:val="24"/>
        </w:rPr>
        <w:t xml:space="preserve">, </w:t>
      </w:r>
      <w:r>
        <w:rPr>
          <w:rFonts w:ascii="Courier New" w:hAnsi="Courier New"/>
          <w:sz w:val="22"/>
        </w:rPr>
        <w:t>secure.neuralsh.com</w:t>
      </w:r>
      <w:r>
        <w:rPr>
          <w:rFonts w:ascii="Times New Roman" w:hAnsi="Times New Roman"/>
          <w:sz w:val="24"/>
        </w:rPr>
        <w:t xml:space="preserve">, or </w:t>
      </w:r>
      <w:r>
        <w:rPr>
          <w:rFonts w:ascii="Courier New" w:hAnsi="Courier New"/>
          <w:sz w:val="22"/>
        </w:rPr>
        <w:t>bank.neuralsh.com</w:t>
      </w:r>
      <w:r>
        <w:rPr>
          <w:rFonts w:ascii="Times New Roman" w:hAnsi="Times New Roman"/>
          <w:sz w:val="24"/>
        </w:rPr>
        <w:t xml:space="preserve"> in phishing campaigns, and these domains would resolve to a real IP address — increasing the credibility of the attack.</w:t>
      </w:r>
    </w:p>
    <w:p>
      <w:pPr>
        <w:spacing w:line="360" w:lineRule="auto" w:after="120"/>
        <w:ind w:firstLine="720"/>
        <w:jc w:val="both"/>
      </w:pPr>
      <w:r>
        <w:rPr>
          <w:rFonts w:ascii="Times New Roman" w:hAnsi="Times New Roman"/>
          <w:sz w:val="24"/>
        </w:rPr>
        <w:t>Remediation: Remove the wildcard DNS record from Cloudflare. Define only explicit records for legitimate subdomains (</w:t>
      </w:r>
      <w:r>
        <w:rPr>
          <w:rFonts w:ascii="Courier New" w:hAnsi="Courier New"/>
          <w:sz w:val="22"/>
        </w:rPr>
        <w:t>mail.neuralsh.com</w:t>
      </w:r>
      <w:r>
        <w:rPr>
          <w:rFonts w:ascii="Times New Roman" w:hAnsi="Times New Roman"/>
          <w:sz w:val="24"/>
        </w:rPr>
        <w:t xml:space="preserve">, </w:t>
      </w:r>
      <w:r>
        <w:rPr>
          <w:rFonts w:ascii="Courier New" w:hAnsi="Courier New"/>
          <w:sz w:val="22"/>
        </w:rPr>
        <w:t>www.neuralsh.com</w:t>
      </w:r>
      <w:r>
        <w:rPr>
          <w:rFonts w:ascii="Times New Roman" w:hAnsi="Times New Roman"/>
          <w:sz w:val="24"/>
        </w:rPr>
        <w:t>).</w:t>
      </w:r>
    </w:p>
    <w:p>
      <w:pPr>
        <w:spacing w:line="360" w:lineRule="auto" w:after="120"/>
        <w:ind w:firstLine="720"/>
        <w:jc w:val="both"/>
      </w:pPr>
      <w:r>
        <w:rPr>
          <w:rFonts w:ascii="Times New Roman" w:hAnsi="Times New Roman"/>
          <w:sz w:val="24"/>
        </w:rPr>
        <w:t>Evidence: Figure 4.7 — dig showing randomxyz123.neuralsh.com resolves to 103.16.62.217</w:t>
      </w:r>
    </w:p>
    <w:p>
      <w:pPr>
        <w:spacing w:line="360" w:lineRule="auto" w:after="120"/>
        <w:ind w:firstLine="720"/>
        <w:jc w:val="both"/>
      </w:pPr>
      <w:r>
        <w:rPr>
          <w:rFonts w:ascii="Times New Roman" w:hAnsi="Times New Roman"/>
          <w:b/>
          <w:sz w:val="24"/>
        </w:rPr>
        <w:t>N-016 · Directory Listing Enabled on Apache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103.16.62.217 | Tool: curl</w:t>
      </w:r>
    </w:p>
    <w:p>
      <w:pPr>
        <w:spacing w:line="360" w:lineRule="auto" w:after="120"/>
        <w:ind w:firstLine="720"/>
        <w:jc w:val="both"/>
      </w:pPr>
      <w:r>
        <w:rPr>
          <w:rFonts w:ascii="Times New Roman" w:hAnsi="Times New Roman"/>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sz w:val="24"/>
        </w:rPr>
        <w:t xml:space="preserve">Remediation: 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sz w:val="24"/>
        </w:rPr>
        <w:t>Evidence: curl response showing "Index of /" from 103.16.62.217</w:t>
      </w:r>
    </w:p>
    <w:p>
      <w:pPr>
        <w:spacing w:line="360" w:lineRule="auto" w:after="120"/>
        <w:ind w:firstLine="720"/>
        <w:jc w:val="both"/>
      </w:pPr>
      <w:r>
        <w:rPr>
          <w:rFonts w:ascii="Times New Roman" w:hAnsi="Times New Roman"/>
          <w:b/>
          <w:sz w:val="24"/>
        </w:rPr>
        <w:t>N-020 · Shared Hosting Co-Tenant Identified: onesala.com</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6.1</w:t>
      </w:r>
    </w:p>
    <w:p>
      <w:pPr>
        <w:spacing w:line="360" w:lineRule="auto" w:after="120"/>
        <w:ind w:firstLine="720"/>
        <w:jc w:val="both"/>
      </w:pPr>
      <w:r>
        <w:rPr>
          <w:rFonts w:ascii="Times New Roman" w:hAnsi="Times New Roman"/>
          <w:sz w:val="24"/>
        </w:rPr>
        <w:t>Host: 103.16.62.217 | Tool: curl, openssl</w:t>
      </w:r>
    </w:p>
    <w:p>
      <w:pPr>
        <w:spacing w:line="360" w:lineRule="auto" w:after="120"/>
        <w:ind w:firstLine="720"/>
        <w:jc w:val="both"/>
      </w:pPr>
      <w:r>
        <w:rPr>
          <w:rFonts w:ascii="Times New Roman" w:hAnsi="Times New Roman"/>
          <w:sz w:val="24"/>
        </w:rPr>
        <w:t xml:space="preserve">HTTP redirects from ports 2077 and 2082 on the origin server explicitly redirect to </w:t>
      </w:r>
      <w:r>
        <w:rPr>
          <w:rFonts w:ascii="Courier New" w:hAnsi="Courier New"/>
          <w:sz w:val="22"/>
        </w:rPr>
        <w:t>www.onesala.com:2078</w:t>
      </w:r>
      <w:r>
        <w:rPr>
          <w:rFonts w:ascii="Times New Roman" w:hAnsi="Times New Roman"/>
          <w:sz w:val="24"/>
        </w:rPr>
        <w:t xml:space="preserve"> and </w:t>
      </w:r>
      <w:r>
        <w:rPr>
          <w:rFonts w:ascii="Courier New" w:hAnsi="Courier New"/>
          <w:sz w:val="22"/>
        </w:rPr>
        <w:t>www.onesala.com:2083</w:t>
      </w:r>
      <w:r>
        <w:rPr>
          <w:rFonts w:ascii="Times New Roman" w:hAnsi="Times New Roman"/>
          <w:sz w:val="24"/>
        </w:rPr>
        <w:t xml:space="preserve">, confirming </w:t>
      </w:r>
      <w:r>
        <w:rPr>
          <w:rFonts w:ascii="Courier New" w:hAnsi="Courier New"/>
          <w:sz w:val="22"/>
        </w:rPr>
        <w:t>onesala.com</w:t>
      </w:r>
      <w:r>
        <w:rPr>
          <w:rFonts w:ascii="Times New Roman" w:hAnsi="Times New Roman"/>
          <w:sz w:val="24"/>
        </w:rPr>
        <w:t xml:space="preserve">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sz w:val="24"/>
        </w:rPr>
        <w:t>Evidence: curl showing redirect from 103.16.62.217:2077 to www.onesala.com:2078</w:t>
      </w:r>
    </w:p>
    <w:p>
      <w:pPr>
        <w:spacing w:line="360" w:lineRule="auto" w:after="120"/>
        <w:ind w:firstLine="720"/>
        <w:jc w:val="both"/>
      </w:pPr>
      <w:r>
        <w:rPr>
          <w:rFonts w:ascii="Times New Roman" w:hAnsi="Times New Roman"/>
          <w:b/>
          <w:sz w:val="24"/>
        </w:rPr>
        <w:t>N-011 · Information Disclosure via Error Messages</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3.7</w:t>
      </w:r>
    </w:p>
    <w:p>
      <w:pPr>
        <w:spacing w:line="360" w:lineRule="auto" w:after="120"/>
        <w:ind w:firstLine="720"/>
        <w:jc w:val="both"/>
      </w:pPr>
      <w:r>
        <w:rPr>
          <w:rFonts w:ascii="Times New Roman" w:hAnsi="Times New Roman"/>
          <w:sz w:val="24"/>
        </w:rPr>
        <w:t>Host: neuralsh.com/api/* | Tool: curl</w:t>
      </w:r>
    </w:p>
    <w:p>
      <w:pPr>
        <w:spacing w:line="360" w:lineRule="auto" w:after="120"/>
        <w:ind w:firstLine="720"/>
        <w:jc w:val="both"/>
      </w:pPr>
      <w:r>
        <w:rPr>
          <w:rFonts w:ascii="Times New Roman" w:hAnsi="Times New Roman"/>
          <w:sz w:val="24"/>
        </w:rPr>
        <w:t xml:space="preserve">API error responses disclose internal details including the full request URL, internal status messages, parameter names expected by the endpoint, and backend framework identification. Example: </w:t>
      </w:r>
      <w:r>
        <w:rPr>
          <w:rFonts w:ascii="Courier New" w:hAnsi="Courier New"/>
          <w:sz w:val="22"/>
        </w:rPr>
        <w:t>{"error":true,"url":"https://neuralsh.com/api/geocode","statusCode":400,"message":"Latitude and longitude are required"}</w:t>
      </w:r>
      <w:r>
        <w:rPr>
          <w:rFonts w:ascii="Times New Roman" w:hAnsi="Times New Roman"/>
          <w:sz w:val="24"/>
        </w:rPr>
        <w:t>. This information accelerates targeted attacks by reducing the reconnaissance effort required to map the API.</w:t>
      </w:r>
    </w:p>
    <w:p>
      <w:pPr>
        <w:spacing w:line="360" w:lineRule="auto" w:after="120"/>
        <w:ind w:firstLine="720"/>
        <w:jc w:val="both"/>
      </w:pPr>
      <w:r>
        <w:rPr>
          <w:rFonts w:ascii="Times New Roman" w:hAnsi="Times New Roman"/>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sz w:val="24"/>
        </w:rPr>
        <w:t>N-012 · SPF Softfail / DMARC Quarantine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neuralsh.com DNS | Tool: dig</w:t>
      </w:r>
    </w:p>
    <w:p>
      <w:pPr>
        <w:spacing w:line="360" w:lineRule="auto" w:after="120"/>
        <w:ind w:firstLine="720"/>
        <w:jc w:val="both"/>
      </w:pPr>
      <w:r>
        <w:rPr>
          <w:rFonts w:ascii="Times New Roman" w:hAnsi="Times New Roman"/>
          <w:sz w:val="24"/>
        </w:rPr>
        <w:t xml:space="preserve">The SPF record uses </w:t>
      </w:r>
      <w:r>
        <w:rPr>
          <w:rFonts w:ascii="Courier New" w:hAnsi="Courier New"/>
          <w:sz w:val="22"/>
        </w:rPr>
        <w:t>~all</w:t>
      </w:r>
      <w:r>
        <w:rPr>
          <w:rFonts w:ascii="Times New Roman" w:hAnsi="Times New Roman"/>
          <w:sz w:val="24"/>
        </w:rPr>
        <w:t xml:space="preserve"> (softfail) rather than </w:t>
      </w:r>
      <w:r>
        <w:rPr>
          <w:rFonts w:ascii="Courier New" w:hAnsi="Courier New"/>
          <w:sz w:val="22"/>
        </w:rPr>
        <w:t>-all</w:t>
      </w:r>
      <w:r>
        <w:rPr>
          <w:rFonts w:ascii="Times New Roman" w:hAnsi="Times New Roman"/>
          <w:sz w:val="24"/>
        </w:rPr>
        <w:t xml:space="preserve"> (hardfail), and the DMARC policy is set to </w:t>
      </w:r>
      <w:r>
        <w:rPr>
          <w:rFonts w:ascii="Courier New" w:hAnsi="Courier New"/>
          <w:sz w:val="22"/>
        </w:rPr>
        <w:t>p=quarantine</w:t>
      </w:r>
      <w:r>
        <w:rPr>
          <w:rFonts w:ascii="Times New Roman" w:hAnsi="Times New Roman"/>
          <w:sz w:val="24"/>
        </w:rPr>
        <w:t xml:space="preserve"> rather than </w:t>
      </w:r>
      <w:r>
        <w:rPr>
          <w:rFonts w:ascii="Courier New" w:hAnsi="Courier New"/>
          <w:sz w:val="22"/>
        </w:rPr>
        <w:t>p=reject</w:t>
      </w:r>
      <w:r>
        <w:rPr>
          <w:rFonts w:ascii="Times New Roman" w:hAnsi="Times New Roman"/>
          <w:sz w:val="24"/>
        </w:rPr>
        <w:t xml:space="preserve">. Emails from unauthorized senders spoofing </w:t>
      </w:r>
      <w:r>
        <w:rPr>
          <w:rFonts w:ascii="Courier New" w:hAnsi="Courier New"/>
          <w:sz w:val="22"/>
        </w:rPr>
        <w:t>@neuralsh.com</w:t>
      </w:r>
      <w:r>
        <w:rPr>
          <w:rFonts w:ascii="Times New Roman" w:hAnsi="Times New Roman"/>
          <w:sz w:val="24"/>
        </w:rPr>
        <w:t xml:space="preserve">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sz w:val="24"/>
        </w:rPr>
        <w:t xml:space="preserve">Remediation: Change SPF to </w:t>
      </w:r>
      <w:r>
        <w:rPr>
          <w:rFonts w:ascii="Courier New" w:hAnsi="Courier New"/>
          <w:sz w:val="22"/>
        </w:rPr>
        <w:t>v=spf1 +mx +a +ip4:103.16.62.217 -all</w:t>
      </w:r>
      <w:r>
        <w:rPr>
          <w:rFonts w:ascii="Times New Roman" w:hAnsi="Times New Roman"/>
          <w:sz w:val="24"/>
        </w:rPr>
        <w:t xml:space="preserve">. Change DMARC to </w:t>
      </w:r>
      <w:r>
        <w:rPr>
          <w:rFonts w:ascii="Courier New" w:hAnsi="Courier New"/>
          <w:sz w:val="22"/>
        </w:rPr>
        <w:t>v=DMARC1; 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N-017 · cPanel Version Disclosure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103.16.62.217:2083 | Tool: curl</w:t>
      </w:r>
    </w:p>
    <w:p>
      <w:pPr>
        <w:spacing w:line="360" w:lineRule="auto" w:after="120"/>
        <w:ind w:firstLine="720"/>
        <w:jc w:val="both"/>
      </w:pPr>
      <w:r>
        <w:rPr>
          <w:rFonts w:ascii="Times New Roman" w:hAnsi="Times New Roman"/>
          <w:sz w:val="24"/>
        </w:rPr>
        <w:t xml:space="preserve">The cPanel version is disclosed via magic revision numbers embedded in static asset paths: </w:t>
      </w:r>
      <w:r>
        <w:rPr>
          <w:rFonts w:ascii="Courier New" w:hAnsi="Courier New"/>
          <w:sz w:val="22"/>
        </w:rPr>
        <w:t>cPanel_magic_revision_1698766296</w:t>
      </w:r>
      <w:r>
        <w:rPr>
          <w:rFonts w:ascii="Times New Roman" w:hAnsi="Times New Roman"/>
          <w:sz w:val="24"/>
        </w:rPr>
        <w:t>.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sz w:val="24"/>
        </w:rPr>
        <w:t>N-015 · Webmail Interface Exposed (Port 2096)</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103.16.62.217:2096 | Tool: Nmap, curl</w:t>
      </w:r>
    </w:p>
    <w:p>
      <w:pPr>
        <w:spacing w:line="360" w:lineRule="auto" w:after="120"/>
        <w:ind w:firstLine="720"/>
        <w:jc w:val="both"/>
      </w:pPr>
      <w:r>
        <w:rPr>
          <w:rFonts w:ascii="Times New Roman" w:hAnsi="Times New Roman"/>
          <w:sz w:val="24"/>
        </w:rPr>
        <w:t xml:space="preserve">The cPanel Webmail login interface is publicly accessible on port 2096 without IP restriction. This interface allows brute-force attacks against all email accounts hosted on the server, including </w:t>
      </w:r>
      <w:r>
        <w:rPr>
          <w:rFonts w:ascii="Courier New" w:hAnsi="Courier New"/>
          <w:sz w:val="22"/>
        </w:rPr>
        <w:t>@neuralsh.com</w:t>
      </w:r>
      <w:r>
        <w:rPr>
          <w:rFonts w:ascii="Times New Roman" w:hAnsi="Times New Roman"/>
          <w:sz w:val="24"/>
        </w:rPr>
        <w:t xml:space="preserve">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sz w:val="24"/>
        </w:rPr>
        <w:t>Evidence: Nmap scan — 2096/tcp open cPanel Webmail</w:t>
      </w:r>
    </w:p>
    <w:p>
      <w:pPr>
        <w:spacing w:line="360" w:lineRule="auto" w:after="120"/>
        <w:ind w:firstLine="720"/>
        <w:jc w:val="both"/>
      </w:pPr>
      <w:r>
        <w:rPr>
          <w:rFonts w:ascii="Times New Roman" w:hAnsi="Times New Roman"/>
          <w:b/>
          <w:sz w:val="24"/>
        </w:rPr>
        <w:t>N-018 · Additional cPanel Interfaces Exposed (Ports 2078, 2091)</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 Tool: Nmap, curl (follow-up scan 10 June 2026)</w:t>
      </w:r>
    </w:p>
    <w:p>
      <w:pPr>
        <w:spacing w:line="360" w:lineRule="auto" w:after="120"/>
        <w:ind w:firstLine="720"/>
        <w:jc w:val="both"/>
      </w:pPr>
      <w:r>
        <w:rPr>
          <w:rFonts w:ascii="Times New Roman" w:hAnsi="Times New Roman"/>
          <w:sz w:val="24"/>
        </w:rPr>
        <w:t xml:space="preserve">Ports 2078 and 2091 were not present in the June 6 baseline scan but appeared open in the June 10 follow-up scan, both returning HTTP 401 with </w:t>
      </w:r>
      <w:r>
        <w:rPr>
          <w:rFonts w:ascii="Courier New" w:hAnsi="Courier New"/>
          <w:sz w:val="22"/>
        </w:rPr>
        <w:t>WWW-Authenticate: Basic realm="Restricted Area"</w:t>
      </w:r>
      <w:r>
        <w:rPr>
          <w:rFonts w:ascii="Times New Roman" w:hAnsi="Times New Roman"/>
          <w:sz w:val="24"/>
        </w:rPr>
        <w:t>.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sz w:val="24"/>
        </w:rPr>
        <w:t>N-019 · SMTP Port 25 Transitioned from Filtered to Open</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3.5</w:t>
      </w:r>
    </w:p>
    <w:p>
      <w:pPr>
        <w:spacing w:line="360" w:lineRule="auto" w:after="120"/>
        <w:ind w:firstLine="720"/>
        <w:jc w:val="both"/>
      </w:pPr>
      <w:r>
        <w:rPr>
          <w:rFonts w:ascii="Times New Roman" w:hAnsi="Times New Roman"/>
          <w:sz w:val="24"/>
        </w:rPr>
        <w:t>Host: 103.16.62.217:25 | Tool: Nmap, nc (follow-up scan 10 June 2026)</w:t>
      </w:r>
    </w:p>
    <w:p>
      <w:pPr>
        <w:spacing w:line="360" w:lineRule="auto" w:after="120"/>
        <w:ind w:firstLine="720"/>
        <w:jc w:val="both"/>
      </w:pPr>
      <w:r>
        <w:rPr>
          <w:rFonts w:ascii="Times New Roman" w:hAnsi="Times New Roman"/>
          <w:sz w:val="24"/>
        </w:rPr>
        <w:t xml:space="preserve">Port 25 was listed as </w:t>
      </w:r>
      <w:r>
        <w:rPr>
          <w:rFonts w:ascii="Courier New" w:hAnsi="Courier New"/>
          <w:sz w:val="22"/>
        </w:rPr>
        <w:t>filtered</w:t>
      </w:r>
      <w:r>
        <w:rPr>
          <w:rFonts w:ascii="Times New Roman" w:hAnsi="Times New Roman"/>
          <w:sz w:val="24"/>
        </w:rPr>
        <w:t xml:space="preserve"> in the June 6 baseline scan and </w:t>
      </w:r>
      <w:r>
        <w:rPr>
          <w:rFonts w:ascii="Courier New" w:hAnsi="Courier New"/>
          <w:sz w:val="22"/>
        </w:rPr>
        <w:t>open</w:t>
      </w:r>
      <w:r>
        <w:rPr>
          <w:rFonts w:ascii="Times New Roman" w:hAnsi="Times New Roman"/>
          <w:sz w:val="24"/>
        </w:rPr>
        <w:t xml:space="preserve">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sz w:val="24"/>
        </w:rPr>
        <w:t>Remediation: Investigate why the port 25 firewall rule was removed. If direct SMTP delivery is not required (Exim on port 587 handles submission), restore the firewall block on port 25.</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spacing w:before="80" w:after="80"/>
        <w:ind w:left="720" w:right="283" w:firstLine="0"/>
      </w:pPr>
      <w:r>
        <w:rPr>
          <w:rFonts w:ascii="Courier New" w:hAnsi="Courier New"/>
          <w:sz w:val="18"/>
        </w:rPr>
        <w:t>Recommended architecture:</w:t>
        <w:br/>
        <w:t xml:space="preserve">  Internet → [Cloudflare WAF] → DMZ: Web servers (80/443 only)</w:t>
        <w:br/>
        <w:t xml:space="preserve">  DMZ → [Internal firewall] → Application Layer: API servers</w:t>
        <w:br/>
        <w:t xml:space="preserve">  Application → [Strict firewall] → Data Layer: MySQL (no external access)</w:t>
        <w:br/>
        <w:t xml:space="preserve">  Management: cPanel, WHM, SSH → VPN ONLY (no public internet access)</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pStyle w:val="ListNumber"/>
        <w:spacing w:after="60"/>
        <w:ind w:left="720" w:firstLine="0"/>
      </w:pP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pStyle w:val="ListNumber"/>
        <w:spacing w:after="60"/>
        <w:ind w:left="720" w:firstLine="0"/>
      </w:pP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pStyle w:val="ListNumber"/>
        <w:spacing w:after="60"/>
        <w:ind w:left="720" w:firstLine="0"/>
      </w:pP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pStyle w:val="ListNumber"/>
        <w:spacing w:after="60"/>
        <w:ind w:left="720" w:firstLine="0"/>
      </w:pP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pStyle w:val="ListNumber"/>
        <w:spacing w:after="60"/>
        <w:ind w:left="720" w:firstLine="0"/>
      </w:pP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pStyle w:val="ListNumber"/>
        <w:spacing w:after="60"/>
        <w:ind w:left="720" w:firstLine="0"/>
      </w:pP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pStyle w:val="ListNumber"/>
        <w:spacing w:after="60"/>
        <w:ind w:left="720" w:firstLine="0"/>
      </w:pP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pStyle w:val="ListNumber"/>
        <w:spacing w:after="60"/>
        <w:ind w:left="720" w:firstLine="0"/>
      </w:pP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pStyle w:val="ListNumber"/>
        <w:spacing w:after="60"/>
        <w:ind w:left="720" w:firstLine="0"/>
      </w:pP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pStyle w:val="ListNumber"/>
        <w:spacing w:after="60"/>
        <w:ind w:left="720" w:firstLine="0"/>
      </w:pP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pStyle w:val="ListNumber"/>
        <w:spacing w:after="60"/>
        <w:ind w:left="720" w:firstLine="0"/>
      </w:pP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pStyle w:val="ListNumber"/>
        <w:spacing w:after="60"/>
        <w:ind w:left="720" w:firstLine="0"/>
      </w:pP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pStyle w:val="ListNumber"/>
        <w:spacing w:after="60"/>
        <w:ind w:left="720" w:firstLine="0"/>
      </w:pP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pStyle w:val="ListNumber"/>
        <w:spacing w:after="60"/>
        <w:ind w:left="720" w:firstLine="0"/>
      </w:pP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pStyle w:val="ListNumber"/>
        <w:spacing w:after="60"/>
        <w:ind w:left="720" w:firstLine="0"/>
      </w:pP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pStyle w:val="ListNumber"/>
        <w:spacing w:after="60"/>
        <w:ind w:left="720" w:firstLine="0"/>
      </w:pP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pStyle w:val="ListNumber"/>
        <w:spacing w:after="60"/>
        <w:ind w:left="720" w:firstLine="0"/>
      </w:pP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pStyle w:val="ListNumber"/>
        <w:spacing w:after="60"/>
        <w:ind w:left="720" w:firstLine="0"/>
      </w:pP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pStyle w:val="ListNumber"/>
        <w:spacing w:after="60"/>
        <w:ind w:left="720" w:firstLine="0"/>
      </w:pP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pStyle w:val="ListNumber"/>
        <w:spacing w:after="60"/>
        <w:ind w:left="720" w:firstLine="0"/>
      </w:pP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pStyle w:val="ListNumber"/>
        <w:spacing w:after="60"/>
        <w:ind w:left="720" w:firstLine="0"/>
      </w:pP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pStyle w:val="ListNumber"/>
        <w:spacing w:after="60"/>
        <w:ind w:left="720" w:firstLine="0"/>
      </w:pP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8" name="Picture 38"/>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39" name="Picture 39"/>
            <wp:cNvGraphicFramePr>
              <a:graphicFrameLocks noChangeAspect="1"/>
            </wp:cNvGraphicFramePr>
            <a:graphic>
              <a:graphicData uri="http://schemas.openxmlformats.org/drawingml/2006/picture">
                <pic:pic>
                  <pic:nvPicPr>
                    <pic:cNvPr id="0" name="fig48b_ssl_onesala.png"/>
                    <pic:cNvPicPr/>
                  </pic:nvPicPr>
                  <pic:blipFill>
                    <a:blip r:embed="rId46"/>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0" name="Picture 40"/>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1" name="Picture 41"/>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2" name="Picture 42"/>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3" name="Picture 43"/>
            <wp:cNvGraphicFramePr>
              <a:graphicFrameLocks noChangeAspect="1"/>
            </wp:cNvGraphicFramePr>
            <a:graphic>
              <a:graphicData uri="http://schemas.openxmlformats.org/drawingml/2006/picture">
                <pic:pic>
                  <pic:nvPicPr>
                    <pic:cNvPr id="0" name="fig415b_jwt_token.png"/>
                    <pic:cNvPicPr/>
                  </pic:nvPicPr>
                  <pic:blipFill>
                    <a:blip r:embed="rId47"/>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4" name="Picture 44"/>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