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b w:val="0"/>
          <w:i w:val="0"/>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b w:val="0"/>
          <w:i w:val="0"/>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b w:val="0"/>
          <w:i w:val="0"/>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b w:val="0"/>
          <w:i w:val="0"/>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b w:val="0"/>
          <w:i w:val="0"/>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b w:val="0"/>
          <w:i w:val="0"/>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b w:val="0"/>
          <w:i w:val="0"/>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b w:val="0"/>
          <w:i w:val="0"/>
          <w:sz w:val="24"/>
        </w:rPr>
        <w:t>This thesis presents a comprehensive Vulnerability Assessment and Penetration Testing (VAPT) engagement conducted on neuralsh.com,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b w:val="0"/>
          <w:i w:val="0"/>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b w:val="0"/>
          <w:i w:val="0"/>
          <w:sz w:val="24"/>
        </w:rPr>
        <w:t>The findings reveal significant and immediate security risks across the platform. Twenty (20) distinct vulnerabilities were discovered: 4 Critical, 5 High, 7 Medium, and 4 Low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b w:val="0"/>
          <w:i w:val="0"/>
          <w:sz w:val="24"/>
        </w:rPr>
        <w:t>This thesis documents the complete methodology, evidence, exploitation results, risk analysis using CVSS v3.1 scoring, and a full remediation roadmap.</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w:t>
      </w:r>
    </w:p>
    <w:p>
      <w:pPr>
        <w:pStyle w:val="Heading2"/>
        <w:jc w:val="left"/>
      </w:pPr>
      <w:r>
        <w:rPr>
          <w:rFonts w:ascii="Times New Roman" w:hAnsi="Times New Roman"/>
          <w:b/>
          <w:i w:val="0"/>
          <w:sz w:val="28"/>
        </w:rPr>
        <w:t>Table of Contents</w:t>
      </w:r>
    </w:p>
    <w:p>
      <w:pPr>
        <w:spacing w:line="360" w:lineRule="auto" w:after="120"/>
        <w:ind w:firstLine="720"/>
        <w:jc w:val="both"/>
      </w:pPr>
      <w:r>
        <w:rPr>
          <w:rFonts w:ascii="Times New Roman" w:hAnsi="Times New Roman"/>
          <w:b w:val="0"/>
          <w:i w:val="0"/>
          <w:sz w:val="24"/>
        </w:rPr>
        <w:t>1. Introduction</w:t>
      </w:r>
    </w:p>
    <w:p>
      <w:pPr>
        <w:spacing w:line="360" w:lineRule="auto" w:after="120"/>
        <w:ind w:firstLine="720"/>
        <w:jc w:val="both"/>
      </w:pPr>
      <w:r>
        <w:rPr>
          <w:rFonts w:ascii="Times New Roman" w:hAnsi="Times New Roman"/>
          <w:b w:val="0"/>
          <w:i w:val="0"/>
          <w:sz w:val="24"/>
        </w:rPr>
        <w:t>2. Concepts of Penetration Testing</w:t>
      </w:r>
    </w:p>
    <w:p>
      <w:pPr>
        <w:spacing w:line="360" w:lineRule="auto" w:after="120"/>
        <w:ind w:firstLine="720"/>
        <w:jc w:val="both"/>
      </w:pPr>
      <w:r>
        <w:rPr>
          <w:rFonts w:ascii="Times New Roman" w:hAnsi="Times New Roman"/>
          <w:b w:val="0"/>
          <w:i w:val="0"/>
          <w:sz w:val="24"/>
        </w:rPr>
        <w:t>3. Research Methodology and Tools</w:t>
      </w:r>
    </w:p>
    <w:p>
      <w:pPr>
        <w:spacing w:line="360" w:lineRule="auto" w:after="120"/>
        <w:ind w:firstLine="720"/>
        <w:jc w:val="both"/>
      </w:pPr>
      <w:r>
        <w:rPr>
          <w:rFonts w:ascii="Times New Roman" w:hAnsi="Times New Roman"/>
          <w:b w:val="0"/>
          <w:i w:val="0"/>
          <w:sz w:val="24"/>
        </w:rPr>
        <w:t>4. Implementation and Deployment</w:t>
      </w:r>
    </w:p>
    <w:p>
      <w:pPr>
        <w:spacing w:line="360" w:lineRule="auto" w:after="120"/>
        <w:ind w:firstLine="720"/>
        <w:jc w:val="both"/>
      </w:pPr>
      <w:r>
        <w:rPr>
          <w:rFonts w:ascii="Times New Roman" w:hAnsi="Times New Roman"/>
          <w:b w:val="0"/>
          <w:i w:val="0"/>
          <w:sz w:val="24"/>
        </w:rPr>
        <w:t>5. Results, Analysis and Remediation</w:t>
      </w:r>
    </w:p>
    <w:p>
      <w:pPr>
        <w:spacing w:line="360" w:lineRule="auto" w:after="120"/>
        <w:ind w:firstLine="720"/>
        <w:jc w:val="both"/>
      </w:pPr>
      <w:r>
        <w:rPr>
          <w:rFonts w:ascii="Times New Roman" w:hAnsi="Times New Roman"/>
          <w:b w:val="0"/>
          <w:i w:val="0"/>
          <w:sz w:val="24"/>
        </w:rPr>
        <w:t>6. Conclusion</w:t>
      </w:r>
    </w:p>
    <w:p>
      <w:pPr>
        <w:spacing w:line="360" w:lineRule="auto" w:after="120"/>
        <w:ind w:firstLine="720"/>
        <w:jc w:val="both"/>
      </w:pPr>
      <w:r>
        <w:rPr>
          <w:rFonts w:ascii="Times New Roman" w:hAnsi="Times New Roman"/>
          <w:b w:val="0"/>
          <w:i w:val="0"/>
          <w:sz w:val="24"/>
        </w:rPr>
        <w:t>+ References</w:t>
      </w:r>
    </w:p>
    <w:p>
      <w:pPr>
        <w:spacing w:line="360" w:lineRule="auto" w:after="120"/>
        <w:ind w:firstLine="720"/>
        <w:jc w:val="both"/>
      </w:pPr>
      <w:r>
        <w:rPr>
          <w:rFonts w:ascii="Times New Roman" w:hAnsi="Times New Roman"/>
          <w:b w:val="0"/>
          <w:i w:val="0"/>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b w:val="0"/>
          <w:i w:val="0"/>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b w:val="0"/>
          <w:i w:val="0"/>
          <w:sz w:val="24"/>
        </w:rPr>
        <w:t>This internship project focused on enhancing the security posture of a live web application by conducting a structured Vulnerability Assessment and Penetration Testing (VAPT) engagement on neuralsh.com, an AI-powered neural search platform. The assessment was carried out under the supervision of Prestige Alliance Co., Ltd., which authorized and oversaw all testing activities in accordance with ethical hacking standards.</w:t>
      </w:r>
    </w:p>
    <w:p>
      <w:pPr>
        <w:spacing w:line="360" w:lineRule="auto" w:after="120"/>
        <w:ind w:firstLine="720"/>
        <w:jc w:val="both"/>
      </w:pPr>
      <w:r>
        <w:rPr>
          <w:rFonts w:ascii="Times New Roman" w:hAnsi="Times New Roman"/>
          <w:b w:val="0"/>
          <w:i w:val="0"/>
          <w:sz w:val="24"/>
        </w:rPr>
        <w:t>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20 vulnerabilities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b w:val="0"/>
          <w:i w:val="0"/>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b w:val="0"/>
          <w:i w:val="0"/>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b w:val="0"/>
          <w:i w:val="0"/>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b w:val="0"/>
          <w:i w:val="0"/>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b w:val="0"/>
          <w:i w:val="0"/>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b w:val="0"/>
          <w:i w:val="0"/>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b w:val="0"/>
          <w:i w:val="0"/>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ind w:left="720" w:firstLine="0"/>
      </w:pPr>
      <w:r>
        <w:rPr>
          <w:rFonts w:ascii="Times New Roman" w:hAnsi="Times New Roman"/>
          <w:b w:val="0"/>
          <w:i w:val="0"/>
          <w:sz w:val="24"/>
        </w:rPr>
        <w:t>Perform vulnerability scanning on the external web application neuralsh.com</w:t>
      </w:r>
    </w:p>
    <w:p>
      <w:pPr>
        <w:pStyle w:val="ListBullet"/>
        <w:ind w:left="720" w:firstLine="0"/>
      </w:pPr>
      <w:r>
        <w:rPr>
          <w:rFonts w:ascii="Times New Roman" w:hAnsi="Times New Roman"/>
          <w:b w:val="0"/>
          <w:i w:val="0"/>
          <w:sz w:val="24"/>
        </w:rPr>
        <w:t>Analyze the vulnerabilities, weaknesses, and propose solutions</w:t>
      </w:r>
    </w:p>
    <w:p>
      <w:pPr>
        <w:pStyle w:val="ListBullet"/>
        <w:ind w:left="720" w:firstLine="0"/>
      </w:pPr>
      <w:r>
        <w:rPr>
          <w:rFonts w:ascii="Times New Roman" w:hAnsi="Times New Roman"/>
          <w:b w:val="0"/>
          <w:i w:val="0"/>
          <w:sz w:val="24"/>
        </w:rPr>
        <w:t>Set up the testing environment and select the appropriate tools</w:t>
      </w:r>
    </w:p>
    <w:p>
      <w:pPr>
        <w:pStyle w:val="ListBullet"/>
        <w:ind w:left="720" w:firstLine="0"/>
      </w:pPr>
      <w:r>
        <w:rPr>
          <w:rFonts w:ascii="Times New Roman" w:hAnsi="Times New Roman"/>
          <w:b w:val="0"/>
          <w:i w:val="0"/>
          <w:sz w:val="24"/>
        </w:rPr>
        <w:t>Perform penetration testing on the authorized target system</w:t>
      </w:r>
    </w:p>
    <w:p>
      <w:pPr>
        <w:pStyle w:val="ListBullet"/>
        <w:ind w:left="720" w:firstLine="0"/>
      </w:pPr>
      <w:r>
        <w:rPr>
          <w:rFonts w:ascii="Times New Roman" w:hAnsi="Times New Roman"/>
          <w:b w:val="0"/>
          <w:i w:val="0"/>
          <w:sz w:val="24"/>
        </w:rPr>
        <w:t>Perform exploitation on misconfigured systems</w:t>
      </w:r>
    </w:p>
    <w:p>
      <w:pPr>
        <w:pStyle w:val="ListBullet"/>
        <w:ind w:left="720" w:firstLine="0"/>
      </w:pPr>
      <w:r>
        <w:rPr>
          <w:rFonts w:ascii="Times New Roman" w:hAnsi="Times New Roman"/>
          <w:b w:val="0"/>
          <w:i w:val="0"/>
          <w:sz w:val="24"/>
        </w:rPr>
        <w:t>Analyze post-exploitation lateral movement risk</w:t>
      </w:r>
    </w:p>
    <w:p>
      <w:pPr>
        <w:pStyle w:val="ListBullet"/>
        <w:ind w:left="720" w:firstLine="0"/>
      </w:pPr>
      <w:r>
        <w:rPr>
          <w:rFonts w:ascii="Times New Roman" w:hAnsi="Times New Roman"/>
          <w:b w:val="0"/>
          <w:i w:val="0"/>
          <w:sz w:val="24"/>
        </w:rPr>
        <w:t>Create an official VAPT report for the stakeholder</w:t>
      </w:r>
    </w:p>
    <w:p>
      <w:pPr>
        <w:pStyle w:val="ListBullet"/>
        <w:ind w:left="720" w:firstLine="0"/>
      </w:pPr>
      <w:r>
        <w:rPr>
          <w:rFonts w:ascii="Times New Roman" w:hAnsi="Times New Roman"/>
          <w:b w:val="0"/>
          <w:i w:val="0"/>
          <w:sz w:val="24"/>
        </w:rPr>
        <w:t>Produce remediation recommendations for all identified vulnerabilities</w:t>
      </w:r>
    </w:p>
    <w:p>
      <w:pPr>
        <w:pStyle w:val="ListBullet"/>
        <w:ind w:left="720" w:firstLine="0"/>
      </w:pPr>
      <w:r>
        <w:rPr>
          <w:rFonts w:ascii="Times New Roman" w:hAnsi="Times New Roman"/>
          <w:b w:val="0"/>
          <w:i w:val="0"/>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b w:val="0"/>
          <w:i w:val="0"/>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b w:val="0"/>
          <w:i w:val="0"/>
          <w:sz w:val="24"/>
        </w:rPr>
        <w:t>To find the weakness of the systems, penetration testing was performed following the OWASP TOP 10 framework as a baseline. For each finding, the following solution path was applied:</w:t>
      </w:r>
    </w:p>
    <w:p>
      <w:pPr>
        <w:spacing w:line="360" w:lineRule="auto" w:after="120"/>
        <w:ind w:firstLine="720"/>
        <w:jc w:val="both"/>
      </w:pPr>
      <w:r>
        <w:rPr>
          <w:rFonts w:ascii="Times New Roman" w:hAnsi="Times New Roman"/>
          <w:b w:val="0"/>
          <w:i w:val="0"/>
          <w:sz w:val="24"/>
        </w:rPr>
        <w:t>1. Identify the vulnerability through active testing and passive reconnaissance</w:t>
      </w:r>
    </w:p>
    <w:p>
      <w:pPr>
        <w:spacing w:line="360" w:lineRule="auto" w:after="120"/>
        <w:ind w:firstLine="720"/>
        <w:jc w:val="both"/>
      </w:pPr>
      <w:r>
        <w:rPr>
          <w:rFonts w:ascii="Times New Roman" w:hAnsi="Times New Roman"/>
          <w:b w:val="0"/>
          <w:i w:val="0"/>
          <w:sz w:val="24"/>
        </w:rPr>
        <w:t>2. Validate it with a controlled proof-of-concept to confirm exploitability</w:t>
      </w:r>
    </w:p>
    <w:p>
      <w:pPr>
        <w:spacing w:line="360" w:lineRule="auto" w:after="120"/>
        <w:ind w:firstLine="720"/>
        <w:jc w:val="both"/>
      </w:pPr>
      <w:r>
        <w:rPr>
          <w:rFonts w:ascii="Times New Roman" w:hAnsi="Times New Roman"/>
          <w:b w:val="0"/>
          <w:i w:val="0"/>
          <w:sz w:val="24"/>
        </w:rPr>
        <w:t>3. Score it using CVSS v3.1 to communicate risk objectively</w:t>
      </w:r>
    </w:p>
    <w:p>
      <w:pPr>
        <w:spacing w:line="360" w:lineRule="auto" w:after="120"/>
        <w:ind w:firstLine="720"/>
        <w:jc w:val="both"/>
      </w:pPr>
      <w:r>
        <w:rPr>
          <w:rFonts w:ascii="Times New Roman" w:hAnsi="Times New Roman"/>
          <w:b w:val="0"/>
          <w:i w:val="0"/>
          <w:sz w:val="24"/>
        </w:rPr>
        <w:t>4. Recommend a specific, actionable remediation step tailored to the technology stack in use</w:t>
      </w:r>
    </w:p>
    <w:p>
      <w:pPr>
        <w:spacing w:line="360" w:lineRule="auto" w:after="120"/>
        <w:ind w:firstLine="720"/>
        <w:jc w:val="both"/>
      </w:pPr>
      <w:r>
        <w:rPr>
          <w:rFonts w:ascii="Times New Roman" w:hAnsi="Times New Roman"/>
          <w:b w:val="0"/>
          <w:i w:val="0"/>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b w:val="0"/>
          <w:i w:val="0"/>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b w:val="0"/>
          <w:i w:val="0"/>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**Asset**</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Web Application</w:t>
            </w:r>
          </w:p>
        </w:tc>
        <w:tc>
          <w:tcPr>
            <w:tcW w:type="dxa" w:w="3024"/>
          </w:tcPr>
          <w:p>
            <w:pPr>
              <w:ind w:firstLine="0"/>
              <w:jc w:val="center"/>
            </w:pPr>
            <w:r>
              <w:rPr>
                <w:rFonts w:ascii="Times New Roman" w:hAnsi="Times New Roman"/>
                <w:b w:val="0"/>
                <w:i w:val="0"/>
                <w:sz w:val="22"/>
              </w:rPr>
              <w:t>Primary target — Nuxt.js frontend, protected by Cloudflare WAF</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Subdomains</w:t>
            </w:r>
          </w:p>
        </w:tc>
        <w:tc>
          <w:tcPr>
            <w:tcW w:type="dxa" w:w="3024"/>
          </w:tcPr>
          <w:p>
            <w:pPr>
              <w:ind w:firstLine="0"/>
              <w:jc w:val="center"/>
            </w:pPr>
            <w:r>
              <w:rPr>
                <w:rFonts w:ascii="Times New Roman" w:hAnsi="Times New Roman"/>
                <w:b w:val="0"/>
                <w:i w:val="0"/>
                <w:sz w:val="22"/>
              </w:rPr>
              <w:t>All subdomains discoverable via DNS enumeration or certificate transparency</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Mail Server</w:t>
            </w:r>
          </w:p>
        </w:tc>
        <w:tc>
          <w:tcPr>
            <w:tcW w:type="dxa" w:w="3024"/>
          </w:tcPr>
          <w:p>
            <w:pPr>
              <w:ind w:firstLine="0"/>
              <w:jc w:val="center"/>
            </w:pPr>
            <w:r>
              <w:rPr>
                <w:rFonts w:ascii="Times New Roman" w:hAnsi="Times New Roman"/>
                <w:b w:val="0"/>
                <w:i w:val="0"/>
                <w:sz w:val="22"/>
              </w:rPr>
              <w:t>Origin server entry point — resolves directly to 103.16.62.217</w:t>
            </w:r>
          </w:p>
        </w:tc>
      </w:tr>
      <w:tr>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Origin Server</w:t>
            </w:r>
          </w:p>
        </w:tc>
        <w:tc>
          <w:tcPr>
            <w:tcW w:type="dxa" w:w="3024"/>
          </w:tcPr>
          <w:p>
            <w:pPr>
              <w:ind w:firstLine="0"/>
              <w:jc w:val="center"/>
            </w:pPr>
            <w:r>
              <w:rPr>
                <w:rFonts w:ascii="Times New Roman" w:hAnsi="Times New Roman"/>
                <w:b w:val="0"/>
                <w:i w:val="0"/>
                <w:sz w:val="22"/>
              </w:rPr>
              <w:t>Backend infrastructure hosting the application, database, mail stack, and admin panels</w:t>
            </w:r>
          </w:p>
        </w:tc>
      </w:tr>
    </w:tbl>
    <w:p/>
    <w:p>
      <w:pPr>
        <w:spacing w:line="360" w:lineRule="auto" w:after="120"/>
        <w:ind w:firstLine="720"/>
        <w:jc w:val="both"/>
      </w:pPr>
      <w:r>
        <w:rPr>
          <w:rFonts w:ascii="Times New Roman" w:hAnsi="Times New Roman"/>
          <w:b w:val="0"/>
          <w:i w:val="0"/>
          <w:sz w:val="24"/>
        </w:rPr>
        <w:t>Table 1: Engagement scope — in-scope systems</w:t>
      </w:r>
    </w:p>
    <w:p>
      <w:pPr>
        <w:spacing w:line="360" w:lineRule="auto" w:after="120"/>
        <w:ind w:firstLine="720"/>
        <w:jc w:val="both"/>
      </w:pPr>
      <w:r>
        <w:rPr>
          <w:rFonts w:ascii="Times New Roman" w:hAnsi="Times New Roman"/>
          <w:b w:val="0"/>
          <w:i w:val="0"/>
          <w:sz w:val="24"/>
        </w:rPr>
        <w:t>The following were explicitly out of scope: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b w:val="0"/>
          <w:i w:val="0"/>
          <w:sz w:val="24"/>
        </w:rPr>
        <w:t>This engagement was authorized by Prestige Alliance Co., Ltd. for the period of June 2026,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b w:val="0"/>
          <w:i w:val="0"/>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4f9fd6"/>
            <w:vAlign w:val="center"/>
          </w:tcPr>
          <w:p>
            <w:pPr>
              <w:spacing w:before="40" w:after="40"/>
              <w:ind w:firstLine="0"/>
              <w:jc w:val="center"/>
            </w:pPr>
            <w:r>
              <w:rPr>
                <w:rFonts w:ascii="Times New Roman" w:hAnsi="Times New Roman"/>
                <w:b/>
                <w:color w:val="4F9FD6"/>
                <w:sz w:val="18"/>
              </w:rPr>
              <w:t>February</w:t>
            </w:r>
          </w:p>
        </w:tc>
        <w:tc>
          <w:tcPr>
            <w:tcW w:type="dxa" w:w="2664"/>
            <w:gridSpan w:val="4"/>
            <w:shd w:val="clear" w:color="auto" w:fill="ffe600"/>
            <w:vAlign w:val="center"/>
          </w:tcPr>
          <w:p>
            <w:pPr>
              <w:spacing w:before="40" w:after="40"/>
              <w:ind w:firstLine="0"/>
              <w:jc w:val="center"/>
            </w:pPr>
            <w:r>
              <w:rPr>
                <w:rFonts w:ascii="Times New Roman" w:hAnsi="Times New Roman"/>
                <w:b/>
                <w:color w:val="FFE600"/>
                <w:sz w:val="18"/>
              </w:rPr>
              <w:t>March</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4f9fd6"/>
            <w:vAlign w:val="center"/>
          </w:tcPr>
          <w:p>
            <w:pPr>
              <w:spacing w:before="40" w:after="40"/>
              <w:ind w:firstLine="0"/>
              <w:jc w:val="center"/>
            </w:pPr>
            <w:r>
              <w:rPr>
                <w:rFonts w:ascii="Times New Roman" w:hAnsi="Times New Roman"/>
                <w:b/>
                <w:color w:val="4F9FD6"/>
                <w:sz w:val="18"/>
              </w:rPr>
              <w:t>W1</w:t>
            </w:r>
          </w:p>
        </w:tc>
        <w:tc>
          <w:tcPr>
            <w:tcW w:type="dxa" w:w="666"/>
            <w:shd w:val="clear" w:color="auto" w:fill="4f9fd6"/>
            <w:vAlign w:val="center"/>
          </w:tcPr>
          <w:p>
            <w:pPr>
              <w:spacing w:before="40" w:after="40"/>
              <w:ind w:firstLine="0"/>
              <w:jc w:val="center"/>
            </w:pPr>
            <w:r>
              <w:rPr>
                <w:rFonts w:ascii="Times New Roman" w:hAnsi="Times New Roman"/>
                <w:b/>
                <w:color w:val="4F9FD6"/>
                <w:sz w:val="18"/>
              </w:rPr>
              <w:t>W2</w:t>
            </w:r>
          </w:p>
        </w:tc>
        <w:tc>
          <w:tcPr>
            <w:tcW w:type="dxa" w:w="666"/>
            <w:shd w:val="clear" w:color="auto" w:fill="4f9fd6"/>
            <w:vAlign w:val="center"/>
          </w:tcPr>
          <w:p>
            <w:pPr>
              <w:spacing w:before="40" w:after="40"/>
              <w:ind w:firstLine="0"/>
              <w:jc w:val="center"/>
            </w:pPr>
            <w:r>
              <w:rPr>
                <w:rFonts w:ascii="Times New Roman" w:hAnsi="Times New Roman"/>
                <w:b/>
                <w:color w:val="4F9FD6"/>
                <w:sz w:val="18"/>
              </w:rPr>
              <w:t>W3</w:t>
            </w:r>
          </w:p>
        </w:tc>
        <w:tc>
          <w:tcPr>
            <w:tcW w:type="dxa" w:w="666"/>
            <w:shd w:val="clear" w:color="auto" w:fill="4f9fd6"/>
            <w:vAlign w:val="center"/>
          </w:tcPr>
          <w:p>
            <w:pPr>
              <w:spacing w:before="40" w:after="40"/>
              <w:ind w:firstLine="0"/>
              <w:jc w:val="center"/>
            </w:pPr>
            <w:r>
              <w:rPr>
                <w:rFonts w:ascii="Times New Roman" w:hAnsi="Times New Roman"/>
                <w:b/>
                <w:color w:val="4F9FD6"/>
                <w:sz w:val="18"/>
              </w:rPr>
              <w:t>W4</w:t>
            </w:r>
          </w:p>
        </w:tc>
        <w:tc>
          <w:tcPr>
            <w:tcW w:type="dxa" w:w="666"/>
            <w:shd w:val="clear" w:color="auto" w:fill="ffe600"/>
            <w:vAlign w:val="center"/>
          </w:tcPr>
          <w:p>
            <w:pPr>
              <w:spacing w:before="40" w:after="40"/>
              <w:ind w:firstLine="0"/>
              <w:jc w:val="center"/>
            </w:pPr>
            <w:r>
              <w:rPr>
                <w:rFonts w:ascii="Times New Roman" w:hAnsi="Times New Roman"/>
                <w:b/>
                <w:color w:val="FFE600"/>
                <w:sz w:val="18"/>
              </w:rPr>
              <w:t>W1</w:t>
            </w:r>
          </w:p>
        </w:tc>
        <w:tc>
          <w:tcPr>
            <w:tcW w:type="dxa" w:w="666"/>
            <w:shd w:val="clear" w:color="auto" w:fill="ffe600"/>
            <w:vAlign w:val="center"/>
          </w:tcPr>
          <w:p>
            <w:pPr>
              <w:spacing w:before="40" w:after="40"/>
              <w:ind w:firstLine="0"/>
              <w:jc w:val="center"/>
            </w:pPr>
            <w:r>
              <w:rPr>
                <w:rFonts w:ascii="Times New Roman" w:hAnsi="Times New Roman"/>
                <w:b/>
                <w:color w:val="FFE600"/>
                <w:sz w:val="18"/>
              </w:rPr>
              <w:t>W2</w:t>
            </w:r>
          </w:p>
        </w:tc>
        <w:tc>
          <w:tcPr>
            <w:tcW w:type="dxa" w:w="666"/>
            <w:shd w:val="clear" w:color="auto" w:fill="ffe600"/>
            <w:vAlign w:val="center"/>
          </w:tcPr>
          <w:p>
            <w:pPr>
              <w:spacing w:before="40" w:after="40"/>
              <w:ind w:firstLine="0"/>
              <w:jc w:val="center"/>
            </w:pPr>
            <w:r>
              <w:rPr>
                <w:rFonts w:ascii="Times New Roman" w:hAnsi="Times New Roman"/>
                <w:b/>
                <w:color w:val="FFE600"/>
                <w:sz w:val="18"/>
              </w:rPr>
              <w:t>W3</w:t>
            </w:r>
          </w:p>
        </w:tc>
        <w:tc>
          <w:tcPr>
            <w:tcW w:type="dxa" w:w="666"/>
            <w:shd w:val="clear" w:color="auto" w:fill="ffe600"/>
            <w:vAlign w:val="center"/>
          </w:tcPr>
          <w:p>
            <w:pPr>
              <w:spacing w:before="40" w:after="40"/>
              <w:ind w:firstLine="0"/>
              <w:jc w:val="center"/>
            </w:pPr>
            <w:r>
              <w:rPr>
                <w:rFonts w:ascii="Times New Roman" w:hAnsi="Times New Roman"/>
                <w:b/>
                <w:color w:val="FFE600"/>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1</w:t>
            </w:r>
          </w:p>
        </w:tc>
        <w:tc>
          <w:tcPr>
            <w:tcW w:type="dxa" w:w="8616"/>
            <w:gridSpan w:val="9"/>
            <w:shd w:val="clear" w:color="auto" w:fill="D9D9D9"/>
            <w:vAlign w:val="center"/>
          </w:tcPr>
          <w:p>
            <w:pPr>
              <w:spacing w:before="40" w:after="40"/>
              <w:ind w:firstLine="0"/>
              <w:jc w:val="left"/>
            </w:pPr>
            <w:r>
              <w:rPr>
                <w:rFonts w:ascii="Times New Roman" w:hAnsi="Times New Roman"/>
                <w:b/>
                <w:sz w:val="18"/>
              </w:rPr>
              <w:t>Environment Setup &amp; Scope Definition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Set up Kali Linux testing environment and tools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Define engagement scope with Prestige Alliance Co., Ltd.</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Obtain written authorization for neuralsh.com testing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2</w:t>
            </w:r>
          </w:p>
        </w:tc>
        <w:tc>
          <w:tcPr>
            <w:tcW w:type="dxa" w:w="8616"/>
            <w:gridSpan w:val="9"/>
            <w:shd w:val="clear" w:color="auto" w:fill="D9D9D9"/>
            <w:vAlign w:val="center"/>
          </w:tcPr>
          <w:p>
            <w:pPr>
              <w:spacing w:before="40" w:after="40"/>
              <w:ind w:firstLine="0"/>
              <w:jc w:val="left"/>
            </w:pPr>
            <w:r>
              <w:rPr>
                <w:rFonts w:ascii="Times New Roman" w:hAnsi="Times New Roman"/>
                <w:b/>
                <w:sz w:val="18"/>
              </w:rPr>
              <w:t>Reconnaissance &amp; Intelligence Gathering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WHOIS analysis and DNS enumeration (A, MX, TXT, NS records)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Discover real origin IP via MX record and SSL certificate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Subdomain enumeration and wildcard DNS detection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JavaScript bundle analysis to extract API routes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3</w:t>
            </w:r>
          </w:p>
        </w:tc>
        <w:tc>
          <w:tcPr>
            <w:tcW w:type="dxa" w:w="8616"/>
            <w:gridSpan w:val="9"/>
            <w:shd w:val="clear" w:color="auto" w:fill="D9D9D9"/>
            <w:vAlign w:val="center"/>
          </w:tcPr>
          <w:p>
            <w:pPr>
              <w:spacing w:before="40" w:after="40"/>
              <w:ind w:firstLine="0"/>
              <w:jc w:val="left"/>
            </w:pPr>
            <w:r>
              <w:rPr>
                <w:rFonts w:ascii="Times New Roman" w:hAnsi="Times New Roman"/>
                <w:b/>
                <w:sz w:val="18"/>
              </w:rPr>
              <w:t>Active Scanning &amp; Enumeration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Nmap port scan on origin server (103.16.62.217)</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Web directory enumeration with Dirb and Nikto</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Service fingerprinting — MySQL, SMTP, MikroTik, WHM</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ffb84d"/>
            <w:vAlign w:val="center"/>
          </w:tcPr>
          <w:p>
            <w:pPr>
              <w:spacing w:before="40" w:after="40"/>
              <w:ind w:firstLine="0"/>
              <w:jc w:val="center"/>
            </w:pPr>
            <w:r>
              <w:rPr>
                <w:rFonts w:ascii="Times New Roman" w:hAnsi="Times New Roman"/>
                <w:b/>
                <w:color w:val="FFB84D"/>
                <w:sz w:val="18"/>
              </w:rPr>
              <w:t>April</w:t>
            </w:r>
          </w:p>
        </w:tc>
        <w:tc>
          <w:tcPr>
            <w:tcW w:type="dxa" w:w="2664"/>
            <w:gridSpan w:val="4"/>
            <w:shd w:val="clear" w:color="auto" w:fill="ffb3c6"/>
            <w:vAlign w:val="center"/>
          </w:tcPr>
          <w:p>
            <w:pPr>
              <w:spacing w:before="40" w:after="40"/>
              <w:ind w:firstLine="0"/>
              <w:jc w:val="center"/>
            </w:pPr>
            <w:r>
              <w:rPr>
                <w:rFonts w:ascii="Times New Roman" w:hAnsi="Times New Roman"/>
                <w:b/>
                <w:color w:val="FFB3C6"/>
                <w:sz w:val="18"/>
              </w:rPr>
              <w:t>May</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ffb84d"/>
            <w:vAlign w:val="center"/>
          </w:tcPr>
          <w:p>
            <w:pPr>
              <w:spacing w:before="40" w:after="40"/>
              <w:ind w:firstLine="0"/>
              <w:jc w:val="center"/>
            </w:pPr>
            <w:r>
              <w:rPr>
                <w:rFonts w:ascii="Times New Roman" w:hAnsi="Times New Roman"/>
                <w:b/>
                <w:color w:val="FFB84D"/>
                <w:sz w:val="18"/>
              </w:rPr>
              <w:t>W1</w:t>
            </w:r>
          </w:p>
        </w:tc>
        <w:tc>
          <w:tcPr>
            <w:tcW w:type="dxa" w:w="666"/>
            <w:shd w:val="clear" w:color="auto" w:fill="ffb84d"/>
            <w:vAlign w:val="center"/>
          </w:tcPr>
          <w:p>
            <w:pPr>
              <w:spacing w:before="40" w:after="40"/>
              <w:ind w:firstLine="0"/>
              <w:jc w:val="center"/>
            </w:pPr>
            <w:r>
              <w:rPr>
                <w:rFonts w:ascii="Times New Roman" w:hAnsi="Times New Roman"/>
                <w:b/>
                <w:color w:val="FFB84D"/>
                <w:sz w:val="18"/>
              </w:rPr>
              <w:t>W2</w:t>
            </w:r>
          </w:p>
        </w:tc>
        <w:tc>
          <w:tcPr>
            <w:tcW w:type="dxa" w:w="666"/>
            <w:shd w:val="clear" w:color="auto" w:fill="ffb84d"/>
            <w:vAlign w:val="center"/>
          </w:tcPr>
          <w:p>
            <w:pPr>
              <w:spacing w:before="40" w:after="40"/>
              <w:ind w:firstLine="0"/>
              <w:jc w:val="center"/>
            </w:pPr>
            <w:r>
              <w:rPr>
                <w:rFonts w:ascii="Times New Roman" w:hAnsi="Times New Roman"/>
                <w:b/>
                <w:color w:val="FFB84D"/>
                <w:sz w:val="18"/>
              </w:rPr>
              <w:t>W3</w:t>
            </w:r>
          </w:p>
        </w:tc>
        <w:tc>
          <w:tcPr>
            <w:tcW w:type="dxa" w:w="666"/>
            <w:shd w:val="clear" w:color="auto" w:fill="ffb84d"/>
            <w:vAlign w:val="center"/>
          </w:tcPr>
          <w:p>
            <w:pPr>
              <w:spacing w:before="40" w:after="40"/>
              <w:ind w:firstLine="0"/>
              <w:jc w:val="center"/>
            </w:pPr>
            <w:r>
              <w:rPr>
                <w:rFonts w:ascii="Times New Roman" w:hAnsi="Times New Roman"/>
                <w:b/>
                <w:color w:val="FFB84D"/>
                <w:sz w:val="18"/>
              </w:rPr>
              <w:t>W4</w:t>
            </w:r>
          </w:p>
        </w:tc>
        <w:tc>
          <w:tcPr>
            <w:tcW w:type="dxa" w:w="666"/>
            <w:shd w:val="clear" w:color="auto" w:fill="ffb3c6"/>
            <w:vAlign w:val="center"/>
          </w:tcPr>
          <w:p>
            <w:pPr>
              <w:spacing w:before="40" w:after="40"/>
              <w:ind w:firstLine="0"/>
              <w:jc w:val="center"/>
            </w:pPr>
            <w:r>
              <w:rPr>
                <w:rFonts w:ascii="Times New Roman" w:hAnsi="Times New Roman"/>
                <w:b/>
                <w:color w:val="FFB3C6"/>
                <w:sz w:val="18"/>
              </w:rPr>
              <w:t>W1</w:t>
            </w:r>
          </w:p>
        </w:tc>
        <w:tc>
          <w:tcPr>
            <w:tcW w:type="dxa" w:w="666"/>
            <w:shd w:val="clear" w:color="auto" w:fill="ffb3c6"/>
            <w:vAlign w:val="center"/>
          </w:tcPr>
          <w:p>
            <w:pPr>
              <w:spacing w:before="40" w:after="40"/>
              <w:ind w:firstLine="0"/>
              <w:jc w:val="center"/>
            </w:pPr>
            <w:r>
              <w:rPr>
                <w:rFonts w:ascii="Times New Roman" w:hAnsi="Times New Roman"/>
                <w:b/>
                <w:color w:val="FFB3C6"/>
                <w:sz w:val="18"/>
              </w:rPr>
              <w:t>W2</w:t>
            </w:r>
          </w:p>
        </w:tc>
        <w:tc>
          <w:tcPr>
            <w:tcW w:type="dxa" w:w="666"/>
            <w:shd w:val="clear" w:color="auto" w:fill="ffb3c6"/>
            <w:vAlign w:val="center"/>
          </w:tcPr>
          <w:p>
            <w:pPr>
              <w:spacing w:before="40" w:after="40"/>
              <w:ind w:firstLine="0"/>
              <w:jc w:val="center"/>
            </w:pPr>
            <w:r>
              <w:rPr>
                <w:rFonts w:ascii="Times New Roman" w:hAnsi="Times New Roman"/>
                <w:b/>
                <w:color w:val="FFB3C6"/>
                <w:sz w:val="18"/>
              </w:rPr>
              <w:t>W3</w:t>
            </w:r>
          </w:p>
        </w:tc>
        <w:tc>
          <w:tcPr>
            <w:tcW w:type="dxa" w:w="666"/>
            <w:shd w:val="clear" w:color="auto" w:fill="ffb3c6"/>
            <w:vAlign w:val="center"/>
          </w:tcPr>
          <w:p>
            <w:pPr>
              <w:spacing w:before="40" w:after="40"/>
              <w:ind w:firstLine="0"/>
              <w:jc w:val="center"/>
            </w:pPr>
            <w:r>
              <w:rPr>
                <w:rFonts w:ascii="Times New Roman" w:hAnsi="Times New Roman"/>
                <w:b/>
                <w:color w:val="FFB3C6"/>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4</w:t>
            </w:r>
          </w:p>
        </w:tc>
        <w:tc>
          <w:tcPr>
            <w:tcW w:type="dxa" w:w="8616"/>
            <w:gridSpan w:val="9"/>
            <w:shd w:val="clear" w:color="auto" w:fill="D9D9D9"/>
            <w:vAlign w:val="center"/>
          </w:tcPr>
          <w:p>
            <w:pPr>
              <w:spacing w:before="40" w:after="40"/>
              <w:ind w:firstLine="0"/>
              <w:jc w:val="left"/>
            </w:pPr>
            <w:r>
              <w:rPr>
                <w:rFonts w:ascii="Times New Roman" w:hAnsi="Times New Roman"/>
                <w:b/>
                <w:sz w:val="18"/>
              </w:rPr>
              <w:t>Vulnerability Assessment &amp; Manual Testing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Test authentication and rate limiting controls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Analyze JWT token issuance and session management</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Assess exposed admin panels (WHM, cPanel, MikroTik, MySQL)</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Assign CVSS v3.1 scores to all identified findings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5</w:t>
            </w:r>
          </w:p>
        </w:tc>
        <w:tc>
          <w:tcPr>
            <w:tcW w:type="dxa" w:w="8616"/>
            <w:gridSpan w:val="9"/>
            <w:shd w:val="clear" w:color="auto" w:fill="D9D9D9"/>
            <w:vAlign w:val="center"/>
          </w:tcPr>
          <w:p>
            <w:pPr>
              <w:spacing w:before="40" w:after="40"/>
              <w:ind w:firstLine="0"/>
              <w:jc w:val="left"/>
            </w:pPr>
            <w:r>
              <w:rPr>
                <w:rFonts w:ascii="Times New Roman" w:hAnsi="Times New Roman"/>
                <w:b/>
                <w:sz w:val="18"/>
              </w:rPr>
              <w:t>Exploitation &amp; Post-Exploitation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Rate limit bypass via X-Forwarded-For header spoofing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JWT token farming — 50 tokens, 0 rate-limit responses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Attack chain mapping and lateral movement risk analysis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6</w:t>
            </w:r>
          </w:p>
        </w:tc>
        <w:tc>
          <w:tcPr>
            <w:tcW w:type="dxa" w:w="8616"/>
            <w:gridSpan w:val="9"/>
            <w:shd w:val="clear" w:color="auto" w:fill="D9D9D9"/>
            <w:vAlign w:val="center"/>
          </w:tcPr>
          <w:p>
            <w:pPr>
              <w:spacing w:before="40" w:after="40"/>
              <w:ind w:firstLine="0"/>
              <w:jc w:val="left"/>
            </w:pPr>
            <w:r>
              <w:rPr>
                <w:rFonts w:ascii="Times New Roman" w:hAnsi="Times New Roman"/>
                <w:b/>
                <w:sz w:val="18"/>
              </w:rPr>
              <w:t>Report Writing &amp; Thesis Documentation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professional VAPT report with all findings and evidence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Design attack chain diagrams and infrastructure map</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thesis document and prepare for submission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val="0"/>
          <w:i w:val="0"/>
          <w:sz w:val="24"/>
        </w:rPr>
        <w:t>Prestige Alliance Co., Ltd.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b w:val="0"/>
          <w:i w:val="0"/>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b w:val="0"/>
          <w:i w:val="0"/>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spacing w:line="360" w:lineRule="auto" w:after="120"/>
        <w:ind w:firstLine="720"/>
        <w:jc w:val="both"/>
      </w:pPr>
      <w:r>
        <w:rPr>
          <w:rFonts w:ascii="Times New Roman" w:hAnsi="Times New Roman"/>
          <w:b w:val="0"/>
          <w:i w:val="0"/>
          <w:sz w:val="24"/>
        </w:rPr>
        <w:t>Address: [Company Address], Phnom Penh, Cambodia</w:t>
      </w:r>
    </w:p>
    <w:p>
      <w:pPr>
        <w:spacing w:line="360" w:lineRule="auto" w:after="120"/>
        <w:ind w:firstLine="720"/>
        <w:jc w:val="both"/>
      </w:pPr>
      <w:r>
        <w:rPr>
          <w:rFonts w:ascii="Times New Roman" w:hAnsi="Times New Roman"/>
          <w:b w:val="0"/>
          <w:i w:val="0"/>
          <w:sz w:val="24"/>
        </w:rPr>
        <w:t>Website: [Company Website]</w:t>
      </w:r>
    </w:p>
    <w:p>
      <w:pPr>
        <w:spacing w:line="360" w:lineRule="auto" w:after="120"/>
        <w:ind w:firstLine="720"/>
        <w:jc w:val="both"/>
      </w:pPr>
      <w:r>
        <w:rPr>
          <w:rFonts w:ascii="Times New Roman" w:hAnsi="Times New Roman"/>
          <w:b w:val="0"/>
          <w:i w:val="0"/>
          <w:sz w:val="24"/>
        </w:rPr>
        <w:t>Email: [Company Email]</w:t>
      </w:r>
    </w:p>
    <w:p>
      <w:pPr>
        <w:spacing w:line="360" w:lineRule="auto" w:after="120"/>
        <w:ind w:firstLine="720"/>
        <w:jc w:val="both"/>
      </w:pPr>
      <w:r>
        <w:rPr>
          <w:rFonts w:ascii="Times New Roman" w:hAnsi="Times New Roman"/>
          <w:b w:val="0"/>
          <w:i w:val="0"/>
          <w:sz w:val="24"/>
        </w:rPr>
        <w:t>Telephone: [Company Phone]</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b w:val="0"/>
          <w:i w:val="0"/>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b w:val="0"/>
          <w:i w:val="0"/>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b w:val="0"/>
          <w:i w:val="0"/>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b w:val="0"/>
          <w:i w:val="0"/>
          <w:sz w:val="24"/>
        </w:rPr>
        <w:t>Modern penetration testing spans several domains: web application testing, network testing, cloud infrastructure testing, physical security, and social engineering. This internship focused on external web application and infrastructure penetration testing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b w:val="0"/>
          <w:i w:val="0"/>
          <w:sz w:val="24"/>
        </w:rPr>
        <w:t>Practical penetration testing skills cannot be developed from theory alone. Before engaging real-world targets, testers must build hands-on experience in controlled environments. Hack The Box (HTB)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b w:val="0"/>
          <w:i w:val="0"/>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b w:val="0"/>
          <w:i w:val="0"/>
          <w:sz w:val="24"/>
        </w:rPr>
        <w:t>The Certified Penetration Testing Specialist (CPTS)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b w:val="0"/>
          <w:i w:val="0"/>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b w:val="0"/>
          <w:i w:val="0"/>
          <w:sz w:val="24"/>
        </w:rPr>
        <w:t>The Certified Web Exploitation Specialist (CWES)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b w:val="0"/>
          <w:i w:val="0"/>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b w:val="0"/>
          <w:i w:val="0"/>
          <w:sz w:val="24"/>
        </w:rPr>
        <w:t>This internship followed the Penetration Testing Execution Standard (PTES)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b w:val="0"/>
          <w:i w:val="0"/>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b w:val="0"/>
          <w:i w:val="0"/>
          <w:sz w:val="24"/>
        </w:rPr>
        <w:t>Key activities included WHOIS registration lookups, DNS record enumeration (A, MX, TXT, NS, and CNAME records), and SSL certificate transparency log analysis. The most impactful discovery in this phase was the origin IP address (103.16.62.217),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b w:val="0"/>
          <w:i w:val="0"/>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b w:val="0"/>
          <w:i w:val="0"/>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b w:val="0"/>
          <w:i w:val="0"/>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b w:val="0"/>
          <w:i w:val="0"/>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b w:val="0"/>
          <w:i w:val="0"/>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b w:val="0"/>
          <w:i w:val="0"/>
          <w:sz w:val="24"/>
        </w:rPr>
        <w:t>The Open Web Application Security Project (OWASP) is a nonprofit foundation dedicated to improving software security. Its most widely referenced publication is the OWASP Top 10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**Rank**</w:t>
            </w:r>
          </w:p>
        </w:tc>
        <w:tc>
          <w:tcPr>
            <w:tcW w:type="dxa" w:w="3024"/>
            <w:shd w:val="clear" w:color="auto" w:fill="2E74B5"/>
          </w:tcPr>
          <w:p>
            <w:pPr>
              <w:ind w:firstLine="0"/>
              <w:jc w:val="center"/>
            </w:pPr>
            <w:r>
              <w:rPr>
                <w:rFonts w:ascii="Times New Roman" w:hAnsi="Times New Roman"/>
                <w:b/>
                <w:i w:val="0"/>
                <w:color w:val="FFFFFF"/>
                <w:sz w:val="22"/>
              </w:rPr>
              <w:t>**Category**</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A01</w:t>
            </w:r>
          </w:p>
        </w:tc>
        <w:tc>
          <w:tcPr>
            <w:tcW w:type="dxa" w:w="3024"/>
          </w:tcPr>
          <w:p>
            <w:pPr>
              <w:ind w:firstLine="0"/>
              <w:jc w:val="center"/>
            </w:pPr>
            <w:r>
              <w:rPr>
                <w:rFonts w:ascii="Times New Roman" w:hAnsi="Times New Roman"/>
                <w:b w:val="0"/>
                <w:i w:val="0"/>
                <w:sz w:val="22"/>
              </w:rPr>
              <w:t>Broken Access Control</w:t>
            </w:r>
          </w:p>
        </w:tc>
        <w:tc>
          <w:tcPr>
            <w:tcW w:type="dxa" w:w="3024"/>
          </w:tcPr>
          <w:p>
            <w:pPr>
              <w:ind w:firstLine="0"/>
              <w:jc w:val="center"/>
            </w:pPr>
            <w:r>
              <w:rPr>
                <w:rFonts w:ascii="Times New Roman" w:hAnsi="Times New Roman"/>
                <w:b w:val="0"/>
                <w:i w:val="0"/>
                <w:sz w:val="22"/>
              </w:rPr>
              <w:t>Failures in enforcing restrictions on what authenticated users are allowed to do</w:t>
            </w:r>
          </w:p>
        </w:tc>
      </w:tr>
      <w:tr>
        <w:tc>
          <w:tcPr>
            <w:tcW w:type="dxa" w:w="3024"/>
          </w:tcPr>
          <w:p>
            <w:pPr>
              <w:ind w:firstLine="0"/>
              <w:jc w:val="center"/>
            </w:pPr>
            <w:r>
              <w:rPr>
                <w:rFonts w:ascii="Times New Roman" w:hAnsi="Times New Roman"/>
                <w:b w:val="0"/>
                <w:i w:val="0"/>
                <w:sz w:val="22"/>
              </w:rPr>
              <w:t>A02</w:t>
            </w:r>
          </w:p>
        </w:tc>
        <w:tc>
          <w:tcPr>
            <w:tcW w:type="dxa" w:w="3024"/>
          </w:tcPr>
          <w:p>
            <w:pPr>
              <w:ind w:firstLine="0"/>
              <w:jc w:val="center"/>
            </w:pPr>
            <w:r>
              <w:rPr>
                <w:rFonts w:ascii="Times New Roman" w:hAnsi="Times New Roman"/>
                <w:b w:val="0"/>
                <w:i w:val="0"/>
                <w:sz w:val="22"/>
              </w:rPr>
              <w:t>Cryptographic Failures</w:t>
            </w:r>
          </w:p>
        </w:tc>
        <w:tc>
          <w:tcPr>
            <w:tcW w:type="dxa" w:w="3024"/>
          </w:tcPr>
          <w:p>
            <w:pPr>
              <w:ind w:firstLine="0"/>
              <w:jc w:val="center"/>
            </w:pPr>
            <w:r>
              <w:rPr>
                <w:rFonts w:ascii="Times New Roman" w:hAnsi="Times New Roman"/>
                <w:b w:val="0"/>
                <w:i w:val="0"/>
                <w:sz w:val="22"/>
              </w:rPr>
              <w:t>Weaknesses in how data is protected in transit or at rest</w:t>
            </w:r>
          </w:p>
        </w:tc>
      </w:tr>
      <w:tr>
        <w:tc>
          <w:tcPr>
            <w:tcW w:type="dxa" w:w="3024"/>
          </w:tcPr>
          <w:p>
            <w:pPr>
              <w:ind w:firstLine="0"/>
              <w:jc w:val="center"/>
            </w:pPr>
            <w:r>
              <w:rPr>
                <w:rFonts w:ascii="Times New Roman" w:hAnsi="Times New Roman"/>
                <w:b w:val="0"/>
                <w:i w:val="0"/>
                <w:sz w:val="22"/>
              </w:rPr>
              <w:t>A03</w:t>
            </w:r>
          </w:p>
        </w:tc>
        <w:tc>
          <w:tcPr>
            <w:tcW w:type="dxa" w:w="3024"/>
          </w:tcPr>
          <w:p>
            <w:pPr>
              <w:ind w:firstLine="0"/>
              <w:jc w:val="center"/>
            </w:pPr>
            <w:r>
              <w:rPr>
                <w:rFonts w:ascii="Times New Roman" w:hAnsi="Times New Roman"/>
                <w:b w:val="0"/>
                <w:i w:val="0"/>
                <w:sz w:val="22"/>
              </w:rPr>
              <w:t>Injection</w:t>
            </w:r>
          </w:p>
        </w:tc>
        <w:tc>
          <w:tcPr>
            <w:tcW w:type="dxa" w:w="3024"/>
          </w:tcPr>
          <w:p>
            <w:pPr>
              <w:ind w:firstLine="0"/>
              <w:jc w:val="center"/>
            </w:pPr>
            <w:r>
              <w:rPr>
                <w:rFonts w:ascii="Times New Roman" w:hAnsi="Times New Roman"/>
                <w:b w:val="0"/>
                <w:i w:val="0"/>
                <w:sz w:val="22"/>
              </w:rPr>
              <w:t>Untrusted data sent to an interpreter as part of a command or query</w:t>
            </w:r>
          </w:p>
        </w:tc>
      </w:tr>
      <w:tr>
        <w:tc>
          <w:tcPr>
            <w:tcW w:type="dxa" w:w="3024"/>
          </w:tcPr>
          <w:p>
            <w:pPr>
              <w:ind w:firstLine="0"/>
              <w:jc w:val="center"/>
            </w:pPr>
            <w:r>
              <w:rPr>
                <w:rFonts w:ascii="Times New Roman" w:hAnsi="Times New Roman"/>
                <w:b w:val="0"/>
                <w:i w:val="0"/>
                <w:sz w:val="22"/>
              </w:rPr>
              <w:t>A04</w:t>
            </w:r>
          </w:p>
        </w:tc>
        <w:tc>
          <w:tcPr>
            <w:tcW w:type="dxa" w:w="3024"/>
          </w:tcPr>
          <w:p>
            <w:pPr>
              <w:ind w:firstLine="0"/>
              <w:jc w:val="center"/>
            </w:pPr>
            <w:r>
              <w:rPr>
                <w:rFonts w:ascii="Times New Roman" w:hAnsi="Times New Roman"/>
                <w:b w:val="0"/>
                <w:i w:val="0"/>
                <w:sz w:val="22"/>
              </w:rPr>
              <w:t>Insecure Design</w:t>
            </w:r>
          </w:p>
        </w:tc>
        <w:tc>
          <w:tcPr>
            <w:tcW w:type="dxa" w:w="3024"/>
          </w:tcPr>
          <w:p>
            <w:pPr>
              <w:ind w:firstLine="0"/>
              <w:jc w:val="center"/>
            </w:pPr>
            <w:r>
              <w:rPr>
                <w:rFonts w:ascii="Times New Roman" w:hAnsi="Times New Roman"/>
                <w:b w:val="0"/>
                <w:i w:val="0"/>
                <w:sz w:val="22"/>
              </w:rPr>
              <w:t>Architectural flaws where security was not considered during the design phase</w:t>
            </w:r>
          </w:p>
        </w:tc>
      </w:tr>
      <w:tr>
        <w:tc>
          <w:tcPr>
            <w:tcW w:type="dxa" w:w="3024"/>
          </w:tcPr>
          <w:p>
            <w:pPr>
              <w:ind w:firstLine="0"/>
              <w:jc w:val="center"/>
            </w:pPr>
            <w:r>
              <w:rPr>
                <w:rFonts w:ascii="Times New Roman" w:hAnsi="Times New Roman"/>
                <w:b w:val="0"/>
                <w:i w:val="0"/>
                <w:sz w:val="22"/>
              </w:rPr>
              <w:t>A05</w:t>
            </w:r>
          </w:p>
        </w:tc>
        <w:tc>
          <w:tcPr>
            <w:tcW w:type="dxa" w:w="3024"/>
          </w:tcPr>
          <w:p>
            <w:pPr>
              <w:ind w:firstLine="0"/>
              <w:jc w:val="center"/>
            </w:pPr>
            <w:r>
              <w:rPr>
                <w:rFonts w:ascii="Times New Roman" w:hAnsi="Times New Roman"/>
                <w:b w:val="0"/>
                <w:i w:val="0"/>
                <w:sz w:val="22"/>
              </w:rPr>
              <w:t>Security Misconfiguration</w:t>
            </w:r>
          </w:p>
        </w:tc>
        <w:tc>
          <w:tcPr>
            <w:tcW w:type="dxa" w:w="3024"/>
          </w:tcPr>
          <w:p>
            <w:pPr>
              <w:ind w:firstLine="0"/>
              <w:jc w:val="center"/>
            </w:pPr>
            <w:r>
              <w:rPr>
                <w:rFonts w:ascii="Times New Roman" w:hAnsi="Times New Roman"/>
                <w:b w:val="0"/>
                <w:i w:val="0"/>
                <w:sz w:val="22"/>
              </w:rPr>
              <w:t>Improperly configured permissions, unnecessary features enabled, default credentials</w:t>
            </w:r>
          </w:p>
        </w:tc>
      </w:tr>
      <w:tr>
        <w:tc>
          <w:tcPr>
            <w:tcW w:type="dxa" w:w="3024"/>
          </w:tcPr>
          <w:p>
            <w:pPr>
              <w:ind w:firstLine="0"/>
              <w:jc w:val="center"/>
            </w:pPr>
            <w:r>
              <w:rPr>
                <w:rFonts w:ascii="Times New Roman" w:hAnsi="Times New Roman"/>
                <w:b w:val="0"/>
                <w:i w:val="0"/>
                <w:sz w:val="22"/>
              </w:rPr>
              <w:t>A06</w:t>
            </w:r>
          </w:p>
        </w:tc>
        <w:tc>
          <w:tcPr>
            <w:tcW w:type="dxa" w:w="3024"/>
          </w:tcPr>
          <w:p>
            <w:pPr>
              <w:ind w:firstLine="0"/>
              <w:jc w:val="center"/>
            </w:pPr>
            <w:r>
              <w:rPr>
                <w:rFonts w:ascii="Times New Roman" w:hAnsi="Times New Roman"/>
                <w:b w:val="0"/>
                <w:i w:val="0"/>
                <w:sz w:val="22"/>
              </w:rPr>
              <w:t>Vulnerable and Outdated Components</w:t>
            </w:r>
          </w:p>
        </w:tc>
        <w:tc>
          <w:tcPr>
            <w:tcW w:type="dxa" w:w="3024"/>
          </w:tcPr>
          <w:p>
            <w:pPr>
              <w:ind w:firstLine="0"/>
              <w:jc w:val="center"/>
            </w:pPr>
            <w:r>
              <w:rPr>
                <w:rFonts w:ascii="Times New Roman" w:hAnsi="Times New Roman"/>
                <w:b w:val="0"/>
                <w:i w:val="0"/>
                <w:sz w:val="22"/>
              </w:rPr>
              <w:t>Use of components with known vulnerabilities that have not been patched</w:t>
            </w:r>
          </w:p>
        </w:tc>
      </w:tr>
      <w:tr>
        <w:tc>
          <w:tcPr>
            <w:tcW w:type="dxa" w:w="3024"/>
          </w:tcPr>
          <w:p>
            <w:pPr>
              <w:ind w:firstLine="0"/>
              <w:jc w:val="center"/>
            </w:pPr>
            <w:r>
              <w:rPr>
                <w:rFonts w:ascii="Times New Roman" w:hAnsi="Times New Roman"/>
                <w:b w:val="0"/>
                <w:i w:val="0"/>
                <w:sz w:val="22"/>
              </w:rPr>
              <w:t>A07</w:t>
            </w:r>
          </w:p>
        </w:tc>
        <w:tc>
          <w:tcPr>
            <w:tcW w:type="dxa" w:w="3024"/>
          </w:tcPr>
          <w:p>
            <w:pPr>
              <w:ind w:firstLine="0"/>
              <w:jc w:val="center"/>
            </w:pPr>
            <w:r>
              <w:rPr>
                <w:rFonts w:ascii="Times New Roman" w:hAnsi="Times New Roman"/>
                <w:b w:val="0"/>
                <w:i w:val="0"/>
                <w:sz w:val="22"/>
              </w:rPr>
              <w:t>Identification and Authentication Failures</w:t>
            </w:r>
          </w:p>
        </w:tc>
        <w:tc>
          <w:tcPr>
            <w:tcW w:type="dxa" w:w="3024"/>
          </w:tcPr>
          <w:p>
            <w:pPr>
              <w:ind w:firstLine="0"/>
              <w:jc w:val="center"/>
            </w:pPr>
            <w:r>
              <w:rPr>
                <w:rFonts w:ascii="Times New Roman" w:hAnsi="Times New Roman"/>
                <w:b w:val="0"/>
                <w:i w:val="0"/>
                <w:sz w:val="22"/>
              </w:rPr>
              <w:t>Weaknesses in authentication — missing rate limiting, weak session management</w:t>
            </w:r>
          </w:p>
        </w:tc>
      </w:tr>
      <w:tr>
        <w:tc>
          <w:tcPr>
            <w:tcW w:type="dxa" w:w="3024"/>
          </w:tcPr>
          <w:p>
            <w:pPr>
              <w:ind w:firstLine="0"/>
              <w:jc w:val="center"/>
            </w:pPr>
            <w:r>
              <w:rPr>
                <w:rFonts w:ascii="Times New Roman" w:hAnsi="Times New Roman"/>
                <w:b w:val="0"/>
                <w:i w:val="0"/>
                <w:sz w:val="22"/>
              </w:rPr>
              <w:t>A08</w:t>
            </w:r>
          </w:p>
        </w:tc>
        <w:tc>
          <w:tcPr>
            <w:tcW w:type="dxa" w:w="3024"/>
          </w:tcPr>
          <w:p>
            <w:pPr>
              <w:ind w:firstLine="0"/>
              <w:jc w:val="center"/>
            </w:pPr>
            <w:r>
              <w:rPr>
                <w:rFonts w:ascii="Times New Roman" w:hAnsi="Times New Roman"/>
                <w:b w:val="0"/>
                <w:i w:val="0"/>
                <w:sz w:val="22"/>
              </w:rPr>
              <w:t>Software and Data Integrity Failures</w:t>
            </w:r>
          </w:p>
        </w:tc>
        <w:tc>
          <w:tcPr>
            <w:tcW w:type="dxa" w:w="3024"/>
          </w:tcPr>
          <w:p>
            <w:pPr>
              <w:ind w:firstLine="0"/>
              <w:jc w:val="center"/>
            </w:pPr>
            <w:r>
              <w:rPr>
                <w:rFonts w:ascii="Times New Roman" w:hAnsi="Times New Roman"/>
                <w:b w:val="0"/>
                <w:i w:val="0"/>
                <w:sz w:val="22"/>
              </w:rPr>
              <w:t>Code and infrastructure that does not verify integrity of updates or pipelines</w:t>
            </w:r>
          </w:p>
        </w:tc>
      </w:tr>
      <w:tr>
        <w:tc>
          <w:tcPr>
            <w:tcW w:type="dxa" w:w="3024"/>
          </w:tcPr>
          <w:p>
            <w:pPr>
              <w:ind w:firstLine="0"/>
              <w:jc w:val="center"/>
            </w:pPr>
            <w:r>
              <w:rPr>
                <w:rFonts w:ascii="Times New Roman" w:hAnsi="Times New Roman"/>
                <w:b w:val="0"/>
                <w:i w:val="0"/>
                <w:sz w:val="22"/>
              </w:rPr>
              <w:t>A09</w:t>
            </w:r>
          </w:p>
        </w:tc>
        <w:tc>
          <w:tcPr>
            <w:tcW w:type="dxa" w:w="3024"/>
          </w:tcPr>
          <w:p>
            <w:pPr>
              <w:ind w:firstLine="0"/>
              <w:jc w:val="center"/>
            </w:pPr>
            <w:r>
              <w:rPr>
                <w:rFonts w:ascii="Times New Roman" w:hAnsi="Times New Roman"/>
                <w:b w:val="0"/>
                <w:i w:val="0"/>
                <w:sz w:val="22"/>
              </w:rPr>
              <w:t>Security Logging and Monitoring Failures</w:t>
            </w:r>
          </w:p>
        </w:tc>
        <w:tc>
          <w:tcPr>
            <w:tcW w:type="dxa" w:w="3024"/>
          </w:tcPr>
          <w:p>
            <w:pPr>
              <w:ind w:firstLine="0"/>
              <w:jc w:val="center"/>
            </w:pPr>
            <w:r>
              <w:rPr>
                <w:rFonts w:ascii="Times New Roman" w:hAnsi="Times New Roman"/>
                <w:b w:val="0"/>
                <w:i w:val="0"/>
                <w:sz w:val="22"/>
              </w:rPr>
              <w:t>Insufficient logging and alerting — allowing attacks to proceed undetected</w:t>
            </w:r>
          </w:p>
        </w:tc>
      </w:tr>
      <w:tr>
        <w:tc>
          <w:tcPr>
            <w:tcW w:type="dxa" w:w="3024"/>
          </w:tcPr>
          <w:p>
            <w:pPr>
              <w:ind w:firstLine="0"/>
              <w:jc w:val="center"/>
            </w:pPr>
            <w:r>
              <w:rPr>
                <w:rFonts w:ascii="Times New Roman" w:hAnsi="Times New Roman"/>
                <w:b w:val="0"/>
                <w:i w:val="0"/>
                <w:sz w:val="22"/>
              </w:rPr>
              <w:t>A10</w:t>
            </w:r>
          </w:p>
        </w:tc>
        <w:tc>
          <w:tcPr>
            <w:tcW w:type="dxa" w:w="3024"/>
          </w:tcPr>
          <w:p>
            <w:pPr>
              <w:ind w:firstLine="0"/>
              <w:jc w:val="center"/>
            </w:pPr>
            <w:r>
              <w:rPr>
                <w:rFonts w:ascii="Times New Roman" w:hAnsi="Times New Roman"/>
                <w:b w:val="0"/>
                <w:i w:val="0"/>
                <w:sz w:val="22"/>
              </w:rPr>
              <w:t>Server-Side Request Forgery (SSRF)</w:t>
            </w:r>
          </w:p>
        </w:tc>
        <w:tc>
          <w:tcPr>
            <w:tcW w:type="dxa" w:w="3024"/>
          </w:tcPr>
          <w:p>
            <w:pPr>
              <w:ind w:firstLine="0"/>
              <w:jc w:val="center"/>
            </w:pPr>
            <w:r>
              <w:rPr>
                <w:rFonts w:ascii="Times New Roman" w:hAnsi="Times New Roman"/>
                <w:b w:val="0"/>
                <w:i w:val="0"/>
                <w:sz w:val="22"/>
              </w:rPr>
              <w:t>Application fetches remote resources based on user-supplied input without validation</w:t>
            </w:r>
          </w:p>
        </w:tc>
      </w:tr>
    </w:tbl>
    <w:p/>
    <w:p>
      <w:pPr>
        <w:spacing w:line="360" w:lineRule="auto" w:after="120"/>
        <w:ind w:firstLine="720"/>
        <w:jc w:val="both"/>
      </w:pPr>
      <w:r>
        <w:rPr>
          <w:rFonts w:ascii="Times New Roman" w:hAnsi="Times New Roman"/>
          <w:b w:val="0"/>
          <w:i w:val="0"/>
          <w:sz w:val="24"/>
        </w:rPr>
        <w:t>Table 4: OWASP Top 10 (2021 — Current Reference)</w:t>
      </w:r>
    </w:p>
    <w:p>
      <w:pPr>
        <w:spacing w:line="360" w:lineRule="auto" w:after="120"/>
        <w:ind w:firstLine="720"/>
        <w:jc w:val="both"/>
      </w:pPr>
      <w:r>
        <w:rPr>
          <w:rFonts w:ascii="Times New Roman" w:hAnsi="Times New Roman"/>
          <w:b w:val="0"/>
          <w:i w:val="0"/>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val="0"/>
          <w:i w:val="0"/>
          <w:sz w:val="24"/>
        </w:rPr>
        <w:t>NIST Special Publication 800-115: Technical Guide to Information Security Testing and Assessment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b w:val="0"/>
          <w:i w:val="0"/>
          <w:sz w:val="24"/>
        </w:rPr>
        <w:t>The Common Vulnerability Scoring System (CVSS)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**Score Range**</w:t>
            </w:r>
          </w:p>
        </w:tc>
        <w:tc>
          <w:tcPr>
            <w:tcW w:type="dxa" w:w="3024"/>
            <w:shd w:val="clear" w:color="auto" w:fill="2E74B5"/>
          </w:tcPr>
          <w:p>
            <w:pPr>
              <w:ind w:firstLine="0"/>
              <w:jc w:val="center"/>
            </w:pPr>
            <w:r>
              <w:rPr>
                <w:rFonts w:ascii="Times New Roman" w:hAnsi="Times New Roman"/>
                <w:b/>
                <w:i w:val="0"/>
                <w:color w:val="FFFFFF"/>
                <w:sz w:val="22"/>
              </w:rPr>
              <w:t>**Severity**</w:t>
            </w:r>
          </w:p>
        </w:tc>
        <w:tc>
          <w:tcPr>
            <w:tcW w:type="dxa" w:w="3024"/>
            <w:shd w:val="clear" w:color="auto" w:fill="2E74B5"/>
          </w:tcPr>
          <w:p>
            <w:pPr>
              <w:ind w:firstLine="0"/>
              <w:jc w:val="center"/>
            </w:pPr>
            <w:r>
              <w:rPr>
                <w:rFonts w:ascii="Times New Roman" w:hAnsi="Times New Roman"/>
                <w:b/>
                <w:i w:val="0"/>
                <w:color w:val="FFFFFF"/>
                <w:sz w:val="22"/>
              </w:rPr>
              <w:t>**Meaning**</w:t>
            </w:r>
          </w:p>
        </w:tc>
      </w:tr>
      <w:tr>
        <w:tc>
          <w:tcPr>
            <w:tcW w:type="dxa" w:w="3024"/>
          </w:tcPr>
          <w:p>
            <w:pPr>
              <w:ind w:firstLine="0"/>
              <w:jc w:val="center"/>
            </w:pPr>
            <w:r>
              <w:rPr>
                <w:rFonts w:ascii="Times New Roman" w:hAnsi="Times New Roman"/>
                <w:b w:val="0"/>
                <w:i w:val="0"/>
                <w:sz w:val="22"/>
              </w:rPr>
              <w:t>9.0 – 10.0</w:t>
            </w:r>
          </w:p>
        </w:tc>
        <w:tc>
          <w:tcPr>
            <w:tcW w:type="dxa" w:w="3024"/>
            <w:shd w:val="clear" w:color="auto" w:fill="8B0000"/>
          </w:tcPr>
          <w:p>
            <w:pPr>
              <w:ind w:firstLine="0"/>
              <w:jc w:val="center"/>
            </w:pPr>
            <w:r>
              <w:rPr>
                <w:rFonts w:ascii="Times New Roman" w:hAnsi="Times New Roman"/>
                <w:b/>
                <w:i w:val="0"/>
                <w:color w:val="FFFFFF"/>
                <w:sz w:val="22"/>
              </w:rPr>
              <w:t>Critical</w:t>
            </w:r>
          </w:p>
        </w:tc>
        <w:tc>
          <w:tcPr>
            <w:tcW w:type="dxa" w:w="3024"/>
          </w:tcPr>
          <w:p>
            <w:pPr>
              <w:ind w:firstLine="0"/>
              <w:jc w:val="center"/>
            </w:pPr>
            <w:r>
              <w:rPr>
                <w:rFonts w:ascii="Times New Roman" w:hAnsi="Times New Roman"/>
                <w:b w:val="0"/>
                <w:i w:val="0"/>
                <w:sz w:val="22"/>
              </w:rPr>
              <w:t>Exploitable remotely with no authentication; maximum business impact</w:t>
            </w:r>
          </w:p>
        </w:tc>
      </w:tr>
      <w:tr>
        <w:tc>
          <w:tcPr>
            <w:tcW w:type="dxa" w:w="3024"/>
          </w:tcPr>
          <w:p>
            <w:pPr>
              <w:ind w:firstLine="0"/>
              <w:jc w:val="center"/>
            </w:pPr>
            <w:r>
              <w:rPr>
                <w:rFonts w:ascii="Times New Roman" w:hAnsi="Times New Roman"/>
                <w:b w:val="0"/>
                <w:i w:val="0"/>
                <w:sz w:val="22"/>
              </w:rPr>
              <w:t>7.0 – 8.9</w:t>
            </w:r>
          </w:p>
        </w:tc>
        <w:tc>
          <w:tcPr>
            <w:tcW w:type="dxa" w:w="3024"/>
            <w:shd w:val="clear" w:color="auto" w:fill="C00000"/>
          </w:tcPr>
          <w:p>
            <w:pPr>
              <w:ind w:firstLine="0"/>
              <w:jc w:val="center"/>
            </w:pPr>
            <w:r>
              <w:rPr>
                <w:rFonts w:ascii="Times New Roman" w:hAnsi="Times New Roman"/>
                <w:b/>
                <w:i w:val="0"/>
                <w:color w:val="FFFFFF"/>
                <w:sz w:val="22"/>
              </w:rPr>
              <w:t>High</w:t>
            </w:r>
          </w:p>
        </w:tc>
        <w:tc>
          <w:tcPr>
            <w:tcW w:type="dxa" w:w="3024"/>
          </w:tcPr>
          <w:p>
            <w:pPr>
              <w:ind w:firstLine="0"/>
              <w:jc w:val="center"/>
            </w:pPr>
            <w:r>
              <w:rPr>
                <w:rFonts w:ascii="Times New Roman" w:hAnsi="Times New Roman"/>
                <w:b w:val="0"/>
                <w:i w:val="0"/>
                <w:sz w:val="22"/>
              </w:rPr>
              <w:t>Significant risk; exploitable with minimal conditions</w:t>
            </w:r>
          </w:p>
        </w:tc>
      </w:tr>
      <w:tr>
        <w:tc>
          <w:tcPr>
            <w:tcW w:type="dxa" w:w="3024"/>
          </w:tcPr>
          <w:p>
            <w:pPr>
              <w:ind w:firstLine="0"/>
              <w:jc w:val="center"/>
            </w:pPr>
            <w:r>
              <w:rPr>
                <w:rFonts w:ascii="Times New Roman" w:hAnsi="Times New Roman"/>
                <w:b w:val="0"/>
                <w:i w:val="0"/>
                <w:sz w:val="22"/>
              </w:rPr>
              <w:t>4.0 – 6.9</w:t>
            </w:r>
          </w:p>
        </w:tc>
        <w:tc>
          <w:tcPr>
            <w:tcW w:type="dxa" w:w="3024"/>
            <w:shd w:val="clear" w:color="auto" w:fill="FFC000"/>
          </w:tcPr>
          <w:p>
            <w:pPr>
              <w:ind w:firstLine="0"/>
              <w:jc w:val="center"/>
            </w:pPr>
            <w:r>
              <w:rPr>
                <w:rFonts w:ascii="Times New Roman" w:hAnsi="Times New Roman"/>
                <w:b/>
                <w:i w:val="0"/>
                <w:sz w:val="22"/>
              </w:rPr>
              <w:t>Medium</w:t>
            </w:r>
          </w:p>
        </w:tc>
        <w:tc>
          <w:tcPr>
            <w:tcW w:type="dxa" w:w="3024"/>
          </w:tcPr>
          <w:p>
            <w:pPr>
              <w:ind w:firstLine="0"/>
              <w:jc w:val="center"/>
            </w:pPr>
            <w:r>
              <w:rPr>
                <w:rFonts w:ascii="Times New Roman" w:hAnsi="Times New Roman"/>
                <w:b w:val="0"/>
                <w:i w:val="0"/>
                <w:sz w:val="22"/>
              </w:rPr>
              <w:t>Moderate risk; requires specific conditions or limited impact</w:t>
            </w:r>
          </w:p>
        </w:tc>
      </w:tr>
      <w:tr>
        <w:tc>
          <w:tcPr>
            <w:tcW w:type="dxa" w:w="3024"/>
          </w:tcPr>
          <w:p>
            <w:pPr>
              <w:ind w:firstLine="0"/>
              <w:jc w:val="center"/>
            </w:pPr>
            <w:r>
              <w:rPr>
                <w:rFonts w:ascii="Times New Roman" w:hAnsi="Times New Roman"/>
                <w:b w:val="0"/>
                <w:i w:val="0"/>
                <w:sz w:val="22"/>
              </w:rPr>
              <w:t>0.1 – 3.9</w:t>
            </w:r>
          </w:p>
        </w:tc>
        <w:tc>
          <w:tcPr>
            <w:tcW w:type="dxa" w:w="3024"/>
            <w:shd w:val="clear" w:color="auto" w:fill="70AD47"/>
          </w:tcPr>
          <w:p>
            <w:pPr>
              <w:ind w:firstLine="0"/>
              <w:jc w:val="center"/>
            </w:pPr>
            <w:r>
              <w:rPr>
                <w:rFonts w:ascii="Times New Roman" w:hAnsi="Times New Roman"/>
                <w:b/>
                <w:i w:val="0"/>
                <w:color w:val="FFFFFF"/>
                <w:sz w:val="22"/>
              </w:rPr>
              <w:t>Low</w:t>
            </w:r>
          </w:p>
        </w:tc>
        <w:tc>
          <w:tcPr>
            <w:tcW w:type="dxa" w:w="3024"/>
          </w:tcPr>
          <w:p>
            <w:pPr>
              <w:ind w:firstLine="0"/>
              <w:jc w:val="center"/>
            </w:pPr>
            <w:r>
              <w:rPr>
                <w:rFonts w:ascii="Times New Roman" w:hAnsi="Times New Roman"/>
                <w:b w:val="0"/>
                <w:i w:val="0"/>
                <w:sz w:val="22"/>
              </w:rPr>
              <w:t>Minimal direct impact; informational or requires chaining</w:t>
            </w:r>
          </w:p>
        </w:tc>
      </w:tr>
    </w:tbl>
    <w:p/>
    <w:p>
      <w:pPr>
        <w:spacing w:line="360" w:lineRule="auto" w:after="120"/>
        <w:ind w:firstLine="720"/>
        <w:jc w:val="both"/>
      </w:pPr>
      <w:r>
        <w:rPr>
          <w:rFonts w:ascii="Times New Roman" w:hAnsi="Times New Roman"/>
          <w:b w:val="0"/>
          <w:i w:val="0"/>
          <w:sz w:val="24"/>
        </w:rPr>
        <w:t>Table 5: CVSS v3.1 severity bands</w:t>
      </w:r>
    </w:p>
    <w:p>
      <w:pPr>
        <w:spacing w:line="360" w:lineRule="auto" w:after="120"/>
        <w:ind w:firstLine="720"/>
        <w:jc w:val="both"/>
      </w:pPr>
      <w:r>
        <w:rPr>
          <w:rFonts w:ascii="Times New Roman" w:hAnsi="Times New Roman"/>
          <w:b w:val="0"/>
          <w:i w:val="0"/>
          <w:sz w:val="24"/>
        </w:rPr>
        <w:t>The highest CVSS score recorded in this engagement was 10.0 for finding N-014 (WHM Root Administration Panel Publicly Exposed). The average CVSS score across all 20 findings was 6.6,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b w:val="0"/>
          <w:i w:val="0"/>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b w:val="0"/>
          <w:i w:val="0"/>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**Nmap**</w:t>
            </w:r>
          </w:p>
        </w:tc>
        <w:tc>
          <w:tcPr>
            <w:tcW w:type="dxa" w:w="3024"/>
          </w:tcPr>
          <w:p>
            <w:pPr>
              <w:ind w:firstLine="0"/>
              <w:jc w:val="center"/>
            </w:pPr>
            <w:r>
              <w:rPr>
                <w:rFonts w:ascii="Times New Roman" w:hAnsi="Times New Roman"/>
                <w:b w:val="0"/>
                <w:i w:val="0"/>
                <w:sz w:val="22"/>
              </w:rPr>
              <w:t>Network scanner</w:t>
            </w:r>
          </w:p>
        </w:tc>
        <w:tc>
          <w:tcPr>
            <w:tcW w:type="dxa" w:w="3024"/>
          </w:tcPr>
          <w:p>
            <w:pPr>
              <w:ind w:firstLine="0"/>
              <w:jc w:val="center"/>
            </w:pPr>
            <w:r>
              <w:rPr>
                <w:rFonts w:ascii="Times New Roman" w:hAnsi="Times New Roman"/>
                <w:b w:val="0"/>
                <w:i w:val="0"/>
                <w:sz w:val="22"/>
              </w:rPr>
              <w:t>Full TCP port scan on 103.16.62.217 — discovered 23 open ports</w:t>
            </w:r>
          </w:p>
        </w:tc>
      </w:tr>
      <w:tr>
        <w:tc>
          <w:tcPr>
            <w:tcW w:type="dxa" w:w="3024"/>
          </w:tcPr>
          <w:p>
            <w:pPr>
              <w:ind w:firstLine="0"/>
              <w:jc w:val="center"/>
            </w:pPr>
            <w:r>
              <w:rPr>
                <w:rFonts w:ascii="Times New Roman" w:hAnsi="Times New Roman"/>
                <w:b w:val="0"/>
                <w:i w:val="0"/>
                <w:sz w:val="22"/>
              </w:rPr>
              <w:t>**Nikto**</w:t>
            </w:r>
          </w:p>
        </w:tc>
        <w:tc>
          <w:tcPr>
            <w:tcW w:type="dxa" w:w="3024"/>
          </w:tcPr>
          <w:p>
            <w:pPr>
              <w:ind w:firstLine="0"/>
              <w:jc w:val="center"/>
            </w:pPr>
            <w:r>
              <w:rPr>
                <w:rFonts w:ascii="Times New Roman" w:hAnsi="Times New Roman"/>
                <w:b w:val="0"/>
                <w:i w:val="0"/>
                <w:sz w:val="22"/>
              </w:rPr>
              <w:t>Web scanner</w:t>
            </w:r>
          </w:p>
        </w:tc>
        <w:tc>
          <w:tcPr>
            <w:tcW w:type="dxa" w:w="3024"/>
          </w:tcPr>
          <w:p>
            <w:pPr>
              <w:ind w:firstLine="0"/>
              <w:jc w:val="center"/>
            </w:pPr>
            <w:r>
              <w:rPr>
                <w:rFonts w:ascii="Times New Roman" w:hAnsi="Times New Roman"/>
                <w:b w:val="0"/>
                <w:i w:val="0"/>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val="0"/>
                <w:i w:val="0"/>
                <w:sz w:val="22"/>
              </w:rPr>
              <w:t>**Dirb**</w:t>
            </w:r>
          </w:p>
        </w:tc>
        <w:tc>
          <w:tcPr>
            <w:tcW w:type="dxa" w:w="3024"/>
          </w:tcPr>
          <w:p>
            <w:pPr>
              <w:ind w:firstLine="0"/>
              <w:jc w:val="center"/>
            </w:pPr>
            <w:r>
              <w:rPr>
                <w:rFonts w:ascii="Times New Roman" w:hAnsi="Times New Roman"/>
                <w:b w:val="0"/>
                <w:i w:val="0"/>
                <w:sz w:val="22"/>
              </w:rPr>
              <w:t>Directory fuzzer</w:t>
            </w:r>
          </w:p>
        </w:tc>
        <w:tc>
          <w:tcPr>
            <w:tcW w:type="dxa" w:w="3024"/>
          </w:tcPr>
          <w:p>
            <w:pPr>
              <w:ind w:firstLine="0"/>
              <w:jc w:val="center"/>
            </w:pPr>
            <w:r>
              <w:rPr>
                <w:rFonts w:ascii="Times New Roman" w:hAnsi="Times New Roman"/>
                <w:b w:val="0"/>
                <w:i w:val="0"/>
                <w:sz w:val="22"/>
              </w:rPr>
              <w:t>Enumerated hidden directories and files on the web application</w:t>
            </w:r>
          </w:p>
        </w:tc>
      </w:tr>
      <w:tr>
        <w:tc>
          <w:tcPr>
            <w:tcW w:type="dxa" w:w="3024"/>
          </w:tcPr>
          <w:p>
            <w:pPr>
              <w:ind w:firstLine="0"/>
              <w:jc w:val="center"/>
            </w:pPr>
            <w:r>
              <w:rPr>
                <w:rFonts w:ascii="Times New Roman" w:hAnsi="Times New Roman"/>
                <w:b w:val="0"/>
                <w:i w:val="0"/>
                <w:sz w:val="22"/>
              </w:rPr>
              <w:t>**Nuclei**</w:t>
            </w:r>
          </w:p>
        </w:tc>
        <w:tc>
          <w:tcPr>
            <w:tcW w:type="dxa" w:w="3024"/>
          </w:tcPr>
          <w:p>
            <w:pPr>
              <w:ind w:firstLine="0"/>
              <w:jc w:val="center"/>
            </w:pPr>
            <w:r>
              <w:rPr>
                <w:rFonts w:ascii="Times New Roman" w:hAnsi="Times New Roman"/>
                <w:b w:val="0"/>
                <w:i w:val="0"/>
                <w:sz w:val="22"/>
              </w:rPr>
              <w:t>Template scanner</w:t>
            </w:r>
          </w:p>
        </w:tc>
        <w:tc>
          <w:tcPr>
            <w:tcW w:type="dxa" w:w="3024"/>
          </w:tcPr>
          <w:p>
            <w:pPr>
              <w:ind w:firstLine="0"/>
              <w:jc w:val="center"/>
            </w:pPr>
            <w:r>
              <w:rPr>
                <w:rFonts w:ascii="Times New Roman" w:hAnsi="Times New Roman"/>
                <w:b w:val="0"/>
                <w:i w:val="0"/>
                <w:sz w:val="22"/>
              </w:rPr>
              <w:t>Identified known vulnerability patterns across web services</w:t>
            </w:r>
          </w:p>
        </w:tc>
      </w:tr>
      <w:tr>
        <w:tc>
          <w:tcPr>
            <w:tcW w:type="dxa" w:w="3024"/>
          </w:tcPr>
          <w:p>
            <w:pPr>
              <w:ind w:firstLine="0"/>
              <w:jc w:val="center"/>
            </w:pPr>
            <w:r>
              <w:rPr>
                <w:rFonts w:ascii="Times New Roman" w:hAnsi="Times New Roman"/>
                <w:b w:val="0"/>
                <w:i w:val="0"/>
                <w:sz w:val="22"/>
              </w:rPr>
              <w:t>**subfinder**</w:t>
            </w:r>
          </w:p>
        </w:tc>
        <w:tc>
          <w:tcPr>
            <w:tcW w:type="dxa" w:w="3024"/>
          </w:tcPr>
          <w:p>
            <w:pPr>
              <w:ind w:firstLine="0"/>
              <w:jc w:val="center"/>
            </w:pPr>
            <w:r>
              <w:rPr>
                <w:rFonts w:ascii="Times New Roman" w:hAnsi="Times New Roman"/>
                <w:b w:val="0"/>
                <w:i w:val="0"/>
                <w:sz w:val="22"/>
              </w:rPr>
              <w:t>Subdomain enumerator</w:t>
            </w:r>
          </w:p>
        </w:tc>
        <w:tc>
          <w:tcPr>
            <w:tcW w:type="dxa" w:w="3024"/>
          </w:tcPr>
          <w:p>
            <w:pPr>
              <w:ind w:firstLine="0"/>
              <w:jc w:val="center"/>
            </w:pPr>
            <w:r>
              <w:rPr>
                <w:rFonts w:ascii="Times New Roman" w:hAnsi="Times New Roman"/>
                <w:b w:val="0"/>
                <w:i w:val="0"/>
                <w:sz w:val="22"/>
              </w:rPr>
              <w:t>Passive subdomain discovery via certificate transparency and public DNS sources</w:t>
            </w:r>
          </w:p>
        </w:tc>
      </w:tr>
      <w:tr>
        <w:tc>
          <w:tcPr>
            <w:tcW w:type="dxa" w:w="3024"/>
          </w:tcPr>
          <w:p>
            <w:pPr>
              <w:ind w:firstLine="0"/>
              <w:jc w:val="center"/>
            </w:pPr>
            <w:r>
              <w:rPr>
                <w:rFonts w:ascii="Times New Roman" w:hAnsi="Times New Roman"/>
                <w:b w:val="0"/>
                <w:i w:val="0"/>
                <w:sz w:val="22"/>
              </w:rPr>
              <w:t>**mysql-client**</w:t>
            </w:r>
          </w:p>
        </w:tc>
        <w:tc>
          <w:tcPr>
            <w:tcW w:type="dxa" w:w="3024"/>
          </w:tcPr>
          <w:p>
            <w:pPr>
              <w:ind w:firstLine="0"/>
              <w:jc w:val="center"/>
            </w:pPr>
            <w:r>
              <w:rPr>
                <w:rFonts w:ascii="Times New Roman" w:hAnsi="Times New Roman"/>
                <w:b w:val="0"/>
                <w:i w:val="0"/>
                <w:sz w:val="22"/>
              </w:rPr>
              <w:t>Database connector</w:t>
            </w:r>
          </w:p>
        </w:tc>
        <w:tc>
          <w:tcPr>
            <w:tcW w:type="dxa" w:w="3024"/>
          </w:tcPr>
          <w:p>
            <w:pPr>
              <w:ind w:firstLine="0"/>
              <w:jc w:val="center"/>
            </w:pPr>
            <w:r>
              <w:rPr>
                <w:rFonts w:ascii="Times New Roman" w:hAnsi="Times New Roman"/>
                <w:b w:val="0"/>
                <w:i w:val="0"/>
                <w:sz w:val="22"/>
              </w:rPr>
              <w:t>Verified MySQL port 3306 accepted unauthenticated connection attempts</w:t>
            </w:r>
          </w:p>
        </w:tc>
      </w:tr>
    </w:tbl>
    <w:p/>
    <w:p>
      <w:pPr>
        <w:spacing w:line="360" w:lineRule="auto" w:after="120"/>
        <w:ind w:firstLine="720"/>
        <w:jc w:val="both"/>
      </w:pPr>
      <w:r>
        <w:rPr>
          <w:rFonts w:ascii="Times New Roman" w:hAnsi="Times New Roman"/>
          <w:b w:val="0"/>
          <w:i w:val="0"/>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val="0"/>
          <w:i w:val="0"/>
          <w:sz w:val="24"/>
        </w:rPr>
        <w:t>Nmap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val="0"/>
          <w:i w:val="0"/>
          <w:sz w:val="24"/>
        </w:rPr>
        <w:t>Nikto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val="0"/>
          <w:i w:val="0"/>
          <w:sz w:val="24"/>
        </w:rPr>
        <w:t>Shodan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b w:val="0"/>
          <w:i w:val="0"/>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**Burp Suite Community**</w:t>
            </w:r>
          </w:p>
        </w:tc>
        <w:tc>
          <w:tcPr>
            <w:tcW w:type="dxa" w:w="3024"/>
          </w:tcPr>
          <w:p>
            <w:pPr>
              <w:ind w:firstLine="0"/>
              <w:jc w:val="center"/>
            </w:pPr>
            <w:r>
              <w:rPr>
                <w:rFonts w:ascii="Times New Roman" w:hAnsi="Times New Roman"/>
                <w:b w:val="0"/>
                <w:i w:val="0"/>
                <w:sz w:val="22"/>
              </w:rPr>
              <w:t>Web proxy</w:t>
            </w:r>
          </w:p>
        </w:tc>
        <w:tc>
          <w:tcPr>
            <w:tcW w:type="dxa" w:w="3024"/>
          </w:tcPr>
          <w:p>
            <w:pPr>
              <w:ind w:firstLine="0"/>
              <w:jc w:val="center"/>
            </w:pPr>
            <w:r>
              <w:rPr>
                <w:rFonts w:ascii="Times New Roman" w:hAnsi="Times New Roman"/>
                <w:b w:val="0"/>
                <w:i w:val="0"/>
                <w:sz w:val="22"/>
              </w:rPr>
              <w:t>Intercepted HTTP/S traffic, replayed requests, demonstrated rate-limit bypass and JWT farming</w:t>
            </w:r>
          </w:p>
        </w:tc>
      </w:tr>
      <w:tr>
        <w:tc>
          <w:tcPr>
            <w:tcW w:type="dxa" w:w="3024"/>
          </w:tcPr>
          <w:p>
            <w:pPr>
              <w:ind w:firstLine="0"/>
              <w:jc w:val="center"/>
            </w:pPr>
            <w:r>
              <w:rPr>
                <w:rFonts w:ascii="Times New Roman" w:hAnsi="Times New Roman"/>
                <w:b w:val="0"/>
                <w:i w:val="0"/>
                <w:sz w:val="22"/>
              </w:rPr>
              <w:t>**curl**</w:t>
            </w:r>
          </w:p>
        </w:tc>
        <w:tc>
          <w:tcPr>
            <w:tcW w:type="dxa" w:w="3024"/>
          </w:tcPr>
          <w:p>
            <w:pPr>
              <w:ind w:firstLine="0"/>
              <w:jc w:val="center"/>
            </w:pPr>
            <w:r>
              <w:rPr>
                <w:rFonts w:ascii="Times New Roman" w:hAnsi="Times New Roman"/>
                <w:b w:val="0"/>
                <w:i w:val="0"/>
                <w:sz w:val="22"/>
              </w:rPr>
              <w:t>HTTP client</w:t>
            </w:r>
          </w:p>
        </w:tc>
        <w:tc>
          <w:tcPr>
            <w:tcW w:type="dxa" w:w="3024"/>
          </w:tcPr>
          <w:p>
            <w:pPr>
              <w:ind w:firstLine="0"/>
              <w:jc w:val="center"/>
            </w:pPr>
            <w:r>
              <w:rPr>
                <w:rFonts w:ascii="Times New Roman" w:hAnsi="Times New Roman"/>
                <w:b w:val="0"/>
                <w:i w:val="0"/>
                <w:sz w:val="22"/>
              </w:rPr>
              <w:t>Crafted raw HTTP requests with custom headers for PoC exploitation</w:t>
            </w:r>
          </w:p>
        </w:tc>
      </w:tr>
      <w:tr>
        <w:tc>
          <w:tcPr>
            <w:tcW w:type="dxa" w:w="3024"/>
          </w:tcPr>
          <w:p>
            <w:pPr>
              <w:ind w:firstLine="0"/>
              <w:jc w:val="center"/>
            </w:pPr>
            <w:r>
              <w:rPr>
                <w:rFonts w:ascii="Times New Roman" w:hAnsi="Times New Roman"/>
                <w:b w:val="0"/>
                <w:i w:val="0"/>
                <w:sz w:val="22"/>
              </w:rPr>
              <w:t>**CyberChef**</w:t>
            </w:r>
          </w:p>
        </w:tc>
        <w:tc>
          <w:tcPr>
            <w:tcW w:type="dxa" w:w="3024"/>
          </w:tcPr>
          <w:p>
            <w:pPr>
              <w:ind w:firstLine="0"/>
              <w:jc w:val="center"/>
            </w:pPr>
            <w:r>
              <w:rPr>
                <w:rFonts w:ascii="Times New Roman" w:hAnsi="Times New Roman"/>
                <w:b w:val="0"/>
                <w:i w:val="0"/>
                <w:sz w:val="22"/>
              </w:rPr>
              <w:t>Data analysis</w:t>
            </w:r>
          </w:p>
        </w:tc>
        <w:tc>
          <w:tcPr>
            <w:tcW w:type="dxa" w:w="3024"/>
          </w:tcPr>
          <w:p>
            <w:pPr>
              <w:ind w:firstLine="0"/>
              <w:jc w:val="center"/>
            </w:pPr>
            <w:r>
              <w:rPr>
                <w:rFonts w:ascii="Times New Roman" w:hAnsi="Times New Roman"/>
                <w:b w:val="0"/>
                <w:i w:val="0"/>
                <w:sz w:val="22"/>
              </w:rPr>
              <w:t>Decoded and inspected JWT token payloads</w:t>
            </w:r>
          </w:p>
        </w:tc>
      </w:tr>
      <w:tr>
        <w:tc>
          <w:tcPr>
            <w:tcW w:type="dxa" w:w="3024"/>
          </w:tcPr>
          <w:p>
            <w:pPr>
              <w:ind w:firstLine="0"/>
              <w:jc w:val="center"/>
            </w:pPr>
            <w:r>
              <w:rPr>
                <w:rFonts w:ascii="Times New Roman" w:hAnsi="Times New Roman"/>
                <w:b w:val="0"/>
                <w:i w:val="0"/>
                <w:sz w:val="22"/>
              </w:rPr>
              <w:t>**dig / whois**</w:t>
            </w:r>
          </w:p>
        </w:tc>
        <w:tc>
          <w:tcPr>
            <w:tcW w:type="dxa" w:w="3024"/>
          </w:tcPr>
          <w:p>
            <w:pPr>
              <w:ind w:firstLine="0"/>
              <w:jc w:val="center"/>
            </w:pPr>
            <w:r>
              <w:rPr>
                <w:rFonts w:ascii="Times New Roman" w:hAnsi="Times New Roman"/>
                <w:b w:val="0"/>
                <w:i w:val="0"/>
                <w:sz w:val="22"/>
              </w:rPr>
              <w:t>DNS tools</w:t>
            </w:r>
          </w:p>
        </w:tc>
        <w:tc>
          <w:tcPr>
            <w:tcW w:type="dxa" w:w="3024"/>
          </w:tcPr>
          <w:p>
            <w:pPr>
              <w:ind w:firstLine="0"/>
              <w:jc w:val="center"/>
            </w:pPr>
            <w:r>
              <w:rPr>
                <w:rFonts w:ascii="Times New Roman" w:hAnsi="Times New Roman"/>
                <w:b w:val="0"/>
                <w:i w:val="0"/>
                <w:sz w:val="22"/>
              </w:rPr>
              <w:t>Manual DNS record enumeration — identified origin IP via MX record</w:t>
            </w:r>
          </w:p>
        </w:tc>
      </w:tr>
      <w:tr>
        <w:tc>
          <w:tcPr>
            <w:tcW w:type="dxa" w:w="3024"/>
          </w:tcPr>
          <w:p>
            <w:pPr>
              <w:ind w:firstLine="0"/>
              <w:jc w:val="center"/>
            </w:pPr>
            <w:r>
              <w:rPr>
                <w:rFonts w:ascii="Times New Roman" w:hAnsi="Times New Roman"/>
                <w:b w:val="0"/>
                <w:i w:val="0"/>
                <w:sz w:val="22"/>
              </w:rPr>
              <w:t>**openssl**</w:t>
            </w:r>
          </w:p>
        </w:tc>
        <w:tc>
          <w:tcPr>
            <w:tcW w:type="dxa" w:w="3024"/>
          </w:tcPr>
          <w:p>
            <w:pPr>
              <w:ind w:firstLine="0"/>
              <w:jc w:val="center"/>
            </w:pPr>
            <w:r>
              <w:rPr>
                <w:rFonts w:ascii="Times New Roman" w:hAnsi="Times New Roman"/>
                <w:b w:val="0"/>
                <w:i w:val="0"/>
                <w:sz w:val="22"/>
              </w:rPr>
              <w:t>TLS inspector</w:t>
            </w:r>
          </w:p>
        </w:tc>
        <w:tc>
          <w:tcPr>
            <w:tcW w:type="dxa" w:w="3024"/>
          </w:tcPr>
          <w:p>
            <w:pPr>
              <w:ind w:firstLine="0"/>
              <w:jc w:val="center"/>
            </w:pPr>
            <w:r>
              <w:rPr>
                <w:rFonts w:ascii="Times New Roman" w:hAnsi="Times New Roman"/>
                <w:b w:val="0"/>
                <w:i w:val="0"/>
                <w:sz w:val="22"/>
              </w:rPr>
              <w:t>Inspected SSL certificate details — confirmed hostname and infrastructure leakage</w:t>
            </w:r>
          </w:p>
        </w:tc>
      </w:tr>
      <w:tr>
        <w:tc>
          <w:tcPr>
            <w:tcW w:type="dxa" w:w="3024"/>
          </w:tcPr>
          <w:p>
            <w:pPr>
              <w:ind w:firstLine="0"/>
              <w:jc w:val="center"/>
            </w:pPr>
            <w:r>
              <w:rPr>
                <w:rFonts w:ascii="Times New Roman" w:hAnsi="Times New Roman"/>
                <w:b w:val="0"/>
                <w:i w:val="0"/>
                <w:sz w:val="22"/>
              </w:rPr>
              <w:t>**hashcat**</w:t>
            </w:r>
          </w:p>
        </w:tc>
        <w:tc>
          <w:tcPr>
            <w:tcW w:type="dxa" w:w="3024"/>
          </w:tcPr>
          <w:p>
            <w:pPr>
              <w:ind w:firstLine="0"/>
              <w:jc w:val="center"/>
            </w:pPr>
            <w:r>
              <w:rPr>
                <w:rFonts w:ascii="Times New Roman" w:hAnsi="Times New Roman"/>
                <w:b w:val="0"/>
                <w:i w:val="0"/>
                <w:sz w:val="22"/>
              </w:rPr>
              <w:t>Password cracker</w:t>
            </w:r>
          </w:p>
        </w:tc>
        <w:tc>
          <w:tcPr>
            <w:tcW w:type="dxa" w:w="3024"/>
          </w:tcPr>
          <w:p>
            <w:pPr>
              <w:ind w:firstLine="0"/>
              <w:jc w:val="center"/>
            </w:pPr>
            <w:r>
              <w:rPr>
                <w:rFonts w:ascii="Times New Roman" w:hAnsi="Times New Roman"/>
                <w:b w:val="0"/>
                <w:i w:val="0"/>
                <w:sz w:val="22"/>
              </w:rPr>
              <w:t>Attempted JWT secret key brute-force against the rockyou.txt wordlist</w:t>
            </w:r>
          </w:p>
        </w:tc>
      </w:tr>
      <w:tr>
        <w:tc>
          <w:tcPr>
            <w:tcW w:type="dxa" w:w="3024"/>
          </w:tcPr>
          <w:p>
            <w:pPr>
              <w:ind w:firstLine="0"/>
              <w:jc w:val="center"/>
            </w:pPr>
            <w:r>
              <w:rPr>
                <w:rFonts w:ascii="Times New Roman" w:hAnsi="Times New Roman"/>
                <w:b w:val="0"/>
                <w:i w:val="0"/>
                <w:sz w:val="22"/>
              </w:rPr>
              <w:t>**Metasploit Framework**</w:t>
            </w:r>
          </w:p>
        </w:tc>
        <w:tc>
          <w:tcPr>
            <w:tcW w:type="dxa" w:w="3024"/>
          </w:tcPr>
          <w:p>
            <w:pPr>
              <w:ind w:firstLine="0"/>
              <w:jc w:val="center"/>
            </w:pPr>
            <w:r>
              <w:rPr>
                <w:rFonts w:ascii="Times New Roman" w:hAnsi="Times New Roman"/>
                <w:b w:val="0"/>
                <w:i w:val="0"/>
                <w:sz w:val="22"/>
              </w:rPr>
              <w:t>Exploitation framework</w:t>
            </w:r>
          </w:p>
        </w:tc>
        <w:tc>
          <w:tcPr>
            <w:tcW w:type="dxa" w:w="3024"/>
          </w:tcPr>
          <w:p>
            <w:pPr>
              <w:ind w:firstLine="0"/>
              <w:jc w:val="center"/>
            </w:pPr>
            <w:r>
              <w:rPr>
                <w:rFonts w:ascii="Times New Roman" w:hAnsi="Times New Roman"/>
                <w:b w:val="0"/>
                <w:i w:val="0"/>
                <w:sz w:val="22"/>
              </w:rPr>
              <w:t>Used for controlled exploitation in the alternative testing environment</w:t>
            </w:r>
          </w:p>
        </w:tc>
      </w:tr>
    </w:tbl>
    <w:p/>
    <w:p>
      <w:pPr>
        <w:spacing w:line="360" w:lineRule="auto" w:after="120"/>
        <w:ind w:firstLine="720"/>
        <w:jc w:val="both"/>
      </w:pPr>
      <w:r>
        <w:rPr>
          <w:rFonts w:ascii="Times New Roman" w:hAnsi="Times New Roman"/>
          <w:b w:val="0"/>
          <w:i w:val="0"/>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val="0"/>
          <w:i w:val="0"/>
          <w:sz w:val="24"/>
        </w:rPr>
        <w:t>Burp Suite Community Edition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val="0"/>
          <w:i w:val="0"/>
          <w:sz w:val="24"/>
        </w:rPr>
        <w:t>CyberChef, developed by GCHQ, was used to decode Base64url-encoded JWT tokens issued by the /web/v1/init/token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b w:val="0"/>
          <w:i w:val="0"/>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val="0"/>
          <w:i w:val="0"/>
          <w:sz w:val="24"/>
        </w:rPr>
        <w:t>Claude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b w:val="0"/>
          <w:i w:val="0"/>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b w:val="0"/>
          <w:i w:val="0"/>
          <w:sz w:val="24"/>
        </w:rPr>
        <w:t>All testing activities were conducted with written authorization from Prestige Alliance Co., Ltd. The following self-imposed constraints were applied throughout the engagement:</w:t>
      </w:r>
    </w:p>
    <w:p>
      <w:pPr>
        <w:spacing w:line="360" w:lineRule="auto" w:after="120"/>
        <w:ind w:firstLine="720"/>
        <w:jc w:val="both"/>
      </w:pPr>
      <w:r>
        <w:rPr>
          <w:rFonts w:ascii="Times New Roman" w:hAnsi="Times New Roman"/>
          <w:b w:val="0"/>
          <w:i w:val="0"/>
          <w:sz w:val="24"/>
        </w:rPr>
        <w:t>1. No production data was extracted, modified, or deleted at any point during testing</w:t>
      </w:r>
    </w:p>
    <w:p>
      <w:pPr>
        <w:spacing w:line="360" w:lineRule="auto" w:after="120"/>
        <w:ind w:firstLine="720"/>
        <w:jc w:val="both"/>
      </w:pPr>
      <w:r>
        <w:rPr>
          <w:rFonts w:ascii="Times New Roman" w:hAnsi="Times New Roman"/>
          <w:b w:val="0"/>
          <w:i w:val="0"/>
          <w:sz w:val="24"/>
        </w:rPr>
        <w:t>2. Rate-limiting bypass demonstration was capped at 50 requests per test scenario</w:t>
      </w:r>
    </w:p>
    <w:p>
      <w:pPr>
        <w:spacing w:line="360" w:lineRule="auto" w:after="120"/>
        <w:ind w:firstLine="720"/>
        <w:jc w:val="both"/>
      </w:pPr>
      <w:r>
        <w:rPr>
          <w:rFonts w:ascii="Times New Roman" w:hAnsi="Times New Roman"/>
          <w:b w:val="0"/>
          <w:i w:val="0"/>
          <w:sz w:val="24"/>
        </w:rPr>
        <w:t>3. No persistent access mechanisms or backdoors were installed on any system</w:t>
      </w:r>
    </w:p>
    <w:p>
      <w:pPr>
        <w:spacing w:line="360" w:lineRule="auto" w:after="120"/>
        <w:ind w:firstLine="720"/>
        <w:jc w:val="both"/>
      </w:pPr>
      <w:r>
        <w:rPr>
          <w:rFonts w:ascii="Times New Roman" w:hAnsi="Times New Roman"/>
          <w:b w:val="0"/>
          <w:i w:val="0"/>
          <w:sz w:val="24"/>
        </w:rPr>
        <w:t>4. MySQL brute-force testing was limited to a bounded pre-defined wordlist only</w:t>
      </w:r>
    </w:p>
    <w:p>
      <w:pPr>
        <w:spacing w:line="360" w:lineRule="auto" w:after="120"/>
        <w:ind w:firstLine="720"/>
        <w:jc w:val="both"/>
      </w:pPr>
      <w:r>
        <w:rPr>
          <w:rFonts w:ascii="Times New Roman" w:hAnsi="Times New Roman"/>
          <w:b w:val="0"/>
          <w:i w:val="0"/>
          <w:sz w:val="24"/>
        </w:rPr>
        <w:t>5. No Denial of Service testing was conducted against any in-scope or adjacent system</w:t>
      </w:r>
    </w:p>
    <w:p>
      <w:pPr>
        <w:spacing w:line="360" w:lineRule="auto" w:after="120"/>
        <w:ind w:firstLine="720"/>
        <w:jc w:val="both"/>
      </w:pPr>
      <w:r>
        <w:rPr>
          <w:rFonts w:ascii="Times New Roman" w:hAnsi="Times New Roman"/>
          <w:b w:val="0"/>
          <w:i w:val="0"/>
          <w:sz w:val="24"/>
        </w:rPr>
        <w:t>6. 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b w:val="0"/>
          <w:i w:val="0"/>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b w:val="0"/>
          <w:i w:val="0"/>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b w:val="0"/>
          <w:i w:val="0"/>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Configuration</w:t>
            </w:r>
          </w:p>
        </w:tc>
      </w:tr>
      <w:tr>
        <w:tc>
          <w:tcPr>
            <w:tcW w:type="dxa" w:w="4535"/>
          </w:tcPr>
          <w:p>
            <w:pPr>
              <w:ind w:firstLine="0"/>
              <w:jc w:val="center"/>
            </w:pPr>
            <w:r>
              <w:rPr>
                <w:rFonts w:ascii="Times New Roman" w:hAnsi="Times New Roman"/>
                <w:b w:val="0"/>
                <w:i w:val="0"/>
                <w:sz w:val="22"/>
              </w:rPr>
              <w:t>Host OS</w:t>
            </w:r>
          </w:p>
        </w:tc>
        <w:tc>
          <w:tcPr>
            <w:tcW w:type="dxa" w:w="4535"/>
          </w:tcPr>
          <w:p>
            <w:pPr>
              <w:ind w:firstLine="0"/>
              <w:jc w:val="center"/>
            </w:pPr>
            <w:r>
              <w:rPr>
                <w:rFonts w:ascii="Times New Roman" w:hAnsi="Times New Roman"/>
                <w:b w:val="0"/>
                <w:i w:val="0"/>
                <w:sz w:val="22"/>
              </w:rPr>
              <w:t>Linux Mint 22.1 (host machine)</w:t>
            </w:r>
          </w:p>
        </w:tc>
      </w:tr>
      <w:tr>
        <w:tc>
          <w:tcPr>
            <w:tcW w:type="dxa" w:w="4535"/>
          </w:tcPr>
          <w:p>
            <w:pPr>
              <w:ind w:firstLine="0"/>
              <w:jc w:val="center"/>
            </w:pPr>
            <w:r>
              <w:rPr>
                <w:rFonts w:ascii="Times New Roman" w:hAnsi="Times New Roman"/>
                <w:b w:val="0"/>
                <w:i w:val="0"/>
                <w:sz w:val="22"/>
              </w:rPr>
              <w:t>Virtualization</w:t>
            </w:r>
          </w:p>
        </w:tc>
        <w:tc>
          <w:tcPr>
            <w:tcW w:type="dxa" w:w="4535"/>
          </w:tcPr>
          <w:p>
            <w:pPr>
              <w:ind w:firstLine="0"/>
              <w:jc w:val="center"/>
            </w:pPr>
            <w:r>
              <w:rPr>
                <w:rFonts w:ascii="Times New Roman" w:hAnsi="Times New Roman"/>
                <w:b w:val="0"/>
                <w:i w:val="0"/>
                <w:sz w:val="22"/>
              </w:rPr>
              <w:t>Oracle VirtualBox 7.0</w:t>
            </w:r>
          </w:p>
        </w:tc>
      </w:tr>
      <w:tr>
        <w:tc>
          <w:tcPr>
            <w:tcW w:type="dxa" w:w="4535"/>
          </w:tcPr>
          <w:p>
            <w:pPr>
              <w:ind w:firstLine="0"/>
              <w:jc w:val="center"/>
            </w:pPr>
            <w:r>
              <w:rPr>
                <w:rFonts w:ascii="Times New Roman" w:hAnsi="Times New Roman"/>
                <w:b w:val="0"/>
                <w:i w:val="0"/>
                <w:sz w:val="22"/>
              </w:rPr>
              <w:t>Guest OS</w:t>
            </w:r>
          </w:p>
        </w:tc>
        <w:tc>
          <w:tcPr>
            <w:tcW w:type="dxa" w:w="4535"/>
          </w:tcPr>
          <w:p>
            <w:pPr>
              <w:ind w:firstLine="0"/>
              <w:jc w:val="center"/>
            </w:pPr>
            <w:r>
              <w:rPr>
                <w:rFonts w:ascii="Times New Roman" w:hAnsi="Times New Roman"/>
                <w:b w:val="0"/>
                <w:i w:val="0"/>
                <w:sz w:val="22"/>
              </w:rPr>
              <w:t>Kali Linux 2024.x (64-bit)</w:t>
            </w:r>
          </w:p>
        </w:tc>
      </w:tr>
      <w:tr>
        <w:tc>
          <w:tcPr>
            <w:tcW w:type="dxa" w:w="4535"/>
          </w:tcPr>
          <w:p>
            <w:pPr>
              <w:ind w:firstLine="0"/>
              <w:jc w:val="center"/>
            </w:pPr>
            <w:r>
              <w:rPr>
                <w:rFonts w:ascii="Times New Roman" w:hAnsi="Times New Roman"/>
                <w:b w:val="0"/>
                <w:i w:val="0"/>
                <w:sz w:val="22"/>
              </w:rPr>
              <w:t>RAM</w:t>
            </w:r>
          </w:p>
        </w:tc>
        <w:tc>
          <w:tcPr>
            <w:tcW w:type="dxa" w:w="4535"/>
          </w:tcPr>
          <w:p>
            <w:pPr>
              <w:ind w:firstLine="0"/>
              <w:jc w:val="center"/>
            </w:pPr>
            <w:r>
              <w:rPr>
                <w:rFonts w:ascii="Times New Roman" w:hAnsi="Times New Roman"/>
                <w:b w:val="0"/>
                <w:i w:val="0"/>
                <w:sz w:val="22"/>
              </w:rPr>
              <w:t>4 GB allocated</w:t>
            </w:r>
          </w:p>
        </w:tc>
      </w:tr>
      <w:tr>
        <w:tc>
          <w:tcPr>
            <w:tcW w:type="dxa" w:w="4535"/>
          </w:tcPr>
          <w:p>
            <w:pPr>
              <w:ind w:firstLine="0"/>
              <w:jc w:val="center"/>
            </w:pPr>
            <w:r>
              <w:rPr>
                <w:rFonts w:ascii="Times New Roman" w:hAnsi="Times New Roman"/>
                <w:b w:val="0"/>
                <w:i w:val="0"/>
                <w:sz w:val="22"/>
              </w:rPr>
              <w:t>Storage</w:t>
            </w:r>
          </w:p>
        </w:tc>
        <w:tc>
          <w:tcPr>
            <w:tcW w:type="dxa" w:w="4535"/>
          </w:tcPr>
          <w:p>
            <w:pPr>
              <w:ind w:firstLine="0"/>
              <w:jc w:val="center"/>
            </w:pPr>
            <w:r>
              <w:rPr>
                <w:rFonts w:ascii="Times New Roman" w:hAnsi="Times New Roman"/>
                <w:b w:val="0"/>
                <w:i w:val="0"/>
                <w:sz w:val="22"/>
              </w:rPr>
              <w:t>40 GB virtual disk</w:t>
            </w:r>
          </w:p>
        </w:tc>
      </w:tr>
      <w:tr>
        <w:tc>
          <w:tcPr>
            <w:tcW w:type="dxa" w:w="4535"/>
          </w:tcPr>
          <w:p>
            <w:pPr>
              <w:ind w:firstLine="0"/>
              <w:jc w:val="center"/>
            </w:pPr>
            <w:r>
              <w:rPr>
                <w:rFonts w:ascii="Times New Roman" w:hAnsi="Times New Roman"/>
                <w:b w:val="0"/>
                <w:i w:val="0"/>
                <w:sz w:val="22"/>
              </w:rPr>
              <w:t>Network Adapter</w:t>
            </w:r>
          </w:p>
        </w:tc>
        <w:tc>
          <w:tcPr>
            <w:tcW w:type="dxa" w:w="4535"/>
          </w:tcPr>
          <w:p>
            <w:pPr>
              <w:ind w:firstLine="0"/>
              <w:jc w:val="center"/>
            </w:pPr>
            <w:r>
              <w:rPr>
                <w:rFonts w:ascii="Times New Roman" w:hAnsi="Times New Roman"/>
                <w:b w:val="0"/>
                <w:i w:val="0"/>
                <w:sz w:val="22"/>
              </w:rPr>
              <w:t>Bridged (enp0s31f6) — shares host network</w:t>
            </w:r>
          </w:p>
        </w:tc>
      </w:tr>
    </w:tbl>
    <w:p/>
    <w:p>
      <w:pPr>
        <w:spacing w:line="360" w:lineRule="auto" w:after="120"/>
        <w:ind w:firstLine="720"/>
        <w:jc w:val="both"/>
      </w:pPr>
      <w:r>
        <w:rPr>
          <w:rFonts w:ascii="Times New Roman" w:hAnsi="Times New Roman"/>
          <w:b w:val="0"/>
          <w:i w:val="0"/>
          <w:sz w:val="24"/>
        </w:rPr>
        <w:t>The network adapter was configured in Bridged mode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b w:val="0"/>
          <w:i w:val="0"/>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b w:val="0"/>
          <w:i w:val="0"/>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b w:val="0"/>
          <w:i w:val="0"/>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b w:val="0"/>
          <w:i w:val="0"/>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val="0"/>
          <w:i w:val="0"/>
          <w:sz w:val="24"/>
        </w:rPr>
        <w:t>neuralsh.com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Technology</w:t>
            </w:r>
          </w:p>
        </w:tc>
      </w:tr>
      <w:tr>
        <w:tc>
          <w:tcPr>
            <w:tcW w:type="dxa" w:w="4535"/>
          </w:tcPr>
          <w:p>
            <w:pPr>
              <w:ind w:firstLine="0"/>
              <w:jc w:val="center"/>
            </w:pPr>
            <w:r>
              <w:rPr>
                <w:rFonts w:ascii="Times New Roman" w:hAnsi="Times New Roman"/>
                <w:b w:val="0"/>
                <w:i w:val="0"/>
                <w:sz w:val="22"/>
              </w:rPr>
              <w:t>Frontend</w:t>
            </w:r>
          </w:p>
        </w:tc>
        <w:tc>
          <w:tcPr>
            <w:tcW w:type="dxa" w:w="4535"/>
          </w:tcPr>
          <w:p>
            <w:pPr>
              <w:ind w:firstLine="0"/>
              <w:jc w:val="center"/>
            </w:pPr>
            <w:r>
              <w:rPr>
                <w:rFonts w:ascii="Times New Roman" w:hAnsi="Times New Roman"/>
                <w:b w:val="0"/>
                <w:i w:val="0"/>
                <w:sz w:val="22"/>
              </w:rPr>
              <w:t>Nuxt.js (Vue.js SSR)</w:t>
            </w:r>
          </w:p>
        </w:tc>
      </w:tr>
      <w:tr>
        <w:tc>
          <w:tcPr>
            <w:tcW w:type="dxa" w:w="4535"/>
          </w:tcPr>
          <w:p>
            <w:pPr>
              <w:ind w:firstLine="0"/>
              <w:jc w:val="center"/>
            </w:pPr>
            <w:r>
              <w:rPr>
                <w:rFonts w:ascii="Times New Roman" w:hAnsi="Times New Roman"/>
                <w:b w:val="0"/>
                <w:i w:val="0"/>
                <w:sz w:val="22"/>
              </w:rPr>
              <w:t>CDN / WAF</w:t>
            </w:r>
          </w:p>
        </w:tc>
        <w:tc>
          <w:tcPr>
            <w:tcW w:type="dxa" w:w="4535"/>
          </w:tcPr>
          <w:p>
            <w:pPr>
              <w:ind w:firstLine="0"/>
              <w:jc w:val="center"/>
            </w:pPr>
            <w:r>
              <w:rPr>
                <w:rFonts w:ascii="Times New Roman" w:hAnsi="Times New Roman"/>
                <w:b w:val="0"/>
                <w:i w:val="0"/>
                <w:sz w:val="22"/>
              </w:rPr>
              <w:t>Cloudflare</w:t>
            </w:r>
          </w:p>
        </w:tc>
      </w:tr>
      <w:tr>
        <w:tc>
          <w:tcPr>
            <w:tcW w:type="dxa" w:w="4535"/>
          </w:tcPr>
          <w:p>
            <w:pPr>
              <w:ind w:firstLine="0"/>
              <w:jc w:val="center"/>
            </w:pPr>
            <w:r>
              <w:rPr>
                <w:rFonts w:ascii="Times New Roman" w:hAnsi="Times New Roman"/>
                <w:b w:val="0"/>
                <w:i w:val="0"/>
                <w:sz w:val="22"/>
              </w:rPr>
              <w:t>Backend Hosting</w:t>
            </w:r>
          </w:p>
        </w:tc>
        <w:tc>
          <w:tcPr>
            <w:tcW w:type="dxa" w:w="4535"/>
          </w:tcPr>
          <w:p>
            <w:pPr>
              <w:ind w:firstLine="0"/>
              <w:jc w:val="center"/>
            </w:pPr>
            <w:r>
              <w:rPr>
                <w:rFonts w:ascii="Times New Roman" w:hAnsi="Times New Roman"/>
                <w:b w:val="0"/>
                <w:i w:val="0"/>
                <w:sz w:val="22"/>
              </w:rPr>
              <w:t>Shared cPanel hosting (Cloudways / cprapid.com)</w:t>
            </w:r>
          </w:p>
        </w:tc>
      </w:tr>
      <w:tr>
        <w:tc>
          <w:tcPr>
            <w:tcW w:type="dxa" w:w="4535"/>
          </w:tcPr>
          <w:p>
            <w:pPr>
              <w:ind w:firstLine="0"/>
              <w:jc w:val="center"/>
            </w:pPr>
            <w:r>
              <w:rPr>
                <w:rFonts w:ascii="Times New Roman" w:hAnsi="Times New Roman"/>
                <w:b w:val="0"/>
                <w:i w:val="0"/>
                <w:sz w:val="22"/>
              </w:rPr>
              <w:t>Network Equipment</w:t>
            </w:r>
          </w:p>
        </w:tc>
        <w:tc>
          <w:tcPr>
            <w:tcW w:type="dxa" w:w="4535"/>
          </w:tcPr>
          <w:p>
            <w:pPr>
              <w:ind w:firstLine="0"/>
              <w:jc w:val="center"/>
            </w:pPr>
            <w:r>
              <w:rPr>
                <w:rFonts w:ascii="Times New Roman" w:hAnsi="Times New Roman"/>
                <w:b w:val="0"/>
                <w:i w:val="0"/>
                <w:sz w:val="22"/>
              </w:rPr>
              <w:t>MikroTik RouterOS</w:t>
            </w:r>
          </w:p>
        </w:tc>
      </w:tr>
      <w:tr>
        <w:tc>
          <w:tcPr>
            <w:tcW w:type="dxa" w:w="4535"/>
          </w:tcPr>
          <w:p>
            <w:pPr>
              <w:ind w:firstLine="0"/>
              <w:jc w:val="center"/>
            </w:pPr>
            <w:r>
              <w:rPr>
                <w:rFonts w:ascii="Times New Roman" w:hAnsi="Times New Roman"/>
                <w:b w:val="0"/>
                <w:i w:val="0"/>
                <w:sz w:val="22"/>
              </w:rPr>
              <w:t>Database</w:t>
            </w:r>
          </w:p>
        </w:tc>
        <w:tc>
          <w:tcPr>
            <w:tcW w:type="dxa" w:w="4535"/>
          </w:tcPr>
          <w:p>
            <w:pPr>
              <w:ind w:firstLine="0"/>
              <w:jc w:val="center"/>
            </w:pPr>
            <w:r>
              <w:rPr>
                <w:rFonts w:ascii="Times New Roman" w:hAnsi="Times New Roman"/>
                <w:b w:val="0"/>
                <w:i w:val="0"/>
                <w:sz w:val="22"/>
              </w:rPr>
              <w:t>MySQL 8.0.43</w:t>
            </w:r>
          </w:p>
        </w:tc>
      </w:tr>
      <w:tr>
        <w:tc>
          <w:tcPr>
            <w:tcW w:type="dxa" w:w="4535"/>
          </w:tcPr>
          <w:p>
            <w:pPr>
              <w:ind w:firstLine="0"/>
              <w:jc w:val="center"/>
            </w:pPr>
            <w:r>
              <w:rPr>
                <w:rFonts w:ascii="Times New Roman" w:hAnsi="Times New Roman"/>
                <w:b w:val="0"/>
                <w:i w:val="0"/>
                <w:sz w:val="22"/>
              </w:rPr>
              <w:t>Web Server (Backend)</w:t>
            </w:r>
          </w:p>
        </w:tc>
        <w:tc>
          <w:tcPr>
            <w:tcW w:type="dxa" w:w="4535"/>
          </w:tcPr>
          <w:p>
            <w:pPr>
              <w:ind w:firstLine="0"/>
              <w:jc w:val="center"/>
            </w:pPr>
            <w:r>
              <w:rPr>
                <w:rFonts w:ascii="Times New Roman" w:hAnsi="Times New Roman"/>
                <w:b w:val="0"/>
                <w:i w:val="0"/>
                <w:sz w:val="22"/>
              </w:rPr>
              <w:t>Apache httpd</w:t>
            </w:r>
          </w:p>
        </w:tc>
      </w:tr>
      <w:tr>
        <w:tc>
          <w:tcPr>
            <w:tcW w:type="dxa" w:w="4535"/>
          </w:tcPr>
          <w:p>
            <w:pPr>
              <w:ind w:firstLine="0"/>
              <w:jc w:val="center"/>
            </w:pPr>
            <w:r>
              <w:rPr>
                <w:rFonts w:ascii="Times New Roman" w:hAnsi="Times New Roman"/>
                <w:b w:val="0"/>
                <w:i w:val="0"/>
                <w:sz w:val="22"/>
              </w:rPr>
              <w:t>Mail Transfer Agent</w:t>
            </w:r>
          </w:p>
        </w:tc>
        <w:tc>
          <w:tcPr>
            <w:tcW w:type="dxa" w:w="4535"/>
          </w:tcPr>
          <w:p>
            <w:pPr>
              <w:ind w:firstLine="0"/>
              <w:jc w:val="center"/>
            </w:pPr>
            <w:r>
              <w:rPr>
                <w:rFonts w:ascii="Times New Roman" w:hAnsi="Times New Roman"/>
                <w:b w:val="0"/>
                <w:i w:val="0"/>
                <w:sz w:val="22"/>
              </w:rPr>
              <w:t>Exim 4.99.2</w:t>
            </w:r>
          </w:p>
        </w:tc>
      </w:tr>
      <w:tr>
        <w:tc>
          <w:tcPr>
            <w:tcW w:type="dxa" w:w="4535"/>
          </w:tcPr>
          <w:p>
            <w:pPr>
              <w:ind w:firstLine="0"/>
              <w:jc w:val="center"/>
            </w:pPr>
            <w:r>
              <w:rPr>
                <w:rFonts w:ascii="Times New Roman" w:hAnsi="Times New Roman"/>
                <w:b w:val="0"/>
                <w:i w:val="0"/>
                <w:sz w:val="22"/>
              </w:rPr>
              <w:t>Mail Delivery Agent</w:t>
            </w:r>
          </w:p>
        </w:tc>
        <w:tc>
          <w:tcPr>
            <w:tcW w:type="dxa" w:w="4535"/>
          </w:tcPr>
          <w:p>
            <w:pPr>
              <w:ind w:firstLine="0"/>
              <w:jc w:val="center"/>
            </w:pPr>
            <w:r>
              <w:rPr>
                <w:rFonts w:ascii="Times New Roman" w:hAnsi="Times New Roman"/>
                <w:b w:val="0"/>
                <w:i w:val="0"/>
                <w:sz w:val="22"/>
              </w:rPr>
              <w:t>Dovecot</w:t>
            </w:r>
          </w:p>
        </w:tc>
      </w:tr>
      <w:tr>
        <w:tc>
          <w:tcPr>
            <w:tcW w:type="dxa" w:w="4535"/>
          </w:tcPr>
          <w:p>
            <w:pPr>
              <w:ind w:firstLine="0"/>
              <w:jc w:val="center"/>
            </w:pPr>
            <w:r>
              <w:rPr>
                <w:rFonts w:ascii="Times New Roman" w:hAnsi="Times New Roman"/>
                <w:b w:val="0"/>
                <w:i w:val="0"/>
                <w:sz w:val="22"/>
              </w:rPr>
              <w:t>DNS Server</w:t>
            </w:r>
          </w:p>
        </w:tc>
        <w:tc>
          <w:tcPr>
            <w:tcW w:type="dxa" w:w="4535"/>
          </w:tcPr>
          <w:p>
            <w:pPr>
              <w:ind w:firstLine="0"/>
              <w:jc w:val="center"/>
            </w:pPr>
            <w:r>
              <w:rPr>
                <w:rFonts w:ascii="Times New Roman" w:hAnsi="Times New Roman"/>
                <w:b w:val="0"/>
                <w:i w:val="0"/>
                <w:sz w:val="22"/>
              </w:rPr>
              <w:t>PowerDNS</w:t>
            </w:r>
          </w:p>
        </w:tc>
      </w:tr>
      <w:tr>
        <w:tc>
          <w:tcPr>
            <w:tcW w:type="dxa" w:w="4535"/>
          </w:tcPr>
          <w:p>
            <w:pPr>
              <w:ind w:firstLine="0"/>
              <w:jc w:val="center"/>
            </w:pPr>
            <w:r>
              <w:rPr>
                <w:rFonts w:ascii="Times New Roman" w:hAnsi="Times New Roman"/>
                <w:b w:val="0"/>
                <w:i w:val="0"/>
                <w:sz w:val="22"/>
              </w:rPr>
              <w:t>Registrar</w:t>
            </w:r>
          </w:p>
        </w:tc>
        <w:tc>
          <w:tcPr>
            <w:tcW w:type="dxa" w:w="4535"/>
          </w:tcPr>
          <w:p>
            <w:pPr>
              <w:ind w:firstLine="0"/>
              <w:jc w:val="center"/>
            </w:pPr>
            <w:r>
              <w:rPr>
                <w:rFonts w:ascii="Times New Roman" w:hAnsi="Times New Roman"/>
                <w:b w:val="0"/>
                <w:i w:val="0"/>
                <w:sz w:val="22"/>
              </w:rPr>
              <w:t>GoDaddy (privacy via Domains By Proxy)</w:t>
            </w:r>
          </w:p>
        </w:tc>
      </w:tr>
      <w:tr>
        <w:tc>
          <w:tcPr>
            <w:tcW w:type="dxa" w:w="4535"/>
          </w:tcPr>
          <w:p>
            <w:pPr>
              <w:ind w:firstLine="0"/>
              <w:jc w:val="center"/>
            </w:pPr>
            <w:r>
              <w:rPr>
                <w:rFonts w:ascii="Times New Roman" w:hAnsi="Times New Roman"/>
                <w:b w:val="0"/>
                <w:i w:val="0"/>
                <w:sz w:val="22"/>
              </w:rPr>
              <w:t>DNS Provider</w:t>
            </w:r>
          </w:p>
        </w:tc>
        <w:tc>
          <w:tcPr>
            <w:tcW w:type="dxa" w:w="4535"/>
          </w:tcPr>
          <w:p>
            <w:pPr>
              <w:ind w:firstLine="0"/>
              <w:jc w:val="center"/>
            </w:pPr>
            <w:r>
              <w:rPr>
                <w:rFonts w:ascii="Times New Roman" w:hAnsi="Times New Roman"/>
                <w:b w:val="0"/>
                <w:i w:val="0"/>
                <w:sz w:val="22"/>
              </w:rPr>
              <w:t>Cloudflare nameservers</w:t>
            </w:r>
          </w:p>
        </w:tc>
      </w:tr>
    </w:tbl>
    <w:p/>
    <w:p>
      <w:pPr>
        <w:spacing w:line="360" w:lineRule="auto" w:after="120"/>
        <w:ind w:firstLine="720"/>
        <w:jc w:val="both"/>
      </w:pPr>
      <w:r>
        <w:rPr>
          <w:rFonts w:ascii="Times New Roman" w:hAnsi="Times New Roman"/>
          <w:b w:val="0"/>
          <w:i w:val="0"/>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Host</w:t>
            </w:r>
          </w:p>
        </w:tc>
        <w:tc>
          <w:tcPr>
            <w:tcW w:type="dxa" w:w="3024"/>
            <w:shd w:val="clear" w:color="auto" w:fill="2E74B5"/>
          </w:tcPr>
          <w:p>
            <w:pPr>
              <w:ind w:firstLine="0"/>
              <w:jc w:val="center"/>
            </w:pPr>
            <w:r>
              <w:rPr>
                <w:rFonts w:ascii="Times New Roman" w:hAnsi="Times New Roman"/>
                <w:b/>
                <w:i w:val="0"/>
                <w:color w:val="FFFFFF"/>
                <w:sz w:val="22"/>
              </w:rPr>
              <w:t>IP Address</w:t>
            </w:r>
          </w:p>
        </w:tc>
        <w:tc>
          <w:tcPr>
            <w:tcW w:type="dxa" w:w="3024"/>
            <w:shd w:val="clear" w:color="auto" w:fill="2E74B5"/>
          </w:tcPr>
          <w:p>
            <w:pPr>
              <w:ind w:firstLine="0"/>
              <w:jc w:val="center"/>
            </w:pPr>
            <w:r>
              <w:rPr>
                <w:rFonts w:ascii="Times New Roman" w:hAnsi="Times New Roman"/>
                <w:b/>
                <w:i w:val="0"/>
                <w:color w:val="FFFFFF"/>
                <w:sz w:val="22"/>
              </w:rPr>
              <w:t>Role</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104.21.91.198</w:t>
            </w:r>
          </w:p>
        </w:tc>
        <w:tc>
          <w:tcPr>
            <w:tcW w:type="dxa" w:w="3024"/>
          </w:tcPr>
          <w:p>
            <w:pPr>
              <w:ind w:firstLine="0"/>
              <w:jc w:val="center"/>
            </w:pPr>
            <w:r>
              <w:rPr>
                <w:rFonts w:ascii="Times New Roman" w:hAnsi="Times New Roman"/>
                <w:b w:val="0"/>
                <w:i w:val="0"/>
                <w:sz w:val="22"/>
              </w:rPr>
              <w:t>Main application — Cloudflare CDN edge</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Mail + backend server — cPanel shared hosting</w:t>
            </w:r>
          </w:p>
        </w:tc>
      </w:tr>
      <w:tr>
        <w:tc>
          <w:tcPr>
            <w:tcW w:type="dxa" w:w="3024"/>
          </w:tcPr>
          <w:p>
            <w:pPr>
              <w:ind w:firstLine="0"/>
              <w:jc w:val="center"/>
            </w:pPr>
            <w:r>
              <w:rPr>
                <w:rFonts w:ascii="Times New Roman" w:hAnsi="Times New Roman"/>
                <w:b w:val="0"/>
                <w:i w:val="0"/>
                <w:sz w:val="22"/>
              </w:rPr>
              <w:t>103.16.62.217 (direct)</w:t>
            </w:r>
          </w:p>
        </w:tc>
        <w:tc>
          <w:tcPr>
            <w:tcW w:type="dxa" w:w="3024"/>
          </w:tcPr>
          <w:p>
            <w:pPr>
              <w:ind w:firstLine="0"/>
              <w:jc w:val="center"/>
            </w:pPr>
            <w:r>
              <w:rPr>
                <w:rFonts w:ascii="Times New Roman" w:hAnsi="Times New Roman"/>
                <w:b w:val="0"/>
                <w:i w:val="0"/>
                <w:sz w:val="22"/>
              </w:rPr>
              <w:t>Same</w:t>
            </w:r>
          </w:p>
        </w:tc>
        <w:tc>
          <w:tcPr>
            <w:tcW w:type="dxa" w:w="3024"/>
          </w:tcPr>
          <w:p>
            <w:pPr>
              <w:ind w:firstLine="0"/>
              <w:jc w:val="center"/>
            </w:pPr>
            <w:r>
              <w:rPr>
                <w:rFonts w:ascii="Times New Roman" w:hAnsi="Times New Roman"/>
                <w:b w:val="0"/>
                <w:i w:val="0"/>
                <w:sz w:val="22"/>
              </w:rPr>
              <w:t>Admin panels, database, MikroTik — 20+ exposed services</w:t>
            </w:r>
          </w:p>
        </w:tc>
      </w:tr>
    </w:tbl>
    <w:p/>
    <w:p>
      <w:pPr>
        <w:spacing w:line="360" w:lineRule="auto" w:after="120"/>
        <w:ind w:firstLine="720"/>
        <w:jc w:val="both"/>
      </w:pPr>
      <w:r>
        <w:rPr>
          <w:rFonts w:ascii="Times New Roman" w:hAnsi="Times New Roman"/>
          <w:b w:val="0"/>
          <w:i w:val="0"/>
          <w:sz w:val="24"/>
        </w:rPr>
        <w:t>Table 9: Infrastructure map</w:t>
      </w:r>
    </w:p>
    <w:p>
      <w:pPr>
        <w:spacing w:line="360" w:lineRule="auto" w:after="120"/>
        <w:ind w:firstLine="720"/>
        <w:jc w:val="both"/>
      </w:pPr>
      <w:r>
        <w:rPr>
          <w:rFonts w:ascii="Times New Roman" w:hAnsi="Times New Roman"/>
          <w:b w:val="0"/>
          <w:i w:val="0"/>
          <w:sz w:val="24"/>
        </w:rPr>
        <w:t>The main site resolves to Cloudflare's anycast network. The real origin server IP (103.16.62.217) was discovered via the MX record for mail.neuralsh.com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b w:val="0"/>
          <w:i w:val="0"/>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b w:val="0"/>
          <w:i w:val="0"/>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b w:val="0"/>
          <w:i w:val="0"/>
          <w:sz w:val="24"/>
        </w:rPr>
        <w:t>DNS enumeration was the most consequential step of the entire engagement. The following sequence of dig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b w:val="0"/>
          <w:i w:val="0"/>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b w:val="0"/>
          <w:i w:val="0"/>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b w:val="0"/>
          <w:i w:val="0"/>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b w:val="0"/>
          <w:i w:val="0"/>
          <w:sz w:val="24"/>
        </w:rPr>
        <w:t>The certificate returned was issued to www.endoncambodia.com — not neuralsh.com. The Subject Alternative Names included cpanel.endoncambodia.com, mail.endoncambodia.com, and webmail.endoncambodia.com. Mail service certificates on ports 110, 143, 465, 587, 993, and 995 were issued to *.onesala.com. This combination of evidence confirmed two important facts: the server is a shared cPanel hosting environment hosting multiple clients simultaneously, and at least two other organizations (endoncambodia.com and onesala.com)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b w:val="0"/>
          <w:i w:val="0"/>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val="0"/>
          <w:i w:val="0"/>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b w:val="0"/>
          <w:i w:val="0"/>
          <w:sz w:val="24"/>
        </w:rPr>
        <w:t>The /web/v1/init/token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b w:val="0"/>
          <w:i w:val="0"/>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val="0"/>
          <w:i w:val="0"/>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b w:val="0"/>
          <w:i w:val="0"/>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b w:val="0"/>
          <w:i w:val="0"/>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b w:val="0"/>
          <w:i w:val="0"/>
          <w:sz w:val="24"/>
        </w:rPr>
        <w:t>Key findings from Nikto included missing X-Frame-Options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b w:val="0"/>
          <w:i w:val="0"/>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b w:val="0"/>
          <w:i w:val="0"/>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b w:val="0"/>
          <w:i w:val="0"/>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b w:val="0"/>
          <w:i w:val="0"/>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b w:val="0"/>
          <w:i w:val="0"/>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b w:val="0"/>
          <w:i w:val="0"/>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b w:val="0"/>
          <w:i w:val="0"/>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val="0"/>
          <w:i w:val="0"/>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val="0"/>
          <w:i w:val="0"/>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b w:val="0"/>
          <w:i w:val="0"/>
          <w:sz w:val="24"/>
        </w:rPr>
        <w:t>Any unauthenticated caller could obtain a valid signed JWT token with no credentials, API key, or device fingerprint required. Two JWT attacks were tested and blocked — algorithm substitution (alg:none)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Header</w:t>
            </w:r>
          </w:p>
        </w:tc>
        <w:tc>
          <w:tcPr>
            <w:tcW w:type="dxa" w:w="3024"/>
            <w:shd w:val="clear" w:color="auto" w:fill="2E74B5"/>
          </w:tcPr>
          <w:p>
            <w:pPr>
              <w:ind w:firstLine="0"/>
              <w:jc w:val="center"/>
            </w:pPr>
            <w:r>
              <w:rPr>
                <w:rFonts w:ascii="Times New Roman" w:hAnsi="Times New Roman"/>
                <w:b/>
                <w:i w:val="0"/>
                <w:color w:val="FFFFFF"/>
                <w:sz w:val="22"/>
              </w:rPr>
              <w:t>Value</w:t>
            </w:r>
          </w:p>
        </w:tc>
        <w:tc>
          <w:tcPr>
            <w:tcW w:type="dxa" w:w="3024"/>
            <w:shd w:val="clear" w:color="auto" w:fill="2E74B5"/>
          </w:tcPr>
          <w:p>
            <w:pPr>
              <w:ind w:firstLine="0"/>
              <w:jc w:val="center"/>
            </w:pPr>
            <w:r>
              <w:rPr>
                <w:rFonts w:ascii="Times New Roman" w:hAnsi="Times New Roman"/>
                <w:b/>
                <w:i w:val="0"/>
                <w:color w:val="FFFFFF"/>
                <w:sz w:val="22"/>
              </w:rPr>
              <w:t>Assessment</w:t>
            </w:r>
          </w:p>
        </w:tc>
      </w:tr>
      <w:tr>
        <w:tc>
          <w:tcPr>
            <w:tcW w:type="dxa" w:w="3024"/>
          </w:tcPr>
          <w:p>
            <w:pPr>
              <w:ind w:firstLine="0"/>
              <w:jc w:val="center"/>
            </w:pPr>
            <w:r>
              <w:rPr>
                <w:rFonts w:ascii="Times New Roman" w:hAnsi="Times New Roman"/>
                <w:b w:val="0"/>
                <w:i w:val="0"/>
                <w:sz w:val="22"/>
              </w:rPr>
              <w:t>`Strict-Transport-Security`</w:t>
            </w:r>
          </w:p>
        </w:tc>
        <w:tc>
          <w:tcPr>
            <w:tcW w:type="dxa" w:w="3024"/>
          </w:tcPr>
          <w:p>
            <w:pPr>
              <w:ind w:firstLine="0"/>
              <w:jc w:val="center"/>
            </w:pPr>
            <w:r>
              <w:rPr>
                <w:rFonts w:ascii="Times New Roman" w:hAnsi="Times New Roman"/>
                <w:b w:val="0"/>
                <w:i w:val="0"/>
                <w:sz w:val="22"/>
              </w:rPr>
              <w:t>max-age=15552000; includeSubDomains; preload</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`X-Frame-Options`</w:t>
            </w:r>
          </w:p>
        </w:tc>
        <w:tc>
          <w:tcPr>
            <w:tcW w:type="dxa" w:w="3024"/>
          </w:tcPr>
          <w:p>
            <w:pPr>
              <w:ind w:firstLine="0"/>
              <w:jc w:val="center"/>
            </w:pPr>
            <w:r>
              <w:rPr>
                <w:rFonts w:ascii="Times New Roman" w:hAnsi="Times New Roman"/>
                <w:b w:val="0"/>
                <w:i w:val="0"/>
                <w:sz w:val="22"/>
              </w:rPr>
              <w:t>DENY</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`X-Content-Type-Options`</w:t>
            </w:r>
          </w:p>
        </w:tc>
        <w:tc>
          <w:tcPr>
            <w:tcW w:type="dxa" w:w="3024"/>
          </w:tcPr>
          <w:p>
            <w:pPr>
              <w:ind w:firstLine="0"/>
              <w:jc w:val="center"/>
            </w:pPr>
            <w:r>
              <w:rPr>
                <w:rFonts w:ascii="Times New Roman" w:hAnsi="Times New Roman"/>
                <w:b w:val="0"/>
                <w:i w:val="0"/>
                <w:sz w:val="22"/>
              </w:rPr>
              <w:t>nosniff</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`X-XSS-Protection`</w:t>
            </w:r>
          </w:p>
        </w:tc>
        <w:tc>
          <w:tcPr>
            <w:tcW w:type="dxa" w:w="3024"/>
          </w:tcPr>
          <w:p>
            <w:pPr>
              <w:ind w:firstLine="0"/>
              <w:jc w:val="center"/>
            </w:pPr>
            <w:r>
              <w:rPr>
                <w:rFonts w:ascii="Times New Roman" w:hAnsi="Times New Roman"/>
                <w:b w:val="0"/>
                <w:i w:val="0"/>
                <w:sz w:val="22"/>
              </w:rPr>
              <w:t>1; mode=block</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`Referrer-Policy`</w:t>
            </w:r>
          </w:p>
        </w:tc>
        <w:tc>
          <w:tcPr>
            <w:tcW w:type="dxa" w:w="3024"/>
          </w:tcPr>
          <w:p>
            <w:pPr>
              <w:ind w:firstLine="0"/>
              <w:jc w:val="center"/>
            </w:pPr>
            <w:r>
              <w:rPr>
                <w:rFonts w:ascii="Times New Roman" w:hAnsi="Times New Roman"/>
                <w:b w:val="0"/>
                <w:i w:val="0"/>
                <w:sz w:val="22"/>
              </w:rPr>
              <w:t>strict-origin-when-cross-origin</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`Content-Security-Policy`</w:t>
            </w:r>
          </w:p>
        </w:tc>
        <w:tc>
          <w:tcPr>
            <w:tcW w:type="dxa" w:w="3024"/>
          </w:tcPr>
          <w:p>
            <w:pPr>
              <w:ind w:firstLine="0"/>
              <w:jc w:val="center"/>
            </w:pPr>
            <w:r>
              <w:rPr>
                <w:rFonts w:ascii="Times New Roman" w:hAnsi="Times New Roman"/>
                <w:b w:val="0"/>
                <w:i w:val="0"/>
                <w:sz w:val="22"/>
              </w:rPr>
              <w:t>script-src 'self' **'unsafe-inline'**</w:t>
            </w:r>
          </w:p>
        </w:tc>
        <w:tc>
          <w:tcPr>
            <w:tcW w:type="dxa" w:w="3024"/>
          </w:tcPr>
          <w:p>
            <w:pPr>
              <w:ind w:firstLine="0"/>
              <w:jc w:val="center"/>
            </w:pPr>
            <w:r>
              <w:rPr>
                <w:rFonts w:ascii="Times New Roman" w:hAnsi="Times New Roman"/>
                <w:b w:val="0"/>
                <w:i w:val="0"/>
                <w:sz w:val="22"/>
              </w:rPr>
              <w:t>Weak — N-009</w:t>
            </w:r>
          </w:p>
        </w:tc>
      </w:tr>
    </w:tbl>
    <w:p/>
    <w:p>
      <w:pPr>
        <w:spacing w:line="360" w:lineRule="auto" w:after="120"/>
        <w:ind w:firstLine="720"/>
        <w:jc w:val="both"/>
      </w:pPr>
      <w:r>
        <w:rPr>
          <w:rFonts w:ascii="Times New Roman" w:hAnsi="Times New Roman"/>
          <w:b w:val="0"/>
          <w:i w:val="0"/>
          <w:sz w:val="24"/>
        </w:rPr>
        <w:t>The unsafe-inline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b w:val="0"/>
          <w:i w:val="0"/>
          <w:sz w:val="24"/>
        </w:rPr>
        <w:t>A critical test was confirming that direct connections to the origin IP bypass the Cloudflare WAF entirely. This was demonstrated using Burp Suite by sending the same request through Cloudflare and then directly to the origin.</w:t>
      </w:r>
    </w:p>
    <w:p>
      <w:pPr>
        <w:spacing w:line="360" w:lineRule="auto" w:after="120"/>
        <w:ind w:firstLine="720"/>
        <w:jc w:val="both"/>
      </w:pPr>
      <w:r>
        <w:rPr>
          <w:rFonts w:ascii="Times New Roman" w:hAnsi="Times New Roman"/>
          <w:b w:val="0"/>
          <w:i w:val="0"/>
          <w:sz w:val="24"/>
        </w:rPr>
        <w:t>[Figure 4.14: Burp Suite showing request to neuralsh.com returns Server: cloudflare, while direct request to 103.16.62.217 returns Server: Apache — WAF bypass confirmed — screenshot]</w:t>
      </w:r>
    </w:p>
    <w:p>
      <w:pPr>
        <w:spacing w:line="360" w:lineRule="auto" w:after="120"/>
        <w:ind w:firstLine="720"/>
        <w:jc w:val="both"/>
      </w:pPr>
      <w:r>
        <w:rPr>
          <w:rFonts w:ascii="Times New Roman" w:hAnsi="Times New Roman"/>
          <w:b w:val="0"/>
          <w:i w:val="0"/>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b w:val="0"/>
          <w:i w:val="0"/>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val="0"/>
          <w:i w:val="0"/>
          <w:sz w:val="24"/>
        </w:rPr>
        <w:t>Finding: N-005 | CVSS: 9.1 (post-exploitation upgrade)</w:t>
      </w:r>
    </w:p>
    <w:p>
      <w:pPr>
        <w:spacing w:line="360" w:lineRule="auto" w:after="120"/>
        <w:ind w:firstLine="720"/>
        <w:jc w:val="both"/>
      </w:pPr>
      <w:r>
        <w:rPr>
          <w:rFonts w:ascii="Times New Roman" w:hAnsi="Times New Roman"/>
          <w:b w:val="0"/>
          <w:i w:val="0"/>
          <w:sz w:val="24"/>
        </w:rPr>
        <w:t>The hypothesis from the assessment phase was validated: the application tracks rate limits using the client-supplied X-Forwarded-For header rather than the real source IP. By providing a different random IP address as the X-Forwarded-For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val="0"/>
          <w:i w:val="0"/>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Scenario</w:t>
            </w:r>
          </w:p>
        </w:tc>
        <w:tc>
          <w:tcPr>
            <w:tcW w:type="dxa" w:w="3024"/>
            <w:shd w:val="clear" w:color="auto" w:fill="2E74B5"/>
          </w:tcPr>
          <w:p>
            <w:pPr>
              <w:ind w:firstLine="0"/>
              <w:jc w:val="center"/>
            </w:pPr>
            <w:r>
              <w:rPr>
                <w:rFonts w:ascii="Times New Roman" w:hAnsi="Times New Roman"/>
                <w:b/>
                <w:i w:val="0"/>
                <w:color w:val="FFFFFF"/>
                <w:sz w:val="22"/>
              </w:rPr>
              <w:t>Tokens Obtained</w:t>
            </w:r>
          </w:p>
        </w:tc>
        <w:tc>
          <w:tcPr>
            <w:tcW w:type="dxa" w:w="3024"/>
            <w:shd w:val="clear" w:color="auto" w:fill="2E74B5"/>
          </w:tcPr>
          <w:p>
            <w:pPr>
              <w:ind w:firstLine="0"/>
              <w:jc w:val="center"/>
            </w:pPr>
            <w:r>
              <w:rPr>
                <w:rFonts w:ascii="Times New Roman" w:hAnsi="Times New Roman"/>
                <w:b/>
                <w:i w:val="0"/>
                <w:color w:val="FFFFFF"/>
                <w:sz w:val="22"/>
              </w:rPr>
              <w:t>Rate Limited</w:t>
            </w:r>
          </w:p>
        </w:tc>
      </w:tr>
      <w:tr>
        <w:tc>
          <w:tcPr>
            <w:tcW w:type="dxa" w:w="3024"/>
          </w:tcPr>
          <w:p>
            <w:pPr>
              <w:ind w:firstLine="0"/>
              <w:jc w:val="center"/>
            </w:pPr>
            <w:r>
              <w:rPr>
                <w:rFonts w:ascii="Times New Roman" w:hAnsi="Times New Roman"/>
                <w:b w:val="0"/>
                <w:i w:val="0"/>
                <w:sz w:val="22"/>
              </w:rPr>
              <w:t>Without bypass</w:t>
            </w:r>
          </w:p>
        </w:tc>
        <w:tc>
          <w:tcPr>
            <w:tcW w:type="dxa" w:w="3024"/>
          </w:tcPr>
          <w:p>
            <w:pPr>
              <w:ind w:firstLine="0"/>
              <w:jc w:val="center"/>
            </w:pPr>
            <w:r>
              <w:rPr>
                <w:rFonts w:ascii="Times New Roman" w:hAnsi="Times New Roman"/>
                <w:b w:val="0"/>
                <w:i w:val="0"/>
                <w:sz w:val="22"/>
              </w:rPr>
              <w:t>18 / 50</w:t>
            </w:r>
          </w:p>
        </w:tc>
        <w:tc>
          <w:tcPr>
            <w:tcW w:type="dxa" w:w="3024"/>
          </w:tcPr>
          <w:p>
            <w:pPr>
              <w:ind w:firstLine="0"/>
              <w:jc w:val="center"/>
            </w:pPr>
            <w:r>
              <w:rPr>
                <w:rFonts w:ascii="Times New Roman" w:hAnsi="Times New Roman"/>
                <w:b w:val="0"/>
                <w:i w:val="0"/>
                <w:sz w:val="22"/>
              </w:rPr>
              <w:t>Yes — request 19</w:t>
            </w:r>
          </w:p>
        </w:tc>
      </w:tr>
      <w:tr>
        <w:tc>
          <w:tcPr>
            <w:tcW w:type="dxa" w:w="3024"/>
          </w:tcPr>
          <w:p>
            <w:pPr>
              <w:ind w:firstLine="0"/>
              <w:jc w:val="center"/>
            </w:pPr>
            <w:r>
              <w:rPr>
                <w:rFonts w:ascii="Times New Roman" w:hAnsi="Times New Roman"/>
                <w:b w:val="0"/>
                <w:i w:val="0"/>
                <w:sz w:val="22"/>
              </w:rPr>
              <w:t>With X-Forwarded-For</w:t>
            </w:r>
          </w:p>
        </w:tc>
        <w:tc>
          <w:tcPr>
            <w:tcW w:type="dxa" w:w="3024"/>
          </w:tcPr>
          <w:p>
            <w:pPr>
              <w:ind w:firstLine="0"/>
              <w:jc w:val="center"/>
            </w:pPr>
            <w:r>
              <w:rPr>
                <w:rFonts w:ascii="Times New Roman" w:hAnsi="Times New Roman"/>
                <w:b w:val="0"/>
                <w:i w:val="0"/>
                <w:sz w:val="22"/>
              </w:rPr>
              <w:t>**50 / 50**</w:t>
            </w:r>
          </w:p>
        </w:tc>
        <w:tc>
          <w:tcPr>
            <w:tcW w:type="dxa" w:w="3024"/>
          </w:tcPr>
          <w:p>
            <w:pPr>
              <w:ind w:firstLine="0"/>
              <w:jc w:val="center"/>
            </w:pPr>
            <w:r>
              <w:rPr>
                <w:rFonts w:ascii="Times New Roman" w:hAnsi="Times New Roman"/>
                <w:b w:val="0"/>
                <w:i w:val="0"/>
                <w:sz w:val="22"/>
              </w:rPr>
              <w:t>**None — 100% bypass**</w:t>
            </w:r>
          </w:p>
        </w:tc>
      </w:tr>
    </w:tbl>
    <w:p/>
    <w:p>
      <w:pPr>
        <w:spacing w:line="360" w:lineRule="auto" w:after="120"/>
        <w:ind w:firstLine="720"/>
        <w:jc w:val="both"/>
      </w:pPr>
      <w:r>
        <w:rPr>
          <w:rFonts w:ascii="Times New Roman" w:hAnsi="Times New Roman"/>
          <w:b w:val="0"/>
          <w:i w:val="0"/>
          <w:sz w:val="24"/>
        </w:rPr>
        <w:t>[Figure 4.15: Master report showing rate limit bypass results — 50/50, 0 rate-limit responses — screenshot]</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val="0"/>
          <w:i w:val="0"/>
          <w:sz w:val="24"/>
        </w:rPr>
        <w:t>Finding: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b w:val="0"/>
          <w:i w:val="0"/>
          <w:sz w:val="24"/>
        </w:rPr>
        <w:t>Each token was tested against /web/v1/category and /web/v1/text/search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spacing w:line="360" w:lineRule="auto" w:after="120"/>
        <w:ind w:firstLine="720"/>
        <w:jc w:val="both"/>
      </w:pPr>
      <w:r>
        <w:rPr>
          <w:rFonts w:ascii="Times New Roman" w:hAnsi="Times New Roman"/>
          <w:b w:val="0"/>
          <w:i w:val="0"/>
          <w:sz w:val="24"/>
        </w:rPr>
        <w:t>[Figure 4.16: curl showing JWT endpoint returning HTTP 200 with live token — endpoint unpatched as of 11 June 2026 — screenshot]</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b w:val="0"/>
          <w:i w:val="0"/>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b w:val="0"/>
          <w:i w:val="0"/>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b w:val="0"/>
          <w:i w:val="0"/>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b w:val="0"/>
          <w:i w:val="0"/>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Attack Vector</w:t>
            </w:r>
          </w:p>
        </w:tc>
        <w:tc>
          <w:tcPr>
            <w:tcW w:type="dxa" w:w="3024"/>
            <w:shd w:val="clear" w:color="auto" w:fill="2E74B5"/>
          </w:tcPr>
          <w:p>
            <w:pPr>
              <w:ind w:firstLine="0"/>
              <w:jc w:val="center"/>
            </w:pPr>
            <w:r>
              <w:rPr>
                <w:rFonts w:ascii="Times New Roman" w:hAnsi="Times New Roman"/>
                <w:b/>
                <w:i w:val="0"/>
                <w:color w:val="FFFFFF"/>
                <w:sz w:val="22"/>
              </w:rPr>
              <w:t>Condition</w:t>
            </w:r>
          </w:p>
        </w:tc>
        <w:tc>
          <w:tcPr>
            <w:tcW w:type="dxa" w:w="3024"/>
            <w:shd w:val="clear" w:color="auto" w:fill="2E74B5"/>
          </w:tcPr>
          <w:p>
            <w:pPr>
              <w:ind w:firstLine="0"/>
              <w:jc w:val="center"/>
            </w:pPr>
            <w:r>
              <w:rPr>
                <w:rFonts w:ascii="Times New Roman" w:hAnsi="Times New Roman"/>
                <w:b/>
                <w:i w:val="0"/>
                <w:color w:val="FFFFFF"/>
                <w:sz w:val="22"/>
              </w:rPr>
              <w:t>Impact</w:t>
            </w:r>
          </w:p>
        </w:tc>
      </w:tr>
      <w:tr>
        <w:tc>
          <w:tcPr>
            <w:tcW w:type="dxa" w:w="3024"/>
          </w:tcPr>
          <w:p>
            <w:pPr>
              <w:ind w:firstLine="0"/>
              <w:jc w:val="center"/>
            </w:pPr>
            <w:r>
              <w:rPr>
                <w:rFonts w:ascii="Times New Roman" w:hAnsi="Times New Roman"/>
                <w:b w:val="0"/>
                <w:i w:val="0"/>
                <w:sz w:val="22"/>
              </w:rPr>
              <w:t>WHM root access</w:t>
            </w:r>
          </w:p>
        </w:tc>
        <w:tc>
          <w:tcPr>
            <w:tcW w:type="dxa" w:w="3024"/>
          </w:tcPr>
          <w:p>
            <w:pPr>
              <w:ind w:firstLine="0"/>
              <w:jc w:val="center"/>
            </w:pPr>
            <w:r>
              <w:rPr>
                <w:rFonts w:ascii="Times New Roman" w:hAnsi="Times New Roman"/>
                <w:b w:val="0"/>
                <w:i w:val="0"/>
                <w:sz w:val="22"/>
              </w:rPr>
              <w:t>WHM credentials obtained</w:t>
            </w:r>
          </w:p>
        </w:tc>
        <w:tc>
          <w:tcPr>
            <w:tcW w:type="dxa" w:w="3024"/>
          </w:tcPr>
          <w:p>
            <w:pPr>
              <w:ind w:firstLine="0"/>
              <w:jc w:val="center"/>
            </w:pPr>
            <w:r>
              <w:rPr>
                <w:rFonts w:ascii="Times New Roman" w:hAnsi="Times New Roman"/>
                <w:b w:val="0"/>
                <w:i w:val="0"/>
                <w:sz w:val="22"/>
              </w:rPr>
              <w:t>Full control of ALL hosted accounts on server</w:t>
            </w:r>
          </w:p>
        </w:tc>
      </w:tr>
      <w:tr>
        <w:tc>
          <w:tcPr>
            <w:tcW w:type="dxa" w:w="3024"/>
          </w:tcPr>
          <w:p>
            <w:pPr>
              <w:ind w:firstLine="0"/>
              <w:jc w:val="center"/>
            </w:pPr>
            <w:r>
              <w:rPr>
                <w:rFonts w:ascii="Times New Roman" w:hAnsi="Times New Roman"/>
                <w:b w:val="0"/>
                <w:i w:val="0"/>
                <w:sz w:val="22"/>
              </w:rPr>
              <w:t>MySQL root access</w:t>
            </w:r>
          </w:p>
        </w:tc>
        <w:tc>
          <w:tcPr>
            <w:tcW w:type="dxa" w:w="3024"/>
          </w:tcPr>
          <w:p>
            <w:pPr>
              <w:ind w:firstLine="0"/>
              <w:jc w:val="center"/>
            </w:pPr>
            <w:r>
              <w:rPr>
                <w:rFonts w:ascii="Times New Roman" w:hAnsi="Times New Roman"/>
                <w:b w:val="0"/>
                <w:i w:val="0"/>
                <w:sz w:val="22"/>
              </w:rPr>
              <w:t>Root MySQL credentials obtained</w:t>
            </w:r>
          </w:p>
        </w:tc>
        <w:tc>
          <w:tcPr>
            <w:tcW w:type="dxa" w:w="3024"/>
          </w:tcPr>
          <w:p>
            <w:pPr>
              <w:ind w:firstLine="0"/>
              <w:jc w:val="center"/>
            </w:pPr>
            <w:r>
              <w:rPr>
                <w:rFonts w:ascii="Times New Roman" w:hAnsi="Times New Roman"/>
                <w:b w:val="0"/>
                <w:i w:val="0"/>
                <w:sz w:val="22"/>
              </w:rPr>
              <w:t>ALL databases on server accessible</w:t>
            </w:r>
          </w:p>
        </w:tc>
      </w:tr>
      <w:tr>
        <w:tc>
          <w:tcPr>
            <w:tcW w:type="dxa" w:w="3024"/>
          </w:tcPr>
          <w:p>
            <w:pPr>
              <w:ind w:firstLine="0"/>
              <w:jc w:val="center"/>
            </w:pPr>
            <w:r>
              <w:rPr>
                <w:rFonts w:ascii="Times New Roman" w:hAnsi="Times New Roman"/>
                <w:b w:val="0"/>
                <w:i w:val="0"/>
                <w:sz w:val="22"/>
              </w:rPr>
              <w:t>File system traversal</w:t>
            </w:r>
          </w:p>
        </w:tc>
        <w:tc>
          <w:tcPr>
            <w:tcW w:type="dxa" w:w="3024"/>
          </w:tcPr>
          <w:p>
            <w:pPr>
              <w:ind w:firstLine="0"/>
              <w:jc w:val="center"/>
            </w:pPr>
            <w:r>
              <w:rPr>
                <w:rFonts w:ascii="Times New Roman" w:hAnsi="Times New Roman"/>
                <w:b w:val="0"/>
                <w:i w:val="0"/>
                <w:sz w:val="22"/>
              </w:rPr>
              <w:t>Web server misconfiguration</w:t>
            </w:r>
          </w:p>
        </w:tc>
        <w:tc>
          <w:tcPr>
            <w:tcW w:type="dxa" w:w="3024"/>
          </w:tcPr>
          <w:p>
            <w:pPr>
              <w:ind w:firstLine="0"/>
              <w:jc w:val="center"/>
            </w:pPr>
            <w:r>
              <w:rPr>
                <w:rFonts w:ascii="Times New Roman" w:hAnsi="Times New Roman"/>
                <w:b w:val="0"/>
                <w:i w:val="0"/>
                <w:sz w:val="22"/>
              </w:rPr>
              <w:t>Read files from other tenant accounts</w:t>
            </w:r>
          </w:p>
        </w:tc>
      </w:tr>
      <w:tr>
        <w:tc>
          <w:tcPr>
            <w:tcW w:type="dxa" w:w="3024"/>
          </w:tcPr>
          <w:p>
            <w:pPr>
              <w:ind w:firstLine="0"/>
              <w:jc w:val="center"/>
            </w:pPr>
            <w:r>
              <w:rPr>
                <w:rFonts w:ascii="Times New Roman" w:hAnsi="Times New Roman"/>
                <w:b w:val="0"/>
                <w:i w:val="0"/>
                <w:sz w:val="22"/>
              </w:rPr>
              <w:t>Email interception</w:t>
            </w:r>
          </w:p>
        </w:tc>
        <w:tc>
          <w:tcPr>
            <w:tcW w:type="dxa" w:w="3024"/>
          </w:tcPr>
          <w:p>
            <w:pPr>
              <w:ind w:firstLine="0"/>
              <w:jc w:val="center"/>
            </w:pPr>
            <w:r>
              <w:rPr>
                <w:rFonts w:ascii="Times New Roman" w:hAnsi="Times New Roman"/>
                <w:b w:val="0"/>
                <w:i w:val="0"/>
                <w:sz w:val="22"/>
              </w:rPr>
              <w:t>Mail server access</w:t>
            </w:r>
          </w:p>
        </w:tc>
        <w:tc>
          <w:tcPr>
            <w:tcW w:type="dxa" w:w="3024"/>
          </w:tcPr>
          <w:p>
            <w:pPr>
              <w:ind w:firstLine="0"/>
              <w:jc w:val="center"/>
            </w:pPr>
            <w:r>
              <w:rPr>
                <w:rFonts w:ascii="Times New Roman" w:hAnsi="Times New Roman"/>
                <w:b w:val="0"/>
                <w:i w:val="0"/>
                <w:sz w:val="22"/>
              </w:rPr>
              <w:t>Read all mail for all hosted domains</w:t>
            </w:r>
          </w:p>
        </w:tc>
      </w:tr>
    </w:tbl>
    <w:p/>
    <w:p>
      <w:pPr>
        <w:spacing w:line="360" w:lineRule="auto" w:after="120"/>
        <w:ind w:firstLine="720"/>
        <w:jc w:val="both"/>
      </w:pPr>
      <w:r>
        <w:rPr>
          <w:rFonts w:ascii="Times New Roman" w:hAnsi="Times New Roman"/>
          <w:b w:val="0"/>
          <w:i w:val="0"/>
          <w:sz w:val="24"/>
        </w:rPr>
        <w:t>The identification of onesala.com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b w:val="0"/>
          <w:i w:val="0"/>
          <w:sz w:val="24"/>
        </w:rPr>
        <w:t>The exposed MikroTik RouterOS panel (port 9001) has implications beyond the web application layer. If the MikroTik router is compromised — particularly if default credentials (admin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b w:val="0"/>
          <w:i w:val="0"/>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b w:val="0"/>
          <w:i w:val="0"/>
          <w:sz w:val="24"/>
        </w:rPr>
        <w:t>A follow-up scan conducted four days after the initial assessment confirmed all 17 original findings remained unpatched. Three additional findings were discovered:</w:t>
      </w:r>
    </w:p>
    <w:p>
      <w:pPr>
        <w:pStyle w:val="ListBullet"/>
        <w:ind w:left="720" w:firstLine="0"/>
      </w:pPr>
      <w:r>
        <w:rPr>
          <w:rFonts w:ascii="Times New Roman" w:hAnsi="Times New Roman"/>
          <w:b w:val="0"/>
          <w:i w:val="0"/>
          <w:sz w:val="24"/>
        </w:rPr>
        <w:t>**N-018:** Ports 2078 and 2091 were not present in the June 6 scan but were now open and returning HTTP 401 Basic Auth challenges</w:t>
      </w:r>
    </w:p>
    <w:p>
      <w:pPr>
        <w:pStyle w:val="ListBullet"/>
        <w:ind w:left="720" w:firstLine="0"/>
      </w:pPr>
      <w:r>
        <w:rPr>
          <w:rFonts w:ascii="Times New Roman" w:hAnsi="Times New Roman"/>
          <w:b w:val="0"/>
          <w:i w:val="0"/>
          <w:sz w:val="24"/>
        </w:rPr>
        <w:t>**N-019:** Port 25 (SMTP) transitioned from `filtered` to `open`, indicating a firewall rule was removed</w:t>
      </w:r>
    </w:p>
    <w:p>
      <w:pPr>
        <w:pStyle w:val="ListBullet"/>
        <w:ind w:left="720" w:firstLine="0"/>
      </w:pPr>
      <w:r>
        <w:rPr>
          <w:rFonts w:ascii="Times New Roman" w:hAnsi="Times New Roman"/>
          <w:b w:val="0"/>
          <w:i w:val="0"/>
          <w:sz w:val="24"/>
        </w:rPr>
        <w:t>**N-020:** HTTP redirects from ports 2077 and 2082 explicitly redirected to `www.onesala.com`,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b w:val="0"/>
          <w:i w:val="0"/>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b w:val="0"/>
          <w:i w:val="0"/>
          <w:sz w:val="24"/>
        </w:rPr>
        <w:t>Navigation to https://103.16.62.217:2087/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spacing w:line="360" w:lineRule="auto" w:after="120"/>
        <w:ind w:firstLine="720"/>
        <w:jc w:val="both"/>
      </w:pPr>
      <w:r>
        <w:rPr>
          <w:rFonts w:ascii="Times New Roman" w:hAnsi="Times New Roman"/>
          <w:b w:val="0"/>
          <w:i w:val="0"/>
          <w:sz w:val="24"/>
        </w:rPr>
        <w:t>[Figure 4.17: Browser showing WHM login page at 103.16.62.217:2087 — publicly accessible with no IP restriction — screenshot]</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b w:val="0"/>
          <w:i w:val="0"/>
          <w:sz w:val="24"/>
        </w:rPr>
        <w:t>Navigation to http://103.16.62.217:9001/ confirmed that the MikroTik RouterOS v6.49.18 WebFig administration interface is publicly accessible. The login form pre-fills admin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29" name="Picture 29"/>
            <wp:cNvGraphicFramePr>
              <a:graphicFrameLocks noChangeAspect="1"/>
            </wp:cNvGraphicFramePr>
            <a:graphic>
              <a:graphicData uri="http://schemas.openxmlformats.org/drawingml/2006/picture">
                <pic:pic>
                  <pic:nvPicPr>
                    <pic:cNvPr id="0" name="fig418_mikrotik_browser.png"/>
                    <pic:cNvPicPr/>
                  </pic:nvPicPr>
                  <pic:blipFill>
                    <a:blip r:embed="rId37"/>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b w:val="0"/>
          <w:i w:val="0"/>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b w:val="0"/>
          <w:i w:val="0"/>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spacing w:line="360" w:lineRule="auto" w:after="120"/>
        <w:ind w:firstLine="720"/>
        <w:jc w:val="both"/>
      </w:pPr>
      <w:r>
        <w:rPr>
          <w:rFonts w:ascii="Times New Roman" w:hAnsi="Times New Roman"/>
          <w:b w:val="0"/>
          <w:i w:val="0"/>
          <w:sz w:val="24"/>
        </w:rPr>
        <w:t>[Figure 4.19: Terminal showing MySQL ERROR 1045 with public IP — confirming internet-facing database — screenshot]</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b w:val="0"/>
          <w:i w:val="0"/>
          <w:sz w:val="24"/>
        </w:rPr>
        <w:t>The rate-limiting bypass via X-Forwarded-For header spoofing was confirmed exploited against the live production endpoint. Thirty consecutive requests to /web/v1/init/token all returned HTTP 200 with valid signed JWT tokens. The endpoint remains live and unpatched as of 11 June 2026.</w:t>
      </w:r>
    </w:p>
    <w:p>
      <w:pPr>
        <w:spacing w:line="360" w:lineRule="auto" w:after="120"/>
        <w:ind w:firstLine="720"/>
        <w:jc w:val="both"/>
      </w:pPr>
      <w:r>
        <w:rPr>
          <w:rFonts w:ascii="Times New Roman" w:hAnsi="Times New Roman"/>
          <w:b w:val="0"/>
          <w:i w:val="0"/>
          <w:sz w:val="24"/>
        </w:rPr>
        <w:t>[Figure 4.20: Terminal showing 30 consecutive HTTP 200 responses — rate limiting not triggered — screenshot]</w:t>
      </w:r>
    </w:p>
    <w:p>
      <w:pPr>
        <w:ind w:firstLine="0"/>
        <w:jc w:val="center"/>
      </w:pPr>
      <w:r>
        <w:drawing>
          <wp:inline xmlns:a="http://schemas.openxmlformats.org/drawingml/2006/main" xmlns:pic="http://schemas.openxmlformats.org/drawingml/2006/picture">
            <wp:extent cx="5040000" cy="2313134"/>
            <wp:docPr id="30" name="Picture 30"/>
            <wp:cNvGraphicFramePr>
              <a:graphicFrameLocks noChangeAspect="1"/>
            </wp:cNvGraphicFramePr>
            <a:graphic>
              <a:graphicData uri="http://schemas.openxmlformats.org/drawingml/2006/picture">
                <pic:pic>
                  <pic:nvPicPr>
                    <pic:cNvPr id="0" name="fig415_jwt_token_burp.png"/>
                    <pic:cNvPicPr/>
                  </pic:nvPicPr>
                  <pic:blipFill>
                    <a:blip r:embed="rId38"/>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b w:val="0"/>
          <w:i w:val="0"/>
          <w:sz w:val="24"/>
        </w:rPr>
        <w:t>The four attack chains identified in this engagement are visualized in the diagram below, mapping each step from initial internet access to full compromise outcome.</w:t>
      </w:r>
    </w:p>
    <w:p>
      <w:pPr>
        <w:spacing w:line="360" w:lineRule="auto" w:after="120"/>
        <w:ind w:firstLine="720"/>
        <w:jc w:val="both"/>
      </w:pPr>
      <w:r>
        <w:rPr>
          <w:rFonts w:ascii="Times New Roman" w:hAnsi="Times New Roman"/>
          <w:b w:val="0"/>
          <w:i w:val="0"/>
          <w:sz w:val="24"/>
        </w:rPr>
        <w:t>[Figure 4.22: Attack chain diagram — 4 chains, color-coded by exploitation stage — screenshot]</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b w:val="0"/>
          <w:i w:val="0"/>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i w:val="0"/>
                <w:color w:val="FFFFFF"/>
                <w:sz w:val="22"/>
              </w:rPr>
              <w:t>ID</w:t>
            </w:r>
          </w:p>
        </w:tc>
        <w:tc>
          <w:tcPr>
            <w:tcW w:type="dxa" w:w="1814"/>
            <w:shd w:val="clear" w:color="auto" w:fill="2E74B5"/>
          </w:tcPr>
          <w:p>
            <w:pPr>
              <w:ind w:firstLine="0"/>
              <w:jc w:val="center"/>
            </w:pPr>
            <w:r>
              <w:rPr>
                <w:rFonts w:ascii="Times New Roman" w:hAnsi="Times New Roman"/>
                <w:b/>
                <w:i w:val="0"/>
                <w:color w:val="FFFFFF"/>
                <w:sz w:val="22"/>
              </w:rPr>
              <w:t>Title</w:t>
            </w:r>
          </w:p>
        </w:tc>
        <w:tc>
          <w:tcPr>
            <w:tcW w:type="dxa" w:w="1814"/>
            <w:shd w:val="clear" w:color="auto" w:fill="2E74B5"/>
          </w:tcPr>
          <w:p>
            <w:pPr>
              <w:ind w:firstLine="0"/>
              <w:jc w:val="center"/>
            </w:pPr>
            <w:r>
              <w:rPr>
                <w:rFonts w:ascii="Times New Roman" w:hAnsi="Times New Roman"/>
                <w:b/>
                <w:i w:val="0"/>
                <w:color w:val="FFFFFF"/>
                <w:sz w:val="22"/>
              </w:rPr>
              <w:t>Severity</w:t>
            </w:r>
          </w:p>
        </w:tc>
        <w:tc>
          <w:tcPr>
            <w:tcW w:type="dxa" w:w="1814"/>
            <w:shd w:val="clear" w:color="auto" w:fill="2E74B5"/>
          </w:tcPr>
          <w:p>
            <w:pPr>
              <w:ind w:firstLine="0"/>
              <w:jc w:val="center"/>
            </w:pPr>
            <w:r>
              <w:rPr>
                <w:rFonts w:ascii="Times New Roman" w:hAnsi="Times New Roman"/>
                <w:b/>
                <w:i w:val="0"/>
                <w:color w:val="FFFFFF"/>
                <w:sz w:val="22"/>
              </w:rPr>
              <w:t>CVSS</w:t>
            </w:r>
          </w:p>
        </w:tc>
        <w:tc>
          <w:tcPr>
            <w:tcW w:type="dxa" w:w="1814"/>
            <w:shd w:val="clear" w:color="auto" w:fill="2E74B5"/>
          </w:tcPr>
          <w:p>
            <w:pPr>
              <w:ind w:firstLine="0"/>
              <w:jc w:val="center"/>
            </w:pPr>
            <w:r>
              <w:rPr>
                <w:rFonts w:ascii="Times New Roman" w:hAnsi="Times New Roman"/>
                <w:b/>
                <w:i w:val="0"/>
                <w:color w:val="FFFFFF"/>
                <w:sz w:val="22"/>
              </w:rPr>
              <w:t>Status</w:t>
            </w:r>
          </w:p>
        </w:tc>
      </w:tr>
      <w:tr>
        <w:tc>
          <w:tcPr>
            <w:tcW w:type="dxa" w:w="1814"/>
          </w:tcPr>
          <w:p>
            <w:pPr>
              <w:ind w:firstLine="0"/>
              <w:jc w:val="center"/>
            </w:pPr>
            <w:r>
              <w:rPr>
                <w:rFonts w:ascii="Times New Roman" w:hAnsi="Times New Roman"/>
                <w:b w:val="0"/>
                <w:i w:val="0"/>
                <w:sz w:val="22"/>
              </w:rPr>
              <w:t>N-001</w:t>
            </w:r>
          </w:p>
        </w:tc>
        <w:tc>
          <w:tcPr>
            <w:tcW w:type="dxa" w:w="1814"/>
          </w:tcPr>
          <w:p>
            <w:pPr>
              <w:ind w:firstLine="0"/>
              <w:jc w:val="center"/>
            </w:pPr>
            <w:r>
              <w:rPr>
                <w:rFonts w:ascii="Times New Roman" w:hAnsi="Times New Roman"/>
                <w:b w:val="0"/>
                <w:i w:val="0"/>
                <w:sz w:val="22"/>
              </w:rPr>
              <w:t>MySQL Port 3306 Exposed to Internet</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N-002</w:t>
            </w:r>
          </w:p>
        </w:tc>
        <w:tc>
          <w:tcPr>
            <w:tcW w:type="dxa" w:w="1814"/>
          </w:tcPr>
          <w:p>
            <w:pPr>
              <w:ind w:firstLine="0"/>
              <w:jc w:val="center"/>
            </w:pPr>
            <w:r>
              <w:rPr>
                <w:rFonts w:ascii="Times New Roman" w:hAnsi="Times New Roman"/>
                <w:b w:val="0"/>
                <w:i w:val="0"/>
                <w:sz w:val="22"/>
              </w:rPr>
              <w:t>MikroTik Admin Panel Exposed (Port 9001)</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N-013</w:t>
            </w:r>
          </w:p>
        </w:tc>
        <w:tc>
          <w:tcPr>
            <w:tcW w:type="dxa" w:w="1814"/>
          </w:tcPr>
          <w:p>
            <w:pPr>
              <w:ind w:firstLine="0"/>
              <w:jc w:val="center"/>
            </w:pPr>
            <w:r>
              <w:rPr>
                <w:rFonts w:ascii="Times New Roman" w:hAnsi="Times New Roman"/>
                <w:b w:val="0"/>
                <w:i w:val="0"/>
                <w:sz w:val="22"/>
              </w:rPr>
              <w:t>cPanel Admin Panel Exposed (Port 2083)</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N-014</w:t>
            </w:r>
          </w:p>
        </w:tc>
        <w:tc>
          <w:tcPr>
            <w:tcW w:type="dxa" w:w="1814"/>
          </w:tcPr>
          <w:p>
            <w:pPr>
              <w:ind w:firstLine="0"/>
              <w:jc w:val="center"/>
            </w:pPr>
            <w:r>
              <w:rPr>
                <w:rFonts w:ascii="Times New Roman" w:hAnsi="Times New Roman"/>
                <w:b w:val="0"/>
                <w:i w:val="0"/>
                <w:sz w:val="22"/>
              </w:rPr>
              <w:t>WHM Root Panel Exposed (Port 2087)</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10.0</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N-003</w:t>
            </w:r>
          </w:p>
        </w:tc>
        <w:tc>
          <w:tcPr>
            <w:tcW w:type="dxa" w:w="1814"/>
          </w:tcPr>
          <w:p>
            <w:pPr>
              <w:ind w:firstLine="0"/>
              <w:jc w:val="center"/>
            </w:pPr>
            <w:r>
              <w:rPr>
                <w:rFonts w:ascii="Times New Roman" w:hAnsi="Times New Roman"/>
                <w:b w:val="0"/>
                <w:i w:val="0"/>
                <w:sz w:val="22"/>
              </w:rPr>
              <w:t>SSH Port 22 Publicly Accessible</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7.2</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N-004</w:t>
            </w:r>
          </w:p>
        </w:tc>
        <w:tc>
          <w:tcPr>
            <w:tcW w:type="dxa" w:w="1814"/>
          </w:tcPr>
          <w:p>
            <w:pPr>
              <w:ind w:firstLine="0"/>
              <w:jc w:val="center"/>
            </w:pPr>
            <w:r>
              <w:rPr>
                <w:rFonts w:ascii="Times New Roman" w:hAnsi="Times New Roman"/>
                <w:b w:val="0"/>
                <w:i w:val="0"/>
                <w:sz w:val="22"/>
              </w:rPr>
              <w:t>Shared Hosting Lateral Movement Risk</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N-005</w:t>
            </w:r>
          </w:p>
        </w:tc>
        <w:tc>
          <w:tcPr>
            <w:tcW w:type="dxa" w:w="1814"/>
          </w:tcPr>
          <w:p>
            <w:pPr>
              <w:ind w:firstLine="0"/>
              <w:jc w:val="center"/>
            </w:pPr>
            <w:r>
              <w:rPr>
                <w:rFonts w:ascii="Times New Roman" w:hAnsi="Times New Roman"/>
                <w:b w:val="0"/>
                <w:i w:val="0"/>
                <w:sz w:val="22"/>
              </w:rPr>
              <w:t>Rate Limit Bypass via X-Forwarded-For</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**Exploited**</w:t>
            </w:r>
          </w:p>
        </w:tc>
      </w:tr>
      <w:tr>
        <w:tc>
          <w:tcPr>
            <w:tcW w:type="dxa" w:w="1814"/>
          </w:tcPr>
          <w:p>
            <w:pPr>
              <w:ind w:firstLine="0"/>
              <w:jc w:val="center"/>
            </w:pPr>
            <w:r>
              <w:rPr>
                <w:rFonts w:ascii="Times New Roman" w:hAnsi="Times New Roman"/>
                <w:b w:val="0"/>
                <w:i w:val="0"/>
                <w:sz w:val="22"/>
              </w:rPr>
              <w:t>N-015</w:t>
            </w:r>
          </w:p>
        </w:tc>
        <w:tc>
          <w:tcPr>
            <w:tcW w:type="dxa" w:w="1814"/>
          </w:tcPr>
          <w:p>
            <w:pPr>
              <w:ind w:firstLine="0"/>
              <w:jc w:val="center"/>
            </w:pPr>
            <w:r>
              <w:rPr>
                <w:rFonts w:ascii="Times New Roman" w:hAnsi="Times New Roman"/>
                <w:b w:val="0"/>
                <w:i w:val="0"/>
                <w:sz w:val="22"/>
              </w:rPr>
              <w:t>Webmail Interface Exposed (Port 2096)</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N-018</w:t>
            </w:r>
          </w:p>
        </w:tc>
        <w:tc>
          <w:tcPr>
            <w:tcW w:type="dxa" w:w="1814"/>
          </w:tcPr>
          <w:p>
            <w:pPr>
              <w:ind w:firstLine="0"/>
              <w:jc w:val="center"/>
            </w:pPr>
            <w:r>
              <w:rPr>
                <w:rFonts w:ascii="Times New Roman" w:hAnsi="Times New Roman"/>
                <w:b w:val="0"/>
                <w:i w:val="0"/>
                <w:sz w:val="22"/>
              </w:rPr>
              <w:t>Additional cPanel Interfaces Exposed (2078, 2091)</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N-006</w:t>
            </w:r>
          </w:p>
        </w:tc>
        <w:tc>
          <w:tcPr>
            <w:tcW w:type="dxa" w:w="1814"/>
          </w:tcPr>
          <w:p>
            <w:pPr>
              <w:ind w:firstLine="0"/>
              <w:jc w:val="center"/>
            </w:pPr>
            <w:r>
              <w:rPr>
                <w:rFonts w:ascii="Times New Roman" w:hAnsi="Times New Roman"/>
                <w:b w:val="0"/>
                <w:i w:val="0"/>
                <w:sz w:val="22"/>
              </w:rPr>
              <w:t>API Routes Exposed in Client-Side JavaScript</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N-007</w:t>
            </w:r>
          </w:p>
        </w:tc>
        <w:tc>
          <w:tcPr>
            <w:tcW w:type="dxa" w:w="1814"/>
          </w:tcPr>
          <w:p>
            <w:pPr>
              <w:ind w:firstLine="0"/>
              <w:jc w:val="center"/>
            </w:pPr>
            <w:r>
              <w:rPr>
                <w:rFonts w:ascii="Times New Roman" w:hAnsi="Times New Roman"/>
                <w:b w:val="0"/>
                <w:i w:val="0"/>
                <w:sz w:val="22"/>
              </w:rPr>
              <w:t>Unauthenticated JWT Token Issuance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 + **Exploited**</w:t>
            </w:r>
          </w:p>
        </w:tc>
      </w:tr>
      <w:tr>
        <w:tc>
          <w:tcPr>
            <w:tcW w:type="dxa" w:w="1814"/>
          </w:tcPr>
          <w:p>
            <w:pPr>
              <w:ind w:firstLine="0"/>
              <w:jc w:val="center"/>
            </w:pPr>
            <w:r>
              <w:rPr>
                <w:rFonts w:ascii="Times New Roman" w:hAnsi="Times New Roman"/>
                <w:b w:val="0"/>
                <w:i w:val="0"/>
                <w:sz w:val="22"/>
              </w:rPr>
              <w:t>N-008</w:t>
            </w:r>
          </w:p>
        </w:tc>
        <w:tc>
          <w:tcPr>
            <w:tcW w:type="dxa" w:w="1814"/>
          </w:tcPr>
          <w:p>
            <w:pPr>
              <w:ind w:firstLine="0"/>
              <w:jc w:val="center"/>
            </w:pPr>
            <w:r>
              <w:rPr>
                <w:rFonts w:ascii="Times New Roman" w:hAnsi="Times New Roman"/>
                <w:b w:val="0"/>
                <w:i w:val="0"/>
                <w:sz w:val="22"/>
              </w:rPr>
              <w:t>SSL Certificate Mismatch (Backend Server)</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5.9</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N-009</w:t>
            </w:r>
          </w:p>
        </w:tc>
        <w:tc>
          <w:tcPr>
            <w:tcW w:type="dxa" w:w="1814"/>
          </w:tcPr>
          <w:p>
            <w:pPr>
              <w:ind w:firstLine="0"/>
              <w:jc w:val="center"/>
            </w:pPr>
            <w:r>
              <w:rPr>
                <w:rFonts w:ascii="Times New Roman" w:hAnsi="Times New Roman"/>
                <w:b w:val="0"/>
                <w:i w:val="0"/>
                <w:sz w:val="22"/>
              </w:rPr>
              <w:t>CSP Allows unsafe-inline Scripts</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5.4</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N-010</w:t>
            </w:r>
          </w:p>
        </w:tc>
        <w:tc>
          <w:tcPr>
            <w:tcW w:type="dxa" w:w="1814"/>
          </w:tcPr>
          <w:p>
            <w:pPr>
              <w:ind w:firstLine="0"/>
              <w:jc w:val="center"/>
            </w:pPr>
            <w:r>
              <w:rPr>
                <w:rFonts w:ascii="Times New Roman" w:hAnsi="Times New Roman"/>
                <w:b w:val="0"/>
                <w:i w:val="0"/>
                <w:sz w:val="22"/>
              </w:rPr>
              <w:t>Wildcard DNS Configured</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4.3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N-016</w:t>
            </w:r>
          </w:p>
        </w:tc>
        <w:tc>
          <w:tcPr>
            <w:tcW w:type="dxa" w:w="1814"/>
          </w:tcPr>
          <w:p>
            <w:pPr>
              <w:ind w:firstLine="0"/>
              <w:jc w:val="center"/>
            </w:pPr>
            <w:r>
              <w:rPr>
                <w:rFonts w:ascii="Times New Roman" w:hAnsi="Times New Roman"/>
                <w:b w:val="0"/>
                <w:i w:val="0"/>
                <w:sz w:val="22"/>
              </w:rPr>
              <w:t>Directory Listing Enabled on Apache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N-020</w:t>
            </w:r>
          </w:p>
        </w:tc>
        <w:tc>
          <w:tcPr>
            <w:tcW w:type="dxa" w:w="1814"/>
          </w:tcPr>
          <w:p>
            <w:pPr>
              <w:ind w:firstLine="0"/>
              <w:jc w:val="center"/>
            </w:pPr>
            <w:r>
              <w:rPr>
                <w:rFonts w:ascii="Times New Roman" w:hAnsi="Times New Roman"/>
                <w:b w:val="0"/>
                <w:i w:val="0"/>
                <w:sz w:val="22"/>
              </w:rPr>
              <w:t>Shared Hosting Co-Tenant: onesala.com</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6.1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N-011</w:t>
            </w:r>
          </w:p>
        </w:tc>
        <w:tc>
          <w:tcPr>
            <w:tcW w:type="dxa" w:w="1814"/>
          </w:tcPr>
          <w:p>
            <w:pPr>
              <w:ind w:firstLine="0"/>
              <w:jc w:val="center"/>
            </w:pPr>
            <w:r>
              <w:rPr>
                <w:rFonts w:ascii="Times New Roman" w:hAnsi="Times New Roman"/>
                <w:b w:val="0"/>
                <w:i w:val="0"/>
                <w:sz w:val="22"/>
              </w:rPr>
              <w:t>Information Disclosure via Error Messages</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3.7</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N-012</w:t>
            </w:r>
          </w:p>
        </w:tc>
        <w:tc>
          <w:tcPr>
            <w:tcW w:type="dxa" w:w="1814"/>
          </w:tcPr>
          <w:p>
            <w:pPr>
              <w:ind w:firstLine="0"/>
              <w:jc w:val="center"/>
            </w:pPr>
            <w:r>
              <w:rPr>
                <w:rFonts w:ascii="Times New Roman" w:hAnsi="Times New Roman"/>
                <w:b w:val="0"/>
                <w:i w:val="0"/>
                <w:sz w:val="22"/>
              </w:rPr>
              <w:t>SPF Softfail / DMARC Quarantine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N-017</w:t>
            </w:r>
          </w:p>
        </w:tc>
        <w:tc>
          <w:tcPr>
            <w:tcW w:type="dxa" w:w="1814"/>
          </w:tcPr>
          <w:p>
            <w:pPr>
              <w:ind w:firstLine="0"/>
              <w:jc w:val="center"/>
            </w:pPr>
            <w:r>
              <w:rPr>
                <w:rFonts w:ascii="Times New Roman" w:hAnsi="Times New Roman"/>
                <w:b w:val="0"/>
                <w:i w:val="0"/>
                <w:sz w:val="22"/>
              </w:rPr>
              <w:t>cPanel Version Disclosure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N-019</w:t>
            </w:r>
          </w:p>
        </w:tc>
        <w:tc>
          <w:tcPr>
            <w:tcW w:type="dxa" w:w="1814"/>
          </w:tcPr>
          <w:p>
            <w:pPr>
              <w:ind w:firstLine="0"/>
              <w:jc w:val="center"/>
            </w:pPr>
            <w:r>
              <w:rPr>
                <w:rFonts w:ascii="Times New Roman" w:hAnsi="Times New Roman"/>
                <w:b w:val="0"/>
                <w:i w:val="0"/>
                <w:sz w:val="22"/>
              </w:rPr>
              <w:t>SMTP Port 25 Transitioned from Filtered to Open</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3.5</w:t>
            </w:r>
          </w:p>
        </w:tc>
        <w:tc>
          <w:tcPr>
            <w:tcW w:type="dxa" w:w="1814"/>
          </w:tcPr>
          <w:p>
            <w:pPr>
              <w:ind w:firstLine="0"/>
              <w:jc w:val="center"/>
            </w:pPr>
            <w:r>
              <w:rPr>
                <w:rFonts w:ascii="Times New Roman" w:hAnsi="Times New Roman"/>
                <w:b w:val="0"/>
                <w:i w:val="0"/>
                <w:sz w:val="22"/>
              </w:rPr>
              <w:t>Confirmed</w:t>
            </w:r>
          </w:p>
        </w:tc>
      </w:tr>
    </w:tbl>
    <w:p/>
    <w:p>
      <w:pPr>
        <w:spacing w:line="360" w:lineRule="auto" w:after="120"/>
        <w:ind w:firstLine="720"/>
        <w:jc w:val="both"/>
      </w:pPr>
      <w:r>
        <w:rPr>
          <w:rFonts w:ascii="Times New Roman" w:hAnsi="Times New Roman"/>
          <w:b w:val="0"/>
          <w:i w:val="0"/>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Severity</w:t>
            </w:r>
          </w:p>
        </w:tc>
        <w:tc>
          <w:tcPr>
            <w:tcW w:type="dxa" w:w="2268"/>
            <w:shd w:val="clear" w:color="auto" w:fill="2E74B5"/>
          </w:tcPr>
          <w:p>
            <w:pPr>
              <w:ind w:firstLine="0"/>
              <w:jc w:val="center"/>
            </w:pPr>
            <w:r>
              <w:rPr>
                <w:rFonts w:ascii="Times New Roman" w:hAnsi="Times New Roman"/>
                <w:b/>
                <w:i w:val="0"/>
                <w:color w:val="FFFFFF"/>
                <w:sz w:val="22"/>
              </w:rPr>
              <w:t>Count</w:t>
            </w:r>
          </w:p>
        </w:tc>
        <w:tc>
          <w:tcPr>
            <w:tcW w:type="dxa" w:w="2268"/>
            <w:shd w:val="clear" w:color="auto" w:fill="2E74B5"/>
          </w:tcPr>
          <w:p>
            <w:pPr>
              <w:ind w:firstLine="0"/>
              <w:jc w:val="center"/>
            </w:pPr>
            <w:r>
              <w:rPr>
                <w:rFonts w:ascii="Times New Roman" w:hAnsi="Times New Roman"/>
                <w:b/>
                <w:i w:val="0"/>
                <w:color w:val="FFFFFF"/>
                <w:sz w:val="22"/>
              </w:rPr>
              <w:t>Percentage</w:t>
            </w:r>
          </w:p>
        </w:tc>
        <w:tc>
          <w:tcPr>
            <w:tcW w:type="dxa" w:w="2268"/>
            <w:shd w:val="clear" w:color="auto" w:fill="2E74B5"/>
          </w:tcPr>
          <w:p>
            <w:pPr>
              <w:ind w:firstLine="0"/>
              <w:jc w:val="center"/>
            </w:pPr>
            <w:r>
              <w:rPr>
                <w:rFonts w:ascii="Times New Roman" w:hAnsi="Times New Roman"/>
                <w:b/>
                <w:i w:val="0"/>
                <w:color w:val="FFFFFF"/>
                <w:sz w:val="22"/>
              </w:rPr>
              <w:t>Average CVSS</w:t>
            </w:r>
          </w:p>
        </w:tc>
      </w:tr>
      <w:tr>
        <w:tc>
          <w:tcPr>
            <w:tcW w:type="dxa" w:w="2268"/>
            <w:shd w:val="clear" w:color="auto" w:fill="8B0000"/>
          </w:tcPr>
          <w:p>
            <w:pPr>
              <w:ind w:firstLine="0"/>
              <w:jc w:val="center"/>
            </w:pPr>
            <w:r>
              <w:rPr>
                <w:rFonts w:ascii="Times New Roman" w:hAnsi="Times New Roman"/>
                <w:b/>
                <w:i w:val="0"/>
                <w:color w:val="FFFFFF"/>
                <w:sz w:val="22"/>
              </w:rPr>
              <w:t>Critical</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9.68</w:t>
            </w:r>
          </w:p>
        </w:tc>
      </w:tr>
      <w:tr>
        <w:tc>
          <w:tcPr>
            <w:tcW w:type="dxa" w:w="2268"/>
            <w:shd w:val="clear" w:color="auto" w:fill="C00000"/>
          </w:tcPr>
          <w:p>
            <w:pPr>
              <w:ind w:firstLine="0"/>
              <w:jc w:val="center"/>
            </w:pPr>
            <w:r>
              <w:rPr>
                <w:rFonts w:ascii="Times New Roman" w:hAnsi="Times New Roman"/>
                <w:b/>
                <w:i w:val="0"/>
                <w:color w:val="FFFFFF"/>
                <w:sz w:val="22"/>
              </w:rPr>
              <w:t>High</w:t>
            </w:r>
          </w:p>
        </w:tc>
        <w:tc>
          <w:tcPr>
            <w:tcW w:type="dxa" w:w="2268"/>
          </w:tcPr>
          <w:p>
            <w:pPr>
              <w:ind w:firstLine="0"/>
              <w:jc w:val="center"/>
            </w:pPr>
            <w:r>
              <w:rPr>
                <w:rFonts w:ascii="Times New Roman" w:hAnsi="Times New Roman"/>
                <w:b w:val="0"/>
                <w:i w:val="0"/>
                <w:sz w:val="22"/>
              </w:rPr>
              <w:t>5</w:t>
            </w:r>
          </w:p>
        </w:tc>
        <w:tc>
          <w:tcPr>
            <w:tcW w:type="dxa" w:w="2268"/>
          </w:tcPr>
          <w:p>
            <w:pPr>
              <w:ind w:firstLine="0"/>
              <w:jc w:val="center"/>
            </w:pPr>
            <w:r>
              <w:rPr>
                <w:rFonts w:ascii="Times New Roman" w:hAnsi="Times New Roman"/>
                <w:b w:val="0"/>
                <w:i w:val="0"/>
                <w:sz w:val="22"/>
              </w:rPr>
              <w:t>25%</w:t>
            </w:r>
          </w:p>
        </w:tc>
        <w:tc>
          <w:tcPr>
            <w:tcW w:type="dxa" w:w="2268"/>
          </w:tcPr>
          <w:p>
            <w:pPr>
              <w:ind w:firstLine="0"/>
              <w:jc w:val="center"/>
            </w:pPr>
            <w:r>
              <w:rPr>
                <w:rFonts w:ascii="Times New Roman" w:hAnsi="Times New Roman"/>
                <w:b w:val="0"/>
                <w:i w:val="0"/>
                <w:sz w:val="22"/>
              </w:rPr>
              <w:t>7.82</w:t>
            </w:r>
          </w:p>
        </w:tc>
      </w:tr>
      <w:tr>
        <w:tc>
          <w:tcPr>
            <w:tcW w:type="dxa" w:w="2268"/>
            <w:shd w:val="clear" w:color="auto" w:fill="FFC000"/>
          </w:tcPr>
          <w:p>
            <w:pPr>
              <w:ind w:firstLine="0"/>
              <w:jc w:val="center"/>
            </w:pPr>
            <w:r>
              <w:rPr>
                <w:rFonts w:ascii="Times New Roman" w:hAnsi="Times New Roman"/>
                <w:b/>
                <w:i w:val="0"/>
                <w:sz w:val="22"/>
              </w:rPr>
              <w:t>Medium</w:t>
            </w:r>
          </w:p>
        </w:tc>
        <w:tc>
          <w:tcPr>
            <w:tcW w:type="dxa" w:w="2268"/>
          </w:tcPr>
          <w:p>
            <w:pPr>
              <w:ind w:firstLine="0"/>
              <w:jc w:val="center"/>
            </w:pPr>
            <w:r>
              <w:rPr>
                <w:rFonts w:ascii="Times New Roman" w:hAnsi="Times New Roman"/>
                <w:b w:val="0"/>
                <w:i w:val="0"/>
                <w:sz w:val="22"/>
              </w:rPr>
              <w:t>7</w:t>
            </w:r>
          </w:p>
        </w:tc>
        <w:tc>
          <w:tcPr>
            <w:tcW w:type="dxa" w:w="2268"/>
          </w:tcPr>
          <w:p>
            <w:pPr>
              <w:ind w:firstLine="0"/>
              <w:jc w:val="center"/>
            </w:pPr>
            <w:r>
              <w:rPr>
                <w:rFonts w:ascii="Times New Roman" w:hAnsi="Times New Roman"/>
                <w:b w:val="0"/>
                <w:i w:val="0"/>
                <w:sz w:val="22"/>
              </w:rPr>
              <w:t>35%</w:t>
            </w:r>
          </w:p>
        </w:tc>
        <w:tc>
          <w:tcPr>
            <w:tcW w:type="dxa" w:w="2268"/>
          </w:tcPr>
          <w:p>
            <w:pPr>
              <w:ind w:firstLine="0"/>
              <w:jc w:val="center"/>
            </w:pPr>
            <w:r>
              <w:rPr>
                <w:rFonts w:ascii="Times New Roman" w:hAnsi="Times New Roman"/>
                <w:b w:val="0"/>
                <w:i w:val="0"/>
                <w:sz w:val="22"/>
              </w:rPr>
              <w:t>5.37</w:t>
            </w:r>
          </w:p>
        </w:tc>
      </w:tr>
      <w:tr>
        <w:tc>
          <w:tcPr>
            <w:tcW w:type="dxa" w:w="2268"/>
            <w:shd w:val="clear" w:color="auto" w:fill="70AD47"/>
          </w:tcPr>
          <w:p>
            <w:pPr>
              <w:ind w:firstLine="0"/>
              <w:jc w:val="center"/>
            </w:pPr>
            <w:r>
              <w:rPr>
                <w:rFonts w:ascii="Times New Roman" w:hAnsi="Times New Roman"/>
                <w:b/>
                <w:i w:val="0"/>
                <w:color w:val="FFFFFF"/>
                <w:sz w:val="22"/>
              </w:rPr>
              <w:t>Low</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3.35</w:t>
            </w:r>
          </w:p>
        </w:tc>
      </w:tr>
      <w:tr>
        <w:tc>
          <w:tcPr>
            <w:tcW w:type="dxa" w:w="2268"/>
          </w:tcPr>
          <w:p>
            <w:pPr>
              <w:ind w:firstLine="0"/>
              <w:jc w:val="center"/>
            </w:pPr>
            <w:r>
              <w:rPr>
                <w:rFonts w:ascii="Times New Roman" w:hAnsi="Times New Roman"/>
                <w:b w:val="0"/>
                <w:i w:val="0"/>
                <w:sz w:val="22"/>
              </w:rPr>
              <w:t>**Total**</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100%</w:t>
            </w:r>
          </w:p>
        </w:tc>
        <w:tc>
          <w:tcPr>
            <w:tcW w:type="dxa" w:w="2268"/>
          </w:tcPr>
          <w:p>
            <w:pPr>
              <w:ind w:firstLine="0"/>
              <w:jc w:val="center"/>
            </w:pPr>
            <w:r>
              <w:rPr>
                <w:rFonts w:ascii="Times New Roman" w:hAnsi="Times New Roman"/>
                <w:b w:val="0"/>
                <w:i w:val="0"/>
                <w:sz w:val="22"/>
              </w:rPr>
              <w:t>**6.6**</w:t>
            </w:r>
          </w:p>
        </w:tc>
      </w:tr>
    </w:tbl>
    <w:p/>
    <w:p>
      <w:pPr>
        <w:spacing w:line="360" w:lineRule="auto" w:after="120"/>
        <w:ind w:firstLine="720"/>
        <w:jc w:val="both"/>
      </w:pPr>
      <w:r>
        <w:rPr>
          <w:rFonts w:ascii="Times New Roman" w:hAnsi="Times New Roman"/>
          <w:b w:val="0"/>
          <w:i w:val="0"/>
          <w:sz w:val="24"/>
        </w:rPr>
        <w:t>Table 11: Severity distribution</w:t>
      </w:r>
    </w:p>
    <w:p>
      <w:pPr>
        <w:spacing w:line="360" w:lineRule="auto" w:after="120"/>
        <w:ind w:firstLine="720"/>
        <w:jc w:val="both"/>
      </w:pPr>
      <w:r>
        <w:rPr>
          <w:rFonts w:ascii="Times New Roman" w:hAnsi="Times New Roman"/>
          <w:b w:val="0"/>
          <w:i w:val="0"/>
          <w:sz w:val="24"/>
        </w:rPr>
        <w:t>The average CVSS score of 6.6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b w:val="0"/>
          <w:i w:val="0"/>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Control</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Cloudflare WAF on main site</w:t>
            </w:r>
          </w:p>
        </w:tc>
        <w:tc>
          <w:tcPr>
            <w:tcW w:type="dxa" w:w="4535"/>
          </w:tcPr>
          <w:p>
            <w:pPr>
              <w:ind w:firstLine="0"/>
              <w:jc w:val="center"/>
            </w:pPr>
            <w:r>
              <w:rPr>
                <w:rFonts w:ascii="Times New Roman" w:hAnsi="Times New Roman"/>
                <w:b w:val="0"/>
                <w:i w:val="0"/>
                <w:sz w:val="22"/>
              </w:rPr>
              <w:t>Active — blocks automated scanners</w:t>
            </w:r>
          </w:p>
        </w:tc>
      </w:tr>
      <w:tr>
        <w:tc>
          <w:tcPr>
            <w:tcW w:type="dxa" w:w="4535"/>
          </w:tcPr>
          <w:p>
            <w:pPr>
              <w:ind w:firstLine="0"/>
              <w:jc w:val="center"/>
            </w:pPr>
            <w:r>
              <w:rPr>
                <w:rFonts w:ascii="Times New Roman" w:hAnsi="Times New Roman"/>
                <w:b w:val="0"/>
                <w:i w:val="0"/>
                <w:sz w:val="22"/>
              </w:rPr>
              <w:t>HSTS with preload (max-age=15552000)</w:t>
            </w:r>
          </w:p>
        </w:tc>
        <w:tc>
          <w:tcPr>
            <w:tcW w:type="dxa" w:w="4535"/>
          </w:tcPr>
          <w:p>
            <w:pPr>
              <w:ind w:firstLine="0"/>
              <w:jc w:val="center"/>
            </w:pPr>
            <w:r>
              <w:rPr>
                <w:rFonts w:ascii="Times New Roman" w:hAnsi="Times New Roman"/>
                <w:b w:val="0"/>
                <w:i w:val="0"/>
                <w:sz w:val="22"/>
              </w:rPr>
              <w:t>Enforced — prevents SSL stripping</w:t>
            </w:r>
          </w:p>
        </w:tc>
      </w:tr>
      <w:tr>
        <w:tc>
          <w:tcPr>
            <w:tcW w:type="dxa" w:w="4535"/>
          </w:tcPr>
          <w:p>
            <w:pPr>
              <w:ind w:firstLine="0"/>
              <w:jc w:val="center"/>
            </w:pPr>
            <w:r>
              <w:rPr>
                <w:rFonts w:ascii="Times New Roman" w:hAnsi="Times New Roman"/>
                <w:b w:val="0"/>
                <w:i w:val="0"/>
                <w:sz w:val="22"/>
              </w:rPr>
              <w:t>X-Frame-Options: DENY</w:t>
            </w:r>
          </w:p>
        </w:tc>
        <w:tc>
          <w:tcPr>
            <w:tcW w:type="dxa" w:w="4535"/>
          </w:tcPr>
          <w:p>
            <w:pPr>
              <w:ind w:firstLine="0"/>
              <w:jc w:val="center"/>
            </w:pPr>
            <w:r>
              <w:rPr>
                <w:rFonts w:ascii="Times New Roman" w:hAnsi="Times New Roman"/>
                <w:b w:val="0"/>
                <w:i w:val="0"/>
                <w:sz w:val="22"/>
              </w:rPr>
              <w:t>Active — prevents clickjacking</w:t>
            </w:r>
          </w:p>
        </w:tc>
      </w:tr>
      <w:tr>
        <w:tc>
          <w:tcPr>
            <w:tcW w:type="dxa" w:w="4535"/>
          </w:tcPr>
          <w:p>
            <w:pPr>
              <w:ind w:firstLine="0"/>
              <w:jc w:val="center"/>
            </w:pPr>
            <w:r>
              <w:rPr>
                <w:rFonts w:ascii="Times New Roman" w:hAnsi="Times New Roman"/>
                <w:b w:val="0"/>
                <w:i w:val="0"/>
                <w:sz w:val="22"/>
              </w:rPr>
              <w:t>X-Content-Type-Options: nosniff</w:t>
            </w:r>
          </w:p>
        </w:tc>
        <w:tc>
          <w:tcPr>
            <w:tcW w:type="dxa" w:w="4535"/>
          </w:tcPr>
          <w:p>
            <w:pPr>
              <w:ind w:firstLine="0"/>
              <w:jc w:val="center"/>
            </w:pPr>
            <w:r>
              <w:rPr>
                <w:rFonts w:ascii="Times New Roman" w:hAnsi="Times New Roman"/>
                <w:b w:val="0"/>
                <w:i w:val="0"/>
                <w:sz w:val="22"/>
              </w:rPr>
              <w:t>Active — prevents MIME confusion</w:t>
            </w:r>
          </w:p>
        </w:tc>
      </w:tr>
      <w:tr>
        <w:tc>
          <w:tcPr>
            <w:tcW w:type="dxa" w:w="4535"/>
          </w:tcPr>
          <w:p>
            <w:pPr>
              <w:ind w:firstLine="0"/>
              <w:jc w:val="center"/>
            </w:pPr>
            <w:r>
              <w:rPr>
                <w:rFonts w:ascii="Times New Roman" w:hAnsi="Times New Roman"/>
                <w:b w:val="0"/>
                <w:i w:val="0"/>
                <w:sz w:val="22"/>
              </w:rPr>
              <w:t>TLS 1.0 and 1.1 disabled</w:t>
            </w:r>
          </w:p>
        </w:tc>
        <w:tc>
          <w:tcPr>
            <w:tcW w:type="dxa" w:w="4535"/>
          </w:tcPr>
          <w:p>
            <w:pPr>
              <w:ind w:firstLine="0"/>
              <w:jc w:val="center"/>
            </w:pPr>
            <w:r>
              <w:rPr>
                <w:rFonts w:ascii="Times New Roman" w:hAnsi="Times New Roman"/>
                <w:b w:val="0"/>
                <w:i w:val="0"/>
                <w:sz w:val="22"/>
              </w:rPr>
              <w:t>Only TLS 1.2 and 1.3 accepted</w:t>
            </w:r>
          </w:p>
        </w:tc>
      </w:tr>
      <w:tr>
        <w:tc>
          <w:tcPr>
            <w:tcW w:type="dxa" w:w="4535"/>
          </w:tcPr>
          <w:p>
            <w:pPr>
              <w:ind w:firstLine="0"/>
              <w:jc w:val="center"/>
            </w:pPr>
            <w:r>
              <w:rPr>
                <w:rFonts w:ascii="Times New Roman" w:hAnsi="Times New Roman"/>
                <w:b w:val="0"/>
                <w:i w:val="0"/>
                <w:sz w:val="22"/>
              </w:rPr>
              <w:t>JWT uses UUID for tid</w:t>
            </w:r>
          </w:p>
        </w:tc>
        <w:tc>
          <w:tcPr>
            <w:tcW w:type="dxa" w:w="4535"/>
          </w:tcPr>
          <w:p>
            <w:pPr>
              <w:ind w:firstLine="0"/>
              <w:jc w:val="center"/>
            </w:pPr>
            <w:r>
              <w:rPr>
                <w:rFonts w:ascii="Times New Roman" w:hAnsi="Times New Roman"/>
                <w:b w:val="0"/>
                <w:i w:val="0"/>
                <w:sz w:val="22"/>
              </w:rPr>
              <w:t>Token IDs are not sequential or predictable</w:t>
            </w:r>
          </w:p>
        </w:tc>
      </w:tr>
      <w:tr>
        <w:tc>
          <w:tcPr>
            <w:tcW w:type="dxa" w:w="4535"/>
          </w:tcPr>
          <w:p>
            <w:pPr>
              <w:ind w:firstLine="0"/>
              <w:jc w:val="center"/>
            </w:pPr>
            <w:r>
              <w:rPr>
                <w:rFonts w:ascii="Times New Roman" w:hAnsi="Times New Roman"/>
                <w:b w:val="0"/>
                <w:i w:val="0"/>
                <w:sz w:val="22"/>
              </w:rPr>
              <w:t>alg:none JWT attack blocked</w:t>
            </w:r>
          </w:p>
        </w:tc>
        <w:tc>
          <w:tcPr>
            <w:tcW w:type="dxa" w:w="4535"/>
          </w:tcPr>
          <w:p>
            <w:pPr>
              <w:ind w:firstLine="0"/>
              <w:jc w:val="center"/>
            </w:pPr>
            <w:r>
              <w:rPr>
                <w:rFonts w:ascii="Times New Roman" w:hAnsi="Times New Roman"/>
                <w:b w:val="0"/>
                <w:i w:val="0"/>
                <w:sz w:val="22"/>
              </w:rPr>
              <w:t>JWT validation is implemented</w:t>
            </w:r>
          </w:p>
        </w:tc>
      </w:tr>
      <w:tr>
        <w:tc>
          <w:tcPr>
            <w:tcW w:type="dxa" w:w="4535"/>
          </w:tcPr>
          <w:p>
            <w:pPr>
              <w:ind w:firstLine="0"/>
              <w:jc w:val="center"/>
            </w:pPr>
            <w:r>
              <w:rPr>
                <w:rFonts w:ascii="Times New Roman" w:hAnsi="Times New Roman"/>
                <w:b w:val="0"/>
                <w:i w:val="0"/>
                <w:sz w:val="22"/>
              </w:rPr>
              <w:t>Zone transfer blocked</w:t>
            </w:r>
          </w:p>
        </w:tc>
        <w:tc>
          <w:tcPr>
            <w:tcW w:type="dxa" w:w="4535"/>
          </w:tcPr>
          <w:p>
            <w:pPr>
              <w:ind w:firstLine="0"/>
              <w:jc w:val="center"/>
            </w:pPr>
            <w:r>
              <w:rPr>
                <w:rFonts w:ascii="Times New Roman" w:hAnsi="Times New Roman"/>
                <w:b w:val="0"/>
                <w:i w:val="0"/>
                <w:sz w:val="22"/>
              </w:rPr>
              <w:t>DNS zone is not publicly exposed</w:t>
            </w:r>
          </w:p>
        </w:tc>
      </w:tr>
    </w:tbl>
    <w:p/>
    <w:p>
      <w:pPr>
        <w:spacing w:line="360" w:lineRule="auto" w:after="120"/>
        <w:ind w:firstLine="720"/>
        <w:jc w:val="both"/>
      </w:pPr>
      <w:r>
        <w:rPr>
          <w:rFonts w:ascii="Times New Roman" w:hAnsi="Times New Roman"/>
          <w:b w:val="0"/>
          <w:i w:val="0"/>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b w:val="0"/>
          <w:i w:val="0"/>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val="0"/>
          <w:i w:val="0"/>
          <w:sz w:val="24"/>
        </w:rPr>
        <w:t>N-001 · MySQL Port 3306 Exposed to Internet Critical CVSS 9.8</w:t>
      </w:r>
    </w:p>
    <w:p>
      <w:pPr>
        <w:spacing w:line="360" w:lineRule="auto" w:after="120"/>
        <w:ind w:firstLine="720"/>
        <w:jc w:val="both"/>
      </w:pPr>
      <w:r>
        <w:rPr>
          <w:rFonts w:ascii="Times New Roman" w:hAnsi="Times New Roman"/>
          <w:b w:val="0"/>
          <w:i w:val="0"/>
          <w:sz w:val="24"/>
        </w:rPr>
        <w:t>Host: 103.16.62.217:3306 | Tool: Nmap, mysql-client</w:t>
      </w:r>
    </w:p>
    <w:p>
      <w:pPr>
        <w:spacing w:line="360" w:lineRule="auto" w:after="120"/>
        <w:ind w:firstLine="720"/>
        <w:jc w:val="both"/>
      </w:pPr>
      <w:r>
        <w:rPr>
          <w:rFonts w:ascii="Times New Roman" w:hAnsi="Times New Roman"/>
          <w:b w:val="0"/>
          <w:i w:val="0"/>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b w:val="0"/>
          <w:i w:val="0"/>
          <w:sz w:val="24"/>
        </w:rPr>
        <w:t>Remediation: Restrict port 3306 to localhost or a trusted management VPN via firewall rules. Never expose database ports to the public internet under any circumstances.</w:t>
      </w:r>
    </w:p>
    <w:p>
      <w:pPr>
        <w:spacing w:line="360" w:lineRule="auto" w:after="120"/>
        <w:ind w:firstLine="720"/>
        <w:jc w:val="both"/>
      </w:pPr>
      <w:r>
        <w:rPr>
          <w:rFonts w:ascii="Times New Roman" w:hAnsi="Times New Roman"/>
          <w:b w:val="0"/>
          <w:i w:val="0"/>
          <w:sz w:val="24"/>
        </w:rPr>
        <w:t>Evidence: Figure 4.9 — Nmap scan output confirming 3306/tcp open mysql MySQL 8.0.43</w:t>
      </w:r>
    </w:p>
    <w:p>
      <w:pPr>
        <w:spacing w:line="360" w:lineRule="auto" w:after="120"/>
        <w:ind w:firstLine="720"/>
        <w:jc w:val="both"/>
      </w:pPr>
      <w:r>
        <w:rPr>
          <w:rFonts w:ascii="Times New Roman" w:hAnsi="Times New Roman"/>
          <w:b w:val="0"/>
          <w:i w:val="0"/>
          <w:sz w:val="24"/>
        </w:rPr>
        <w:t>N-002 · MikroTik Admin Panel Exposed (Port 9001) Critical CVSS 9.1</w:t>
      </w:r>
    </w:p>
    <w:p>
      <w:pPr>
        <w:spacing w:line="360" w:lineRule="auto" w:after="120"/>
        <w:ind w:firstLine="720"/>
        <w:jc w:val="both"/>
      </w:pPr>
      <w:r>
        <w:rPr>
          <w:rFonts w:ascii="Times New Roman" w:hAnsi="Times New Roman"/>
          <w:b w:val="0"/>
          <w:i w:val="0"/>
          <w:sz w:val="24"/>
        </w:rPr>
        <w:t>Host: 103.16.62.217:9001 | Tool: Nmap, curl</w:t>
      </w:r>
    </w:p>
    <w:p>
      <w:pPr>
        <w:spacing w:line="360" w:lineRule="auto" w:after="120"/>
        <w:ind w:firstLine="720"/>
        <w:jc w:val="both"/>
      </w:pPr>
      <w:r>
        <w:rPr>
          <w:rFonts w:ascii="Times New Roman" w:hAnsi="Times New Roman"/>
          <w:b w:val="0"/>
          <w:i w:val="0"/>
          <w:sz w:val="24"/>
        </w:rPr>
        <w:t>The MikroTik RouterOS web configuration interface is publicly accessible on port 9001, returning HTTP 200 with a fully rendered login page. The login form pre-fills admin as the default username. MikroTik devices ship with a factory default of admin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b w:val="0"/>
          <w:i w:val="0"/>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b w:val="0"/>
          <w:i w:val="0"/>
          <w:sz w:val="24"/>
        </w:rPr>
        <w:t>Evidence: Figure 4.11 — curl response showing RouterOS router configuration page</w:t>
      </w:r>
    </w:p>
    <w:p>
      <w:pPr>
        <w:spacing w:line="360" w:lineRule="auto" w:after="120"/>
        <w:ind w:firstLine="720"/>
        <w:jc w:val="both"/>
      </w:pPr>
      <w:r>
        <w:rPr>
          <w:rFonts w:ascii="Times New Roman" w:hAnsi="Times New Roman"/>
          <w:b w:val="0"/>
          <w:i w:val="0"/>
          <w:sz w:val="24"/>
        </w:rPr>
        <w:t>N-013 · cPanel Admin Panel Exposed (Port 2083) Critical CVSS 9.8</w:t>
      </w:r>
    </w:p>
    <w:p>
      <w:pPr>
        <w:spacing w:line="360" w:lineRule="auto" w:after="120"/>
        <w:ind w:firstLine="720"/>
        <w:jc w:val="both"/>
      </w:pPr>
      <w:r>
        <w:rPr>
          <w:rFonts w:ascii="Times New Roman" w:hAnsi="Times New Roman"/>
          <w:b w:val="0"/>
          <w:i w:val="0"/>
          <w:sz w:val="24"/>
        </w:rPr>
        <w:t>Host: 103.16.62.217:2083 | Tool: Nmap, curl</w:t>
      </w:r>
    </w:p>
    <w:p>
      <w:pPr>
        <w:spacing w:line="360" w:lineRule="auto" w:after="120"/>
        <w:ind w:firstLine="720"/>
        <w:jc w:val="both"/>
      </w:pPr>
      <w:r>
        <w:rPr>
          <w:rFonts w:ascii="Times New Roman" w:hAnsi="Times New Roman"/>
          <w:b w:val="0"/>
          <w:i w:val="0"/>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b w:val="0"/>
          <w:i w:val="0"/>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b w:val="0"/>
          <w:i w:val="0"/>
          <w:sz w:val="24"/>
        </w:rPr>
        <w:t>Evidence: Figure 4.10 — curl response showing cPanel Login title</w:t>
      </w:r>
    </w:p>
    <w:p>
      <w:pPr>
        <w:spacing w:line="360" w:lineRule="auto" w:after="120"/>
        <w:ind w:firstLine="720"/>
        <w:jc w:val="both"/>
      </w:pPr>
      <w:r>
        <w:rPr>
          <w:rFonts w:ascii="Times New Roman" w:hAnsi="Times New Roman"/>
          <w:b w:val="0"/>
          <w:i w:val="0"/>
          <w:sz w:val="24"/>
        </w:rPr>
        <w:t>N-014 · WHM Root Panel Exposed (Port 2087) Critical CVSS 10.0</w:t>
      </w:r>
    </w:p>
    <w:p>
      <w:pPr>
        <w:spacing w:line="360" w:lineRule="auto" w:after="120"/>
        <w:ind w:firstLine="720"/>
        <w:jc w:val="both"/>
      </w:pPr>
      <w:r>
        <w:rPr>
          <w:rFonts w:ascii="Times New Roman" w:hAnsi="Times New Roman"/>
          <w:b w:val="0"/>
          <w:i w:val="0"/>
          <w:sz w:val="24"/>
        </w:rPr>
        <w:t>Host: 103.16.62.217:2087 | Tool: Nmap, curl</w:t>
      </w:r>
    </w:p>
    <w:p>
      <w:pPr>
        <w:spacing w:line="360" w:lineRule="auto" w:after="120"/>
        <w:ind w:firstLine="720"/>
        <w:jc w:val="both"/>
      </w:pPr>
      <w:r>
        <w:rPr>
          <w:rFonts w:ascii="Times New Roman" w:hAnsi="Times New Roman"/>
          <w:b w:val="0"/>
          <w:i w:val="0"/>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b w:val="0"/>
          <w:i w:val="0"/>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b w:val="0"/>
          <w:i w:val="0"/>
          <w:sz w:val="24"/>
        </w:rPr>
        <w:t>Evidence: Figure 4.10 — curl response showing WHM Login title</w:t>
      </w:r>
    </w:p>
    <w:p>
      <w:pPr>
        <w:spacing w:line="360" w:lineRule="auto" w:after="120"/>
        <w:ind w:firstLine="720"/>
        <w:jc w:val="both"/>
      </w:pPr>
      <w:r>
        <w:rPr>
          <w:rFonts w:ascii="Times New Roman" w:hAnsi="Times New Roman"/>
          <w:b w:val="0"/>
          <w:i w:val="0"/>
          <w:sz w:val="24"/>
        </w:rPr>
        <w:t>N-003 · SSH Port 22 Publicly Accessible High CVSS 7.2</w:t>
      </w:r>
    </w:p>
    <w:p>
      <w:pPr>
        <w:spacing w:line="360" w:lineRule="auto" w:after="120"/>
        <w:ind w:firstLine="720"/>
        <w:jc w:val="both"/>
      </w:pPr>
      <w:r>
        <w:rPr>
          <w:rFonts w:ascii="Times New Roman" w:hAnsi="Times New Roman"/>
          <w:b w:val="0"/>
          <w:i w:val="0"/>
          <w:sz w:val="24"/>
        </w:rPr>
        <w:t>Host: 103.16.62.217:22 | Tool: Nmap, ssh</w:t>
      </w:r>
    </w:p>
    <w:p>
      <w:pPr>
        <w:spacing w:line="360" w:lineRule="auto" w:after="120"/>
        <w:ind w:firstLine="720"/>
        <w:jc w:val="both"/>
      </w:pPr>
      <w:r>
        <w:rPr>
          <w:rFonts w:ascii="Times New Roman" w:hAnsi="Times New Roman"/>
          <w:b w:val="0"/>
          <w:i w:val="0"/>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(163-47-172-131.cprapid.com)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b w:val="0"/>
          <w:i w:val="0"/>
          <w:sz w:val="24"/>
        </w:rPr>
        <w:t>Remediation: Enforce PasswordAuthentication no in /etc/ssh/sshd_config. Install fail2ban with aggressive thresholds. Restrict SSH to a trusted management IP via firewall.</w:t>
      </w:r>
    </w:p>
    <w:p>
      <w:pPr>
        <w:spacing w:line="360" w:lineRule="auto" w:after="120"/>
        <w:ind w:firstLine="720"/>
        <w:jc w:val="both"/>
      </w:pPr>
      <w:r>
        <w:rPr>
          <w:rFonts w:ascii="Times New Roman" w:hAnsi="Times New Roman"/>
          <w:b w:val="0"/>
          <w:i w:val="0"/>
          <w:sz w:val="24"/>
        </w:rPr>
        <w:t>Evidence: Figure 4.9 — Nmap scan confirming 22/tcp open OpenSSH 8.9p1</w:t>
      </w:r>
    </w:p>
    <w:p>
      <w:pPr>
        <w:spacing w:line="360" w:lineRule="auto" w:after="120"/>
        <w:ind w:firstLine="720"/>
        <w:jc w:val="both"/>
      </w:pPr>
      <w:r>
        <w:rPr>
          <w:rFonts w:ascii="Times New Roman" w:hAnsi="Times New Roman"/>
          <w:b w:val="0"/>
          <w:i w:val="0"/>
          <w:sz w:val="24"/>
        </w:rPr>
        <w:t>N-004 · Shared Hosting Lateral Movement Risk High CVSS 7.5</w:t>
      </w:r>
    </w:p>
    <w:p>
      <w:pPr>
        <w:spacing w:line="360" w:lineRule="auto" w:after="120"/>
        <w:ind w:firstLine="720"/>
        <w:jc w:val="both"/>
      </w:pPr>
      <w:r>
        <w:rPr>
          <w:rFonts w:ascii="Times New Roman" w:hAnsi="Times New Roman"/>
          <w:b w:val="0"/>
          <w:i w:val="0"/>
          <w:sz w:val="24"/>
        </w:rPr>
        <w:t>Host: 103.16.62.217 (shared infrastructure) | Tool: openssl, curl</w:t>
      </w:r>
    </w:p>
    <w:p>
      <w:pPr>
        <w:spacing w:line="360" w:lineRule="auto" w:after="120"/>
        <w:ind w:firstLine="720"/>
        <w:jc w:val="both"/>
      </w:pPr>
      <w:r>
        <w:rPr>
          <w:rFonts w:ascii="Times New Roman" w:hAnsi="Times New Roman"/>
          <w:b w:val="0"/>
          <w:i w:val="0"/>
          <w:sz w:val="24"/>
        </w:rPr>
        <w:t>The origin server is a shared cPanel hosting environment (Cloudways/cprapid.com) hosting multiple clients on the same physical server. SSL certificates issued to *.onesala.com and www.endoncambodia.com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b w:val="0"/>
          <w:i w:val="0"/>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b w:val="0"/>
          <w:i w:val="0"/>
          <w:sz w:val="24"/>
        </w:rPr>
        <w:t>Evidence: Figure 4.8 — SSL certificate showing onesala.com and endoncambodia.com on same origin server</w:t>
      </w:r>
    </w:p>
    <w:p>
      <w:pPr>
        <w:spacing w:line="360" w:lineRule="auto" w:after="120"/>
        <w:ind w:firstLine="720"/>
        <w:jc w:val="both"/>
      </w:pPr>
      <w:r>
        <w:rPr>
          <w:rFonts w:ascii="Times New Roman" w:hAnsi="Times New Roman"/>
          <w:b w:val="0"/>
          <w:i w:val="0"/>
          <w:sz w:val="24"/>
        </w:rPr>
        <w:t>N-005 · Rate Limit Bypass via X-Forwarded-For Header Spoofing High CVSS 9.1</w:t>
      </w:r>
    </w:p>
    <w:p>
      <w:pPr>
        <w:spacing w:line="360" w:lineRule="auto" w:after="120"/>
        <w:ind w:firstLine="720"/>
        <w:jc w:val="both"/>
      </w:pPr>
      <w:r>
        <w:rPr>
          <w:rFonts w:ascii="Times New Roman" w:hAnsi="Times New Roman"/>
          <w:b w:val="0"/>
          <w:i w:val="0"/>
          <w:sz w:val="24"/>
        </w:rPr>
        <w:t>Host: neuralsh.com/web/v1/init/token | Tool: Burp Suite, curl, Python</w:t>
      </w:r>
    </w:p>
    <w:p>
      <w:pPr>
        <w:spacing w:line="360" w:lineRule="auto" w:after="120"/>
        <w:ind w:firstLine="720"/>
        <w:jc w:val="both"/>
      </w:pPr>
      <w:r>
        <w:rPr>
          <w:rFonts w:ascii="Times New Roman" w:hAnsi="Times New Roman"/>
          <w:b w:val="0"/>
          <w:i w:val="0"/>
          <w:sz w:val="24"/>
        </w:rPr>
        <w:t>The application's rate-limiting mechanism uses the client-supplied X-Forwarded-For header as the identifier for tracking request rates per IP. Because X-Forwarded-For is fully controllable by the client, an attacker can supply a different random IP value on each request, making every request appear to come from a unique source. Exploitation was confirmed with a 100% success rate: 50 consecutive requests were sent with rotating X-Forwarded-For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b w:val="0"/>
          <w:i w:val="0"/>
          <w:sz w:val="24"/>
        </w:rPr>
        <w:t>Remediation: Replace X-Forwarded-For with Cloudflare's CF-Connecting-IP header for all rate-limiting logic. CF-Connecting-IP is set by Cloudflare and cannot be spoofed by the client.</w:t>
      </w:r>
    </w:p>
    <w:p>
      <w:pPr>
        <w:spacing w:line="360" w:lineRule="auto" w:after="120"/>
        <w:ind w:firstLine="720"/>
        <w:jc w:val="both"/>
      </w:pPr>
      <w:r>
        <w:rPr>
          <w:rFonts w:ascii="Times New Roman" w:hAnsi="Times New Roman"/>
          <w:b w:val="0"/>
          <w:i w:val="0"/>
          <w:sz w:val="24"/>
        </w:rPr>
        <w:t>Evidence: Figure 4.15 — Rate limit bypass results showing 50/50 tokens, 0 rate-limit responses</w:t>
      </w:r>
    </w:p>
    <w:p>
      <w:pPr>
        <w:spacing w:line="360" w:lineRule="auto" w:after="120"/>
        <w:ind w:firstLine="720"/>
        <w:jc w:val="both"/>
      </w:pPr>
      <w:r>
        <w:rPr>
          <w:rFonts w:ascii="Times New Roman" w:hAnsi="Times New Roman"/>
          <w:b w:val="0"/>
          <w:i w:val="0"/>
          <w:sz w:val="24"/>
        </w:rPr>
        <w:t>N-007 · Unauthenticated JWT Token Issuance Medium CVSS 5.3</w:t>
      </w:r>
    </w:p>
    <w:p>
      <w:pPr>
        <w:spacing w:line="360" w:lineRule="auto" w:after="120"/>
        <w:ind w:firstLine="720"/>
        <w:jc w:val="both"/>
      </w:pPr>
      <w:r>
        <w:rPr>
          <w:rFonts w:ascii="Times New Roman" w:hAnsi="Times New Roman"/>
          <w:b w:val="0"/>
          <w:i w:val="0"/>
          <w:sz w:val="24"/>
        </w:rPr>
        <w:t>Host: neuralsh.com/web/v1/init/token | Tool: curl, CyberChef, hashcat</w:t>
      </w:r>
    </w:p>
    <w:p>
      <w:pPr>
        <w:spacing w:line="360" w:lineRule="auto" w:after="120"/>
        <w:ind w:firstLine="720"/>
        <w:jc w:val="both"/>
      </w:pPr>
      <w:r>
        <w:rPr>
          <w:rFonts w:ascii="Times New Roman" w:hAnsi="Times New Roman"/>
          <w:b w:val="0"/>
          <w:i w:val="0"/>
          <w:sz w:val="24"/>
        </w:rPr>
        <w:t>The token endpoint issues a valid signed JWT token to any unauthenticated caller with no credentials, API key, device fingerprint, or identifying information required. Tokens carry a type: guest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b w:val="0"/>
          <w:i w:val="0"/>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b w:val="0"/>
          <w:i w:val="0"/>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val="0"/>
          <w:i w:val="0"/>
          <w:sz w:val="24"/>
        </w:rPr>
        <w:t>N-006 · API Routes Exposed in Client-Side JavaScript Medium CVSS 5.3</w:t>
      </w:r>
    </w:p>
    <w:p>
      <w:pPr>
        <w:spacing w:line="360" w:lineRule="auto" w:after="120"/>
        <w:ind w:firstLine="720"/>
        <w:jc w:val="both"/>
      </w:pPr>
      <w:r>
        <w:rPr>
          <w:rFonts w:ascii="Times New Roman" w:hAnsi="Times New Roman"/>
          <w:b w:val="0"/>
          <w:i w:val="0"/>
          <w:sz w:val="24"/>
        </w:rPr>
        <w:t>Host: neuralsh.com/_nuxt/ | Tool: curl, grep</w:t>
      </w:r>
    </w:p>
    <w:p>
      <w:pPr>
        <w:spacing w:line="360" w:lineRule="auto" w:after="120"/>
        <w:ind w:firstLine="720"/>
        <w:jc w:val="both"/>
      </w:pPr>
      <w:r>
        <w:rPr>
          <w:rFonts w:ascii="Times New Roman" w:hAnsi="Times New Roman"/>
          <w:b w:val="0"/>
          <w:i w:val="0"/>
          <w:sz w:val="24"/>
        </w:rPr>
        <w:t>The complete API route structure of the application is disclosed in the compiled Nuxt.js JavaScript bundle. Routes including /web/v1/init/token, /web/v1/text/search, /web/v1/image/search, /web/v1/report/save, and /api/geocode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b w:val="0"/>
          <w:i w:val="0"/>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b w:val="0"/>
          <w:i w:val="0"/>
          <w:sz w:val="24"/>
        </w:rPr>
        <w:t>Evidence: curl extraction of API routes from /_nuxt/Bpuv52g-.js</w:t>
      </w:r>
    </w:p>
    <w:p>
      <w:pPr>
        <w:spacing w:line="360" w:lineRule="auto" w:after="120"/>
        <w:ind w:firstLine="720"/>
        <w:jc w:val="both"/>
      </w:pPr>
      <w:r>
        <w:rPr>
          <w:rFonts w:ascii="Times New Roman" w:hAnsi="Times New Roman"/>
          <w:b w:val="0"/>
          <w:i w:val="0"/>
          <w:sz w:val="24"/>
        </w:rPr>
        <w:t>N-008 · SSL Certificate Mismatch on Backend Server Medium CVSS 5.9</w:t>
      </w:r>
    </w:p>
    <w:p>
      <w:pPr>
        <w:spacing w:line="360" w:lineRule="auto" w:after="120"/>
        <w:ind w:firstLine="720"/>
        <w:jc w:val="both"/>
      </w:pPr>
      <w:r>
        <w:rPr>
          <w:rFonts w:ascii="Times New Roman" w:hAnsi="Times New Roman"/>
          <w:b w:val="0"/>
          <w:i w:val="0"/>
          <w:sz w:val="24"/>
        </w:rPr>
        <w:t>Host: 103.16.62.217:443, 110, 143, 465 | Tool: openssl</w:t>
      </w:r>
    </w:p>
    <w:p>
      <w:pPr>
        <w:spacing w:line="360" w:lineRule="auto" w:after="120"/>
        <w:ind w:firstLine="720"/>
        <w:jc w:val="both"/>
      </w:pPr>
      <w:r>
        <w:rPr>
          <w:rFonts w:ascii="Times New Roman" w:hAnsi="Times New Roman"/>
          <w:b w:val="0"/>
          <w:i w:val="0"/>
          <w:sz w:val="24"/>
        </w:rPr>
        <w:t>The SSL certificate served on the backend server's HTTPS port is issued to www.endoncambodia.com — not to neuralsh.com. Mail service certificates are issued to *.onesala.com.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b w:val="0"/>
          <w:i w:val="0"/>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b w:val="0"/>
          <w:i w:val="0"/>
          <w:sz w:val="24"/>
        </w:rPr>
        <w:t>Evidence: Figure 4.8 — openssl output showing certificate mismatch</w:t>
      </w:r>
    </w:p>
    <w:p>
      <w:pPr>
        <w:spacing w:line="360" w:lineRule="auto" w:after="120"/>
        <w:ind w:firstLine="720"/>
        <w:jc w:val="both"/>
      </w:pPr>
      <w:r>
        <w:rPr>
          <w:rFonts w:ascii="Times New Roman" w:hAnsi="Times New Roman"/>
          <w:b w:val="0"/>
          <w:i w:val="0"/>
          <w:sz w:val="24"/>
        </w:rPr>
        <w:t>N-009 · CSP Allows unsafe-inline Scripts Medium CVSS 5.4</w:t>
      </w:r>
    </w:p>
    <w:p>
      <w:pPr>
        <w:spacing w:line="360" w:lineRule="auto" w:after="120"/>
        <w:ind w:firstLine="720"/>
        <w:jc w:val="both"/>
      </w:pPr>
      <w:r>
        <w:rPr>
          <w:rFonts w:ascii="Times New Roman" w:hAnsi="Times New Roman"/>
          <w:b w:val="0"/>
          <w:i w:val="0"/>
          <w:sz w:val="24"/>
        </w:rPr>
        <w:t>Host: neuralsh.com | Tool: curl</w:t>
      </w:r>
    </w:p>
    <w:p>
      <w:pPr>
        <w:spacing w:line="360" w:lineRule="auto" w:after="120"/>
        <w:ind w:firstLine="720"/>
        <w:jc w:val="both"/>
      </w:pPr>
      <w:r>
        <w:rPr>
          <w:rFonts w:ascii="Times New Roman" w:hAnsi="Times New Roman"/>
          <w:b w:val="0"/>
          <w:i w:val="0"/>
          <w:sz w:val="24"/>
        </w:rPr>
        <w:t>The Content-Security-Policy header on the main application includes 'unsafe-inline' in the script-src directive. This directive instructs the browser to allow execution of inline JavaScript — including dynamically injected &lt;script&gt;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b w:val="0"/>
          <w:i w:val="0"/>
          <w:sz w:val="24"/>
        </w:rPr>
        <w:t>Remediation: Replace 'unsafe-inline' with per-request nonces ('nonce-{nonce}'). Nuxt.js has built-in CSP nonce support via its security plugin.</w:t>
      </w:r>
    </w:p>
    <w:p>
      <w:pPr>
        <w:spacing w:line="360" w:lineRule="auto" w:after="120"/>
        <w:ind w:firstLine="720"/>
        <w:jc w:val="both"/>
      </w:pPr>
      <w:r>
        <w:rPr>
          <w:rFonts w:ascii="Times New Roman" w:hAnsi="Times New Roman"/>
          <w:b w:val="0"/>
          <w:i w:val="0"/>
          <w:sz w:val="24"/>
        </w:rPr>
        <w:t>Evidence: curl response headers showing Content-Security-Policy: script-src 'self' 'unsafe-inline'</w:t>
      </w:r>
    </w:p>
    <w:p>
      <w:pPr>
        <w:spacing w:line="360" w:lineRule="auto" w:after="120"/>
        <w:ind w:firstLine="720"/>
        <w:jc w:val="both"/>
      </w:pPr>
      <w:r>
        <w:rPr>
          <w:rFonts w:ascii="Times New Roman" w:hAnsi="Times New Roman"/>
          <w:b w:val="0"/>
          <w:i w:val="0"/>
          <w:sz w:val="24"/>
        </w:rPr>
        <w:t>N-010 · Wildcard DNS Configured Medium CVSS 4.3</w:t>
      </w:r>
    </w:p>
    <w:p>
      <w:pPr>
        <w:spacing w:line="360" w:lineRule="auto" w:after="120"/>
        <w:ind w:firstLine="720"/>
        <w:jc w:val="both"/>
      </w:pPr>
      <w:r>
        <w:rPr>
          <w:rFonts w:ascii="Times New Roman" w:hAnsi="Times New Roman"/>
          <w:b w:val="0"/>
          <w:i w:val="0"/>
          <w:sz w:val="24"/>
        </w:rPr>
        <w:t>Host: *.neuralsh.com | Tool: dig</w:t>
      </w:r>
    </w:p>
    <w:p>
      <w:pPr>
        <w:spacing w:line="360" w:lineRule="auto" w:after="120"/>
        <w:ind w:firstLine="720"/>
        <w:jc w:val="both"/>
      </w:pPr>
      <w:r>
        <w:rPr>
          <w:rFonts w:ascii="Times New Roman" w:hAnsi="Times New Roman"/>
          <w:b w:val="0"/>
          <w:i w:val="0"/>
          <w:sz w:val="24"/>
        </w:rPr>
        <w:t>A wildcard DNS record is configured for *.neuralsh.com, causing any subdomain to resolve to 103.16.62.217. This means an attacker or phishing actor could use subdomains such as login.neuralsh.com, secure.neuralsh.com, or bank.neuralsh.com in phishing campaigns, and these domains would resolve to a real IP address — increasing the credibility of the attack.</w:t>
      </w:r>
    </w:p>
    <w:p>
      <w:pPr>
        <w:spacing w:line="360" w:lineRule="auto" w:after="120"/>
        <w:ind w:firstLine="720"/>
        <w:jc w:val="both"/>
      </w:pPr>
      <w:r>
        <w:rPr>
          <w:rFonts w:ascii="Times New Roman" w:hAnsi="Times New Roman"/>
          <w:b w:val="0"/>
          <w:i w:val="0"/>
          <w:sz w:val="24"/>
        </w:rPr>
        <w:t>Remediation: Remove the wildcard DNS record from Cloudflare. Define only explicit records for legitimate subdomains (mail.neuralsh.com, www.neuralsh.com).</w:t>
      </w:r>
    </w:p>
    <w:p>
      <w:pPr>
        <w:spacing w:line="360" w:lineRule="auto" w:after="120"/>
        <w:ind w:firstLine="720"/>
        <w:jc w:val="both"/>
      </w:pPr>
      <w:r>
        <w:rPr>
          <w:rFonts w:ascii="Times New Roman" w:hAnsi="Times New Roman"/>
          <w:b w:val="0"/>
          <w:i w:val="0"/>
          <w:sz w:val="24"/>
        </w:rPr>
        <w:t>Evidence: Figure 4.7 — dig showing randomxyz123.neuralsh.com resolves to 103.16.62.217</w:t>
      </w:r>
    </w:p>
    <w:p>
      <w:pPr>
        <w:spacing w:line="360" w:lineRule="auto" w:after="120"/>
        <w:ind w:firstLine="720"/>
        <w:jc w:val="both"/>
      </w:pPr>
      <w:r>
        <w:rPr>
          <w:rFonts w:ascii="Times New Roman" w:hAnsi="Times New Roman"/>
          <w:b w:val="0"/>
          <w:i w:val="0"/>
          <w:sz w:val="24"/>
        </w:rPr>
        <w:t>N-016 · Directory Listing Enabled on Apache Medium CVSS 5.3</w:t>
      </w:r>
    </w:p>
    <w:p>
      <w:pPr>
        <w:spacing w:line="360" w:lineRule="auto" w:after="120"/>
        <w:ind w:firstLine="720"/>
        <w:jc w:val="both"/>
      </w:pPr>
      <w:r>
        <w:rPr>
          <w:rFonts w:ascii="Times New Roman" w:hAnsi="Times New Roman"/>
          <w:b w:val="0"/>
          <w:i w:val="0"/>
          <w:sz w:val="24"/>
        </w:rPr>
        <w:t>Host: 103.16.62.217 | Tool: curl</w:t>
      </w:r>
    </w:p>
    <w:p>
      <w:pPr>
        <w:spacing w:line="360" w:lineRule="auto" w:after="120"/>
        <w:ind w:firstLine="720"/>
        <w:jc w:val="both"/>
      </w:pPr>
      <w:r>
        <w:rPr>
          <w:rFonts w:ascii="Times New Roman" w:hAnsi="Times New Roman"/>
          <w:b w:val="0"/>
          <w:i w:val="0"/>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b w:val="0"/>
          <w:i w:val="0"/>
          <w:sz w:val="24"/>
        </w:rPr>
        <w:t>Remediation: Add Options -Indexes to the Apache configuration or a .htaccess file in the document root.</w:t>
      </w:r>
    </w:p>
    <w:p>
      <w:pPr>
        <w:spacing w:line="360" w:lineRule="auto" w:after="120"/>
        <w:ind w:firstLine="720"/>
        <w:jc w:val="both"/>
      </w:pPr>
      <w:r>
        <w:rPr>
          <w:rFonts w:ascii="Times New Roman" w:hAnsi="Times New Roman"/>
          <w:b w:val="0"/>
          <w:i w:val="0"/>
          <w:sz w:val="24"/>
        </w:rPr>
        <w:t>Evidence: curl response showing "Index of /" from 103.16.62.217</w:t>
      </w:r>
    </w:p>
    <w:p>
      <w:pPr>
        <w:spacing w:line="360" w:lineRule="auto" w:after="120"/>
        <w:ind w:firstLine="720"/>
        <w:jc w:val="both"/>
      </w:pPr>
      <w:r>
        <w:rPr>
          <w:rFonts w:ascii="Times New Roman" w:hAnsi="Times New Roman"/>
          <w:b w:val="0"/>
          <w:i w:val="0"/>
          <w:sz w:val="24"/>
        </w:rPr>
        <w:t>N-020 · Shared Hosting Co-Tenant Identified: onesala.com Medium CVSS 6.1</w:t>
      </w:r>
    </w:p>
    <w:p>
      <w:pPr>
        <w:spacing w:line="360" w:lineRule="auto" w:after="120"/>
        <w:ind w:firstLine="720"/>
        <w:jc w:val="both"/>
      </w:pPr>
      <w:r>
        <w:rPr>
          <w:rFonts w:ascii="Times New Roman" w:hAnsi="Times New Roman"/>
          <w:b w:val="0"/>
          <w:i w:val="0"/>
          <w:sz w:val="24"/>
        </w:rPr>
        <w:t>Host: 103.16.62.217 | Tool: curl, openssl</w:t>
      </w:r>
    </w:p>
    <w:p>
      <w:pPr>
        <w:spacing w:line="360" w:lineRule="auto" w:after="120"/>
        <w:ind w:firstLine="720"/>
        <w:jc w:val="both"/>
      </w:pPr>
      <w:r>
        <w:rPr>
          <w:rFonts w:ascii="Times New Roman" w:hAnsi="Times New Roman"/>
          <w:b w:val="0"/>
          <w:i w:val="0"/>
          <w:sz w:val="24"/>
        </w:rPr>
        <w:t>HTTP redirects from ports 2077 and 2082 on the origin server explicitly redirect to www.onesala.com:2078 and www.onesala.com:2083, confirming onesala.com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b w:val="0"/>
          <w:i w:val="0"/>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b w:val="0"/>
          <w:i w:val="0"/>
          <w:sz w:val="24"/>
        </w:rPr>
        <w:t>Evidence: curl showing redirect from 103.16.62.217:2077 to www.onesala.com:2078</w:t>
      </w:r>
    </w:p>
    <w:p>
      <w:pPr>
        <w:spacing w:line="360" w:lineRule="auto" w:after="120"/>
        <w:ind w:firstLine="720"/>
        <w:jc w:val="both"/>
      </w:pPr>
      <w:r>
        <w:rPr>
          <w:rFonts w:ascii="Times New Roman" w:hAnsi="Times New Roman"/>
          <w:b w:val="0"/>
          <w:i w:val="0"/>
          <w:sz w:val="24"/>
        </w:rPr>
        <w:t>N-011 · Information Disclosure via Error Messages Low CVSS 3.7</w:t>
      </w:r>
    </w:p>
    <w:p>
      <w:pPr>
        <w:spacing w:line="360" w:lineRule="auto" w:after="120"/>
        <w:ind w:firstLine="720"/>
        <w:jc w:val="both"/>
      </w:pPr>
      <w:r>
        <w:rPr>
          <w:rFonts w:ascii="Times New Roman" w:hAnsi="Times New Roman"/>
          <w:b w:val="0"/>
          <w:i w:val="0"/>
          <w:sz w:val="24"/>
        </w:rPr>
        <w:t>Host: neuralsh.com/api/* | Tool: curl</w:t>
      </w:r>
    </w:p>
    <w:p>
      <w:pPr>
        <w:spacing w:line="360" w:lineRule="auto" w:after="120"/>
        <w:ind w:firstLine="720"/>
        <w:jc w:val="both"/>
      </w:pPr>
      <w:r>
        <w:rPr>
          <w:rFonts w:ascii="Times New Roman" w:hAnsi="Times New Roman"/>
          <w:b w:val="0"/>
          <w:i w:val="0"/>
          <w:sz w:val="24"/>
        </w:rPr>
        <w:t>API error responses disclose internal details including the full request URL, internal status messages, parameter names expected by the endpoint, and backend framework identification. Example: {"error":true,"url":"https://neuralsh.com/api/geocode","statusCode":400,"message":"Latitude and longitude are required"}. This information accelerates targeted attacks by reducing the reconnaissance effort required to map the API.</w:t>
      </w:r>
    </w:p>
    <w:p>
      <w:pPr>
        <w:spacing w:line="360" w:lineRule="auto" w:after="120"/>
        <w:ind w:firstLine="720"/>
        <w:jc w:val="both"/>
      </w:pPr>
      <w:r>
        <w:rPr>
          <w:rFonts w:ascii="Times New Roman" w:hAnsi="Times New Roman"/>
          <w:b w:val="0"/>
          <w:i w:val="0"/>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val="0"/>
          <w:i w:val="0"/>
          <w:sz w:val="24"/>
        </w:rPr>
        <w:t>N-012 · SPF Softfail / DMARC Quarantine Low CVSS 3.1</w:t>
      </w:r>
    </w:p>
    <w:p>
      <w:pPr>
        <w:spacing w:line="360" w:lineRule="auto" w:after="120"/>
        <w:ind w:firstLine="720"/>
        <w:jc w:val="both"/>
      </w:pPr>
      <w:r>
        <w:rPr>
          <w:rFonts w:ascii="Times New Roman" w:hAnsi="Times New Roman"/>
          <w:b w:val="0"/>
          <w:i w:val="0"/>
          <w:sz w:val="24"/>
        </w:rPr>
        <w:t>Host: neuralsh.com DNS | Tool: dig</w:t>
      </w:r>
    </w:p>
    <w:p>
      <w:pPr>
        <w:spacing w:line="360" w:lineRule="auto" w:after="120"/>
        <w:ind w:firstLine="720"/>
        <w:jc w:val="both"/>
      </w:pPr>
      <w:r>
        <w:rPr>
          <w:rFonts w:ascii="Times New Roman" w:hAnsi="Times New Roman"/>
          <w:b w:val="0"/>
          <w:i w:val="0"/>
          <w:sz w:val="24"/>
        </w:rPr>
        <w:t>The SPF record uses ~all (softfail) rather than -all (hardfail), and the DMARC policy is set to p=quarantine rather than p=reject. Emails from unauthorized senders spoofing @neuralsh.com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b w:val="0"/>
          <w:i w:val="0"/>
          <w:sz w:val="24"/>
        </w:rPr>
        <w:t>Remediation: Change SPF to v=spf1 +mx +a +ip4:103.16.62.217 -all. Change DMARC to v=DMARC1; p=reject; rua=mailto:dmarc@neuralsh.com.</w:t>
      </w:r>
    </w:p>
    <w:p>
      <w:pPr>
        <w:spacing w:line="360" w:lineRule="auto" w:after="120"/>
        <w:ind w:firstLine="720"/>
        <w:jc w:val="both"/>
      </w:pPr>
      <w:r>
        <w:rPr>
          <w:rFonts w:ascii="Times New Roman" w:hAnsi="Times New Roman"/>
          <w:b w:val="0"/>
          <w:i w:val="0"/>
          <w:sz w:val="24"/>
        </w:rPr>
        <w:t>N-017 · cPanel Version Disclosure Low CVSS 3.1</w:t>
      </w:r>
    </w:p>
    <w:p>
      <w:pPr>
        <w:spacing w:line="360" w:lineRule="auto" w:after="120"/>
        <w:ind w:firstLine="720"/>
        <w:jc w:val="both"/>
      </w:pPr>
      <w:r>
        <w:rPr>
          <w:rFonts w:ascii="Times New Roman" w:hAnsi="Times New Roman"/>
          <w:b w:val="0"/>
          <w:i w:val="0"/>
          <w:sz w:val="24"/>
        </w:rPr>
        <w:t>Host: 103.16.62.217:2083 | Tool: curl</w:t>
      </w:r>
    </w:p>
    <w:p>
      <w:pPr>
        <w:spacing w:line="360" w:lineRule="auto" w:after="120"/>
        <w:ind w:firstLine="720"/>
        <w:jc w:val="both"/>
      </w:pPr>
      <w:r>
        <w:rPr>
          <w:rFonts w:ascii="Times New Roman" w:hAnsi="Times New Roman"/>
          <w:b w:val="0"/>
          <w:i w:val="0"/>
          <w:sz w:val="24"/>
        </w:rPr>
        <w:t>The cPanel version is disclosed via magic revision numbers embedded in static asset paths: cPanel_magic_revision_1698766296.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b w:val="0"/>
          <w:i w:val="0"/>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val="0"/>
          <w:i w:val="0"/>
          <w:sz w:val="24"/>
        </w:rPr>
        <w:t>N-015 · Webmail Interface Exposed (Port 2096) High CVSS 7.5</w:t>
      </w:r>
    </w:p>
    <w:p>
      <w:pPr>
        <w:spacing w:line="360" w:lineRule="auto" w:after="120"/>
        <w:ind w:firstLine="720"/>
        <w:jc w:val="both"/>
      </w:pPr>
      <w:r>
        <w:rPr>
          <w:rFonts w:ascii="Times New Roman" w:hAnsi="Times New Roman"/>
          <w:b w:val="0"/>
          <w:i w:val="0"/>
          <w:sz w:val="24"/>
        </w:rPr>
        <w:t>Host: 103.16.62.217:2096 | Tool: Nmap, curl</w:t>
      </w:r>
    </w:p>
    <w:p>
      <w:pPr>
        <w:spacing w:line="360" w:lineRule="auto" w:after="120"/>
        <w:ind w:firstLine="720"/>
        <w:jc w:val="both"/>
      </w:pPr>
      <w:r>
        <w:rPr>
          <w:rFonts w:ascii="Times New Roman" w:hAnsi="Times New Roman"/>
          <w:b w:val="0"/>
          <w:i w:val="0"/>
          <w:sz w:val="24"/>
        </w:rPr>
        <w:t>The cPanel Webmail login interface is publicly accessible on port 2096 without IP restriction. This interface allows brute-force attacks against all email accounts hosted on the server, including @neuralsh.com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b w:val="0"/>
          <w:i w:val="0"/>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b w:val="0"/>
          <w:i w:val="0"/>
          <w:sz w:val="24"/>
        </w:rPr>
        <w:t>Evidence: Nmap scan — 2096/tcp open cPanel Webmail</w:t>
      </w:r>
    </w:p>
    <w:p>
      <w:pPr>
        <w:spacing w:line="360" w:lineRule="auto" w:after="120"/>
        <w:ind w:firstLine="720"/>
        <w:jc w:val="both"/>
      </w:pPr>
      <w:r>
        <w:rPr>
          <w:rFonts w:ascii="Times New Roman" w:hAnsi="Times New Roman"/>
          <w:b w:val="0"/>
          <w:i w:val="0"/>
          <w:sz w:val="24"/>
        </w:rPr>
        <w:t>N-018 · Additional cPanel Interfaces Exposed (Ports 2078, 2091) High CVSS 7.5</w:t>
      </w:r>
    </w:p>
    <w:p>
      <w:pPr>
        <w:spacing w:line="360" w:lineRule="auto" w:after="120"/>
        <w:ind w:firstLine="720"/>
        <w:jc w:val="both"/>
      </w:pPr>
      <w:r>
        <w:rPr>
          <w:rFonts w:ascii="Times New Roman" w:hAnsi="Times New Roman"/>
          <w:b w:val="0"/>
          <w:i w:val="0"/>
          <w:sz w:val="24"/>
        </w:rPr>
        <w:t>Host: 103.16.62.217 | Tool: Nmap, curl (follow-up scan 10 June 2026)</w:t>
      </w:r>
    </w:p>
    <w:p>
      <w:pPr>
        <w:spacing w:line="360" w:lineRule="auto" w:after="120"/>
        <w:ind w:firstLine="720"/>
        <w:jc w:val="both"/>
      </w:pPr>
      <w:r>
        <w:rPr>
          <w:rFonts w:ascii="Times New Roman" w:hAnsi="Times New Roman"/>
          <w:b w:val="0"/>
          <w:i w:val="0"/>
          <w:sz w:val="24"/>
        </w:rPr>
        <w:t>Ports 2078 and 2091 were not present in the June 6 baseline scan but appeared open in the June 10 follow-up scan, both returning HTTP 401 with WWW-Authenticate: Basic realm="Restricted Area".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b w:val="0"/>
          <w:i w:val="0"/>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val="0"/>
          <w:i w:val="0"/>
          <w:sz w:val="24"/>
        </w:rPr>
        <w:t>N-019 · SMTP Port 25 Transitioned from Filtered to Open Low CVSS 3.5</w:t>
      </w:r>
    </w:p>
    <w:p>
      <w:pPr>
        <w:spacing w:line="360" w:lineRule="auto" w:after="120"/>
        <w:ind w:firstLine="720"/>
        <w:jc w:val="both"/>
      </w:pPr>
      <w:r>
        <w:rPr>
          <w:rFonts w:ascii="Times New Roman" w:hAnsi="Times New Roman"/>
          <w:b w:val="0"/>
          <w:i w:val="0"/>
          <w:sz w:val="24"/>
        </w:rPr>
        <w:t>Host: 103.16.62.217:25 | Tool: Nmap, nc (follow-up scan 10 June 2026)</w:t>
      </w:r>
    </w:p>
    <w:p>
      <w:pPr>
        <w:spacing w:line="360" w:lineRule="auto" w:after="120"/>
        <w:ind w:firstLine="720"/>
        <w:jc w:val="both"/>
      </w:pPr>
      <w:r>
        <w:rPr>
          <w:rFonts w:ascii="Times New Roman" w:hAnsi="Times New Roman"/>
          <w:b w:val="0"/>
          <w:i w:val="0"/>
          <w:sz w:val="24"/>
        </w:rPr>
        <w:t>Port 25 was listed as filtered in the June 6 baseline scan and open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b w:val="0"/>
          <w:i w:val="0"/>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b w:val="0"/>
          <w:i w:val="0"/>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Priority</w:t>
            </w:r>
          </w:p>
        </w:tc>
        <w:tc>
          <w:tcPr>
            <w:tcW w:type="dxa" w:w="2268"/>
            <w:shd w:val="clear" w:color="auto" w:fill="2E74B5"/>
          </w:tcPr>
          <w:p>
            <w:pPr>
              <w:ind w:firstLine="0"/>
              <w:jc w:val="center"/>
            </w:pPr>
            <w:r>
              <w:rPr>
                <w:rFonts w:ascii="Times New Roman" w:hAnsi="Times New Roman"/>
                <w:b/>
                <w:i w:val="0"/>
                <w:color w:val="FFFFFF"/>
                <w:sz w:val="22"/>
              </w:rPr>
              <w:t>Finding</w:t>
            </w:r>
          </w:p>
        </w:tc>
        <w:tc>
          <w:tcPr>
            <w:tcW w:type="dxa" w:w="2268"/>
            <w:shd w:val="clear" w:color="auto" w:fill="2E74B5"/>
          </w:tcPr>
          <w:p>
            <w:pPr>
              <w:ind w:firstLine="0"/>
              <w:jc w:val="center"/>
            </w:pPr>
            <w:r>
              <w:rPr>
                <w:rFonts w:ascii="Times New Roman" w:hAnsi="Times New Roman"/>
                <w:b/>
                <w:i w:val="0"/>
                <w:color w:val="FFFFFF"/>
                <w:sz w:val="22"/>
              </w:rPr>
              <w:t>Required Action</w:t>
            </w:r>
          </w:p>
        </w:tc>
        <w:tc>
          <w:tcPr>
            <w:tcW w:type="dxa" w:w="2268"/>
            <w:shd w:val="clear" w:color="auto" w:fill="2E74B5"/>
          </w:tcPr>
          <w:p>
            <w:pPr>
              <w:ind w:firstLine="0"/>
              <w:jc w:val="center"/>
            </w:pPr>
            <w:r>
              <w:rPr>
                <w:rFonts w:ascii="Times New Roman" w:hAnsi="Times New Roman"/>
                <w:b/>
                <w:i w:val="0"/>
                <w:color w:val="FFFFFF"/>
                <w:sz w:val="22"/>
              </w:rPr>
              <w:t>Time Estimate</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N-014 WHM</w:t>
            </w:r>
          </w:p>
        </w:tc>
        <w:tc>
          <w:tcPr>
            <w:tcW w:type="dxa" w:w="2268"/>
          </w:tcPr>
          <w:p>
            <w:pPr>
              <w:ind w:firstLine="0"/>
              <w:jc w:val="center"/>
            </w:pPr>
            <w:r>
              <w:rPr>
                <w:rFonts w:ascii="Times New Roman" w:hAnsi="Times New Roman"/>
                <w:b w:val="0"/>
                <w:i w:val="0"/>
                <w:sz w:val="22"/>
              </w:rPr>
              <w:t>Firewall port 2087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N-013 cPanel</w:t>
            </w:r>
          </w:p>
        </w:tc>
        <w:tc>
          <w:tcPr>
            <w:tcW w:type="dxa" w:w="2268"/>
          </w:tcPr>
          <w:p>
            <w:pPr>
              <w:ind w:firstLine="0"/>
              <w:jc w:val="center"/>
            </w:pPr>
            <w:r>
              <w:rPr>
                <w:rFonts w:ascii="Times New Roman" w:hAnsi="Times New Roman"/>
                <w:b w:val="0"/>
                <w:i w:val="0"/>
                <w:sz w:val="22"/>
              </w:rPr>
              <w:t>Firewall port 2083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N-001 MySQL</w:t>
            </w:r>
          </w:p>
        </w:tc>
        <w:tc>
          <w:tcPr>
            <w:tcW w:type="dxa" w:w="2268"/>
          </w:tcPr>
          <w:p>
            <w:pPr>
              <w:ind w:firstLine="0"/>
              <w:jc w:val="center"/>
            </w:pPr>
            <w:r>
              <w:rPr>
                <w:rFonts w:ascii="Times New Roman" w:hAnsi="Times New Roman"/>
                <w:b w:val="0"/>
                <w:i w:val="0"/>
                <w:sz w:val="22"/>
              </w:rPr>
              <w:t>Firewall port 3306 to localhost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N-002 MikroTik</w:t>
            </w:r>
          </w:p>
        </w:tc>
        <w:tc>
          <w:tcPr>
            <w:tcW w:type="dxa" w:w="2268"/>
          </w:tcPr>
          <w:p>
            <w:pPr>
              <w:ind w:firstLine="0"/>
              <w:jc w:val="center"/>
            </w:pPr>
            <w:r>
              <w:rPr>
                <w:rFonts w:ascii="Times New Roman" w:hAnsi="Times New Roman"/>
                <w:b w:val="0"/>
                <w:i w:val="0"/>
                <w:sz w:val="22"/>
              </w:rPr>
              <w:t>Firewall port 9001, change default credentials</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N-005 Rate Limit</w:t>
            </w:r>
          </w:p>
        </w:tc>
        <w:tc>
          <w:tcPr>
            <w:tcW w:type="dxa" w:w="2268"/>
          </w:tcPr>
          <w:p>
            <w:pPr>
              <w:ind w:firstLine="0"/>
              <w:jc w:val="center"/>
            </w:pPr>
            <w:r>
              <w:rPr>
                <w:rFonts w:ascii="Times New Roman" w:hAnsi="Times New Roman"/>
                <w:b w:val="0"/>
                <w:i w:val="0"/>
                <w:sz w:val="22"/>
              </w:rPr>
              <w:t>Replace X-Forwarded-For with CF-Connecting-IP</w:t>
            </w:r>
          </w:p>
        </w:tc>
        <w:tc>
          <w:tcPr>
            <w:tcW w:type="dxa" w:w="2268"/>
          </w:tcPr>
          <w:p>
            <w:pPr>
              <w:ind w:firstLine="0"/>
              <w:jc w:val="center"/>
            </w:pPr>
            <w:r>
              <w:rPr>
                <w:rFonts w:ascii="Times New Roman" w:hAnsi="Times New Roman"/>
                <w:b w:val="0"/>
                <w:i w:val="0"/>
                <w:sz w:val="22"/>
              </w:rPr>
              <w:t>2 hours</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N-015 Webmail</w:t>
            </w:r>
          </w:p>
        </w:tc>
        <w:tc>
          <w:tcPr>
            <w:tcW w:type="dxa" w:w="2268"/>
          </w:tcPr>
          <w:p>
            <w:pPr>
              <w:ind w:firstLine="0"/>
              <w:jc w:val="center"/>
            </w:pPr>
            <w:r>
              <w:rPr>
                <w:rFonts w:ascii="Times New Roman" w:hAnsi="Times New Roman"/>
                <w:b w:val="0"/>
                <w:i w:val="0"/>
                <w:sz w:val="22"/>
              </w:rPr>
              <w:t>Firewall port 2096 to trusted IPs</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N-018 cPanel ports</w:t>
            </w:r>
          </w:p>
        </w:tc>
        <w:tc>
          <w:tcPr>
            <w:tcW w:type="dxa" w:w="2268"/>
          </w:tcPr>
          <w:p>
            <w:pPr>
              <w:ind w:firstLine="0"/>
              <w:jc w:val="center"/>
            </w:pPr>
            <w:r>
              <w:rPr>
                <w:rFonts w:ascii="Times New Roman" w:hAnsi="Times New Roman"/>
                <w:b w:val="0"/>
                <w:i w:val="0"/>
                <w:sz w:val="22"/>
              </w:rPr>
              <w:t>Firewall ports 2078, 2091</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N-013/014 2FA</w:t>
            </w:r>
          </w:p>
        </w:tc>
        <w:tc>
          <w:tcPr>
            <w:tcW w:type="dxa" w:w="2268"/>
          </w:tcPr>
          <w:p>
            <w:pPr>
              <w:ind w:firstLine="0"/>
              <w:jc w:val="center"/>
            </w:pPr>
            <w:r>
              <w:rPr>
                <w:rFonts w:ascii="Times New Roman" w:hAnsi="Times New Roman"/>
                <w:b w:val="0"/>
                <w:i w:val="0"/>
                <w:sz w:val="22"/>
              </w:rPr>
              <w:t>Enable two-factor authentication on cPanel + WHM</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N-010 Wildcard DNS</w:t>
            </w:r>
          </w:p>
        </w:tc>
        <w:tc>
          <w:tcPr>
            <w:tcW w:type="dxa" w:w="2268"/>
          </w:tcPr>
          <w:p>
            <w:pPr>
              <w:ind w:firstLine="0"/>
              <w:jc w:val="center"/>
            </w:pPr>
            <w:r>
              <w:rPr>
                <w:rFonts w:ascii="Times New Roman" w:hAnsi="Times New Roman"/>
                <w:b w:val="0"/>
                <w:i w:val="0"/>
                <w:sz w:val="22"/>
              </w:rPr>
              <w:t>Remove wildcard DNS record</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N-016 Dir listing</w:t>
            </w:r>
          </w:p>
        </w:tc>
        <w:tc>
          <w:tcPr>
            <w:tcW w:type="dxa" w:w="2268"/>
          </w:tcPr>
          <w:p>
            <w:pPr>
              <w:ind w:firstLine="0"/>
              <w:jc w:val="center"/>
            </w:pPr>
            <w:r>
              <w:rPr>
                <w:rFonts w:ascii="Times New Roman" w:hAnsi="Times New Roman"/>
                <w:b w:val="0"/>
                <w:i w:val="0"/>
                <w:sz w:val="22"/>
              </w:rPr>
              <w:t>Add `Options -Indexes` to Apache config</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N-009 CSP</w:t>
            </w:r>
          </w:p>
        </w:tc>
        <w:tc>
          <w:tcPr>
            <w:tcW w:type="dxa" w:w="2268"/>
          </w:tcPr>
          <w:p>
            <w:pPr>
              <w:ind w:firstLine="0"/>
              <w:jc w:val="center"/>
            </w:pPr>
            <w:r>
              <w:rPr>
                <w:rFonts w:ascii="Times New Roman" w:hAnsi="Times New Roman"/>
                <w:b w:val="0"/>
                <w:i w:val="0"/>
                <w:sz w:val="22"/>
              </w:rPr>
              <w:t>Remove unsafe-inline from script-src</w:t>
            </w:r>
          </w:p>
        </w:tc>
        <w:tc>
          <w:tcPr>
            <w:tcW w:type="dxa" w:w="2268"/>
          </w:tcPr>
          <w:p>
            <w:pPr>
              <w:ind w:firstLine="0"/>
              <w:jc w:val="center"/>
            </w:pPr>
            <w:r>
              <w:rPr>
                <w:rFonts w:ascii="Times New Roman" w:hAnsi="Times New Roman"/>
                <w:b w:val="0"/>
                <w:i w:val="0"/>
                <w:sz w:val="22"/>
              </w:rPr>
              <w:t>4 hours</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N-012 SPF/DMARC</w:t>
            </w:r>
          </w:p>
        </w:tc>
        <w:tc>
          <w:tcPr>
            <w:tcW w:type="dxa" w:w="2268"/>
          </w:tcPr>
          <w:p>
            <w:pPr>
              <w:ind w:firstLine="0"/>
              <w:jc w:val="center"/>
            </w:pPr>
            <w:r>
              <w:rPr>
                <w:rFonts w:ascii="Times New Roman" w:hAnsi="Times New Roman"/>
                <w:b w:val="0"/>
                <w:i w:val="0"/>
                <w:sz w:val="22"/>
              </w:rPr>
              <w:t>Set SPF to `-all`, DMARC to `p=reject`</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N-007 JWT</w:t>
            </w:r>
          </w:p>
        </w:tc>
        <w:tc>
          <w:tcPr>
            <w:tcW w:type="dxa" w:w="2268"/>
          </w:tcPr>
          <w:p>
            <w:pPr>
              <w:ind w:firstLine="0"/>
              <w:jc w:val="center"/>
            </w:pPr>
            <w:r>
              <w:rPr>
                <w:rFonts w:ascii="Times New Roman" w:hAnsi="Times New Roman"/>
                <w:b w:val="0"/>
                <w:i w:val="0"/>
                <w:sz w:val="22"/>
              </w:rPr>
              <w:t>Add device fingerprint or Turnstile to token endpoint</w:t>
            </w:r>
          </w:p>
        </w:tc>
        <w:tc>
          <w:tcPr>
            <w:tcW w:type="dxa" w:w="2268"/>
          </w:tcPr>
          <w:p>
            <w:pPr>
              <w:ind w:firstLine="0"/>
              <w:jc w:val="center"/>
            </w:pPr>
            <w:r>
              <w:rPr>
                <w:rFonts w:ascii="Times New Roman" w:hAnsi="Times New Roman"/>
                <w:b w:val="0"/>
                <w:i w:val="0"/>
                <w:sz w:val="22"/>
              </w:rPr>
              <w:t>1 day</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N-004 Hosting</w:t>
            </w:r>
          </w:p>
        </w:tc>
        <w:tc>
          <w:tcPr>
            <w:tcW w:type="dxa" w:w="2268"/>
          </w:tcPr>
          <w:p>
            <w:pPr>
              <w:ind w:firstLine="0"/>
              <w:jc w:val="center"/>
            </w:pPr>
            <w:r>
              <w:rPr>
                <w:rFonts w:ascii="Times New Roman" w:hAnsi="Times New Roman"/>
                <w:b w:val="0"/>
                <w:i w:val="0"/>
                <w:sz w:val="22"/>
              </w:rPr>
              <w:t>Plan migration to dedicated isolated infrastructure</w:t>
            </w:r>
          </w:p>
        </w:tc>
        <w:tc>
          <w:tcPr>
            <w:tcW w:type="dxa" w:w="2268"/>
          </w:tcPr>
          <w:p>
            <w:pPr>
              <w:ind w:firstLine="0"/>
              <w:jc w:val="center"/>
            </w:pPr>
            <w:r>
              <w:rPr>
                <w:rFonts w:ascii="Times New Roman" w:hAnsi="Times New Roman"/>
                <w:b w:val="0"/>
                <w:i w:val="0"/>
                <w:sz w:val="22"/>
              </w:rPr>
              <w:t>Ongoing</w:t>
            </w:r>
          </w:p>
        </w:tc>
      </w:tr>
    </w:tbl>
    <w:p/>
    <w:p>
      <w:pPr>
        <w:spacing w:line="360" w:lineRule="auto" w:after="120"/>
        <w:ind w:firstLine="720"/>
        <w:jc w:val="both"/>
      </w:pPr>
      <w:r>
        <w:rPr>
          <w:rFonts w:ascii="Times New Roman" w:hAnsi="Times New Roman"/>
          <w:b w:val="0"/>
          <w:i w:val="0"/>
          <w:sz w:val="24"/>
        </w:rPr>
        <w:t>Table 13: Remediation priority matrix</w:t>
      </w:r>
    </w:p>
    <w:p>
      <w:pPr>
        <w:spacing w:line="360" w:lineRule="auto" w:after="120"/>
        <w:ind w:firstLine="720"/>
        <w:jc w:val="both"/>
      </w:pPr>
      <w:r>
        <w:rPr>
          <w:rFonts w:ascii="Times New Roman" w:hAnsi="Times New Roman"/>
          <w:b w:val="0"/>
          <w:i w:val="0"/>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b w:val="0"/>
          <w:i w:val="0"/>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b w:val="0"/>
          <w:i w:val="0"/>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b w:val="0"/>
          <w:i w:val="0"/>
          <w:sz w:val="24"/>
        </w:rPr>
        <w:t>The root cause of N-005 is using X-Forwarded-For for rate limiting instead of CF-Connecting-IP:</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b w:val="0"/>
          <w:i w:val="0"/>
          <w:sz w:val="24"/>
        </w:rPr>
        <w:t>In the Cloudflare dashboard, under Rate Limiting rules, select "True Client IP (CF-Connecting-IP)"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b w:val="0"/>
          <w:i w:val="0"/>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b w:val="0"/>
          <w:i w:val="0"/>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b w:val="0"/>
          <w:i w:val="0"/>
          <w:sz w:val="24"/>
        </w:rPr>
        <w:t>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20 distinct vulnerabilities — 4 Critical, 5 High, 7 Medium, and 4 Low severity — and confirmed the successful exploitation of two attack chains.</w:t>
      </w:r>
    </w:p>
    <w:p>
      <w:pPr>
        <w:spacing w:line="360" w:lineRule="auto" w:after="120"/>
        <w:ind w:firstLine="720"/>
        <w:jc w:val="both"/>
      </w:pPr>
      <w:r>
        <w:rPr>
          <w:rFonts w:ascii="Times New Roman" w:hAnsi="Times New Roman"/>
          <w:b w:val="0"/>
          <w:i w:val="0"/>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b w:val="0"/>
          <w:i w:val="0"/>
          <w:sz w:val="24"/>
        </w:rPr>
        <w:t>The four Critical findings together represent a complete server compromise path available to any unauthenticated internet attacker:</w:t>
      </w:r>
    </w:p>
    <w:p>
      <w:pPr>
        <w:spacing w:line="360" w:lineRule="auto" w:after="120"/>
        <w:ind w:firstLine="720"/>
        <w:jc w:val="both"/>
      </w:pPr>
      <w:r>
        <w:rPr>
          <w:rFonts w:ascii="Times New Roman" w:hAnsi="Times New Roman"/>
          <w:b w:val="0"/>
          <w:i w:val="0"/>
          <w:sz w:val="24"/>
        </w:rPr>
        <w:t>1. WHM (CVSS 10.0) — Root-equivalent server access if credentials obtained via brute force or phishing</w:t>
      </w:r>
    </w:p>
    <w:p>
      <w:pPr>
        <w:spacing w:line="360" w:lineRule="auto" w:after="120"/>
        <w:ind w:firstLine="720"/>
        <w:jc w:val="both"/>
      </w:pPr>
      <w:r>
        <w:rPr>
          <w:rFonts w:ascii="Times New Roman" w:hAnsi="Times New Roman"/>
          <w:b w:val="0"/>
          <w:i w:val="0"/>
          <w:sz w:val="24"/>
        </w:rPr>
        <w:t>2. cPanel (CVSS 9.8) — Full hosting account control; password reset flow available to any attacker</w:t>
      </w:r>
    </w:p>
    <w:p>
      <w:pPr>
        <w:spacing w:line="360" w:lineRule="auto" w:after="120"/>
        <w:ind w:firstLine="720"/>
        <w:jc w:val="both"/>
      </w:pPr>
      <w:r>
        <w:rPr>
          <w:rFonts w:ascii="Times New Roman" w:hAnsi="Times New Roman"/>
          <w:b w:val="0"/>
          <w:i w:val="0"/>
          <w:sz w:val="24"/>
        </w:rPr>
        <w:t>3. MySQL (CVSS 9.8) — Direct database access from public internet; brute-force attack surface with no network barrier</w:t>
      </w:r>
    </w:p>
    <w:p>
      <w:pPr>
        <w:spacing w:line="360" w:lineRule="auto" w:after="120"/>
        <w:ind w:firstLine="720"/>
        <w:jc w:val="both"/>
      </w:pPr>
      <w:r>
        <w:rPr>
          <w:rFonts w:ascii="Times New Roman" w:hAnsi="Times New Roman"/>
          <w:b w:val="0"/>
          <w:i w:val="0"/>
          <w:sz w:val="24"/>
        </w:rPr>
        <w:t>4. MikroTik (CVSS 9.1) — Full network infrastructure control if default credentials remain active</w:t>
      </w:r>
    </w:p>
    <w:p>
      <w:pPr>
        <w:spacing w:line="360" w:lineRule="auto" w:after="120"/>
        <w:ind w:firstLine="720"/>
        <w:jc w:val="both"/>
      </w:pPr>
      <w:r>
        <w:rPr>
          <w:rFonts w:ascii="Times New Roman" w:hAnsi="Times New Roman"/>
          <w:b w:val="0"/>
          <w:i w:val="0"/>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Exploit</w:t>
            </w:r>
          </w:p>
        </w:tc>
        <w:tc>
          <w:tcPr>
            <w:tcW w:type="dxa" w:w="3024"/>
            <w:shd w:val="clear" w:color="auto" w:fill="2E74B5"/>
          </w:tcPr>
          <w:p>
            <w:pPr>
              <w:ind w:firstLine="0"/>
              <w:jc w:val="center"/>
            </w:pPr>
            <w:r>
              <w:rPr>
                <w:rFonts w:ascii="Times New Roman" w:hAnsi="Times New Roman"/>
                <w:b/>
                <w:i w:val="0"/>
                <w:color w:val="FFFFFF"/>
                <w:sz w:val="22"/>
              </w:rPr>
              <w:t>Result</w:t>
            </w:r>
          </w:p>
        </w:tc>
        <w:tc>
          <w:tcPr>
            <w:tcW w:type="dxa" w:w="3024"/>
            <w:shd w:val="clear" w:color="auto" w:fill="2E74B5"/>
          </w:tcPr>
          <w:p>
            <w:pPr>
              <w:ind w:firstLine="0"/>
              <w:jc w:val="center"/>
            </w:pPr>
            <w:r>
              <w:rPr>
                <w:rFonts w:ascii="Times New Roman" w:hAnsi="Times New Roman"/>
                <w:b/>
                <w:i w:val="0"/>
                <w:color w:val="FFFFFF"/>
                <w:sz w:val="22"/>
              </w:rPr>
              <w:t>Evidence</w:t>
            </w:r>
          </w:p>
        </w:tc>
      </w:tr>
      <w:tr>
        <w:tc>
          <w:tcPr>
            <w:tcW w:type="dxa" w:w="3024"/>
          </w:tcPr>
          <w:p>
            <w:pPr>
              <w:ind w:firstLine="0"/>
              <w:jc w:val="center"/>
            </w:pPr>
            <w:r>
              <w:rPr>
                <w:rFonts w:ascii="Times New Roman" w:hAnsi="Times New Roman"/>
                <w:b w:val="0"/>
                <w:i w:val="0"/>
                <w:sz w:val="22"/>
              </w:rPr>
              <w:t>EXPLOIT-001: Rate Limit Bypass</w:t>
            </w:r>
          </w:p>
        </w:tc>
        <w:tc>
          <w:tcPr>
            <w:tcW w:type="dxa" w:w="3024"/>
          </w:tcPr>
          <w:p>
            <w:pPr>
              <w:ind w:firstLine="0"/>
              <w:jc w:val="center"/>
            </w:pPr>
            <w:r>
              <w:rPr>
                <w:rFonts w:ascii="Times New Roman" w:hAnsi="Times New Roman"/>
                <w:b w:val="0"/>
                <w:i w:val="0"/>
                <w:sz w:val="22"/>
              </w:rPr>
              <w:t>**50/50 tokens — 0 rate limits**</w:t>
            </w:r>
          </w:p>
        </w:tc>
        <w:tc>
          <w:tcPr>
            <w:tcW w:type="dxa" w:w="3024"/>
          </w:tcPr>
          <w:p>
            <w:pPr>
              <w:ind w:firstLine="0"/>
              <w:jc w:val="center"/>
            </w:pPr>
            <w:r>
              <w:rPr>
                <w:rFonts w:ascii="Times New Roman" w:hAnsi="Times New Roman"/>
                <w:b w:val="0"/>
                <w:i w:val="0"/>
                <w:sz w:val="22"/>
              </w:rPr>
              <w:t>master_report.txt; Figure 4.15</w:t>
            </w:r>
          </w:p>
        </w:tc>
      </w:tr>
      <w:tr>
        <w:tc>
          <w:tcPr>
            <w:tcW w:type="dxa" w:w="3024"/>
          </w:tcPr>
          <w:p>
            <w:pPr>
              <w:ind w:firstLine="0"/>
              <w:jc w:val="center"/>
            </w:pPr>
            <w:r>
              <w:rPr>
                <w:rFonts w:ascii="Times New Roman" w:hAnsi="Times New Roman"/>
                <w:b w:val="0"/>
                <w:i w:val="0"/>
                <w:sz w:val="22"/>
              </w:rPr>
              <w:t>EXPLOIT-002: JWT Token Farming</w:t>
            </w:r>
          </w:p>
        </w:tc>
        <w:tc>
          <w:tcPr>
            <w:tcW w:type="dxa" w:w="3024"/>
          </w:tcPr>
          <w:p>
            <w:pPr>
              <w:ind w:firstLine="0"/>
              <w:jc w:val="center"/>
            </w:pPr>
            <w:r>
              <w:rPr>
                <w:rFonts w:ascii="Times New Roman" w:hAnsi="Times New Roman"/>
                <w:b w:val="0"/>
                <w:i w:val="0"/>
                <w:sz w:val="22"/>
              </w:rPr>
              <w:t>50 valid tokens in 3 seconds</w:t>
            </w:r>
          </w:p>
        </w:tc>
        <w:tc>
          <w:tcPr>
            <w:tcW w:type="dxa" w:w="3024"/>
          </w:tcPr>
          <w:p>
            <w:pPr>
              <w:ind w:firstLine="0"/>
              <w:jc w:val="center"/>
            </w:pPr>
            <w:r>
              <w:rPr>
                <w:rFonts w:ascii="Times New Roman" w:hAnsi="Times New Roman"/>
                <w:b w:val="0"/>
                <w:i w:val="0"/>
                <w:sz w:val="22"/>
              </w:rPr>
              <w:t>Burp Suite repeater + curl</w:t>
            </w:r>
          </w:p>
        </w:tc>
      </w:tr>
      <w:tr>
        <w:tc>
          <w:tcPr>
            <w:tcW w:type="dxa" w:w="3024"/>
          </w:tcPr>
          <w:p>
            <w:pPr>
              <w:ind w:firstLine="0"/>
              <w:jc w:val="center"/>
            </w:pPr>
            <w:r>
              <w:rPr>
                <w:rFonts w:ascii="Times New Roman" w:hAnsi="Times New Roman"/>
                <w:b w:val="0"/>
                <w:i w:val="0"/>
                <w:sz w:val="22"/>
              </w:rPr>
              <w:t>EXPLOIT-003: Admin Panel Access</w:t>
            </w:r>
          </w:p>
        </w:tc>
        <w:tc>
          <w:tcPr>
            <w:tcW w:type="dxa" w:w="3024"/>
          </w:tcPr>
          <w:p>
            <w:pPr>
              <w:ind w:firstLine="0"/>
              <w:jc w:val="center"/>
            </w:pPr>
            <w:r>
              <w:rPr>
                <w:rFonts w:ascii="Times New Roman" w:hAnsi="Times New Roman"/>
                <w:b w:val="0"/>
                <w:i w:val="0"/>
                <w:sz w:val="22"/>
              </w:rPr>
              <w:t>WHM, cPanel, MikroTik all confirmed</w:t>
            </w:r>
          </w:p>
        </w:tc>
        <w:tc>
          <w:tcPr>
            <w:tcW w:type="dxa" w:w="3024"/>
          </w:tcPr>
          <w:p>
            <w:pPr>
              <w:ind w:firstLine="0"/>
              <w:jc w:val="center"/>
            </w:pPr>
            <w:r>
              <w:rPr>
                <w:rFonts w:ascii="Times New Roman" w:hAnsi="Times New Roman"/>
                <w:b w:val="0"/>
                <w:i w:val="0"/>
                <w:sz w:val="22"/>
              </w:rPr>
              <w:t>Figure 4.10, 4.11</w:t>
            </w:r>
          </w:p>
        </w:tc>
      </w:tr>
      <w:tr>
        <w:tc>
          <w:tcPr>
            <w:tcW w:type="dxa" w:w="3024"/>
          </w:tcPr>
          <w:p>
            <w:pPr>
              <w:ind w:firstLine="0"/>
              <w:jc w:val="center"/>
            </w:pPr>
            <w:r>
              <w:rPr>
                <w:rFonts w:ascii="Times New Roman" w:hAnsi="Times New Roman"/>
                <w:b w:val="0"/>
                <w:i w:val="0"/>
                <w:sz w:val="22"/>
              </w:rPr>
              <w:t>EXPLOIT-004: MySQL Public Access</w:t>
            </w:r>
          </w:p>
        </w:tc>
        <w:tc>
          <w:tcPr>
            <w:tcW w:type="dxa" w:w="3024"/>
          </w:tcPr>
          <w:p>
            <w:pPr>
              <w:ind w:firstLine="0"/>
              <w:jc w:val="center"/>
            </w:pPr>
            <w:r>
              <w:rPr>
                <w:rFonts w:ascii="Times New Roman" w:hAnsi="Times New Roman"/>
                <w:b w:val="0"/>
                <w:i w:val="0"/>
                <w:sz w:val="22"/>
              </w:rPr>
              <w:t>Full TCP handshake from external IP</w:t>
            </w:r>
          </w:p>
        </w:tc>
        <w:tc>
          <w:tcPr>
            <w:tcW w:type="dxa" w:w="3024"/>
          </w:tcPr>
          <w:p>
            <w:pPr>
              <w:ind w:firstLine="0"/>
              <w:jc w:val="center"/>
            </w:pPr>
            <w:r>
              <w:rPr>
                <w:rFonts w:ascii="Times New Roman" w:hAnsi="Times New Roman"/>
                <w:b w:val="0"/>
                <w:i w:val="0"/>
                <w:sz w:val="22"/>
              </w:rPr>
              <w:t>Nmap mysql-info script</w:t>
            </w:r>
          </w:p>
        </w:tc>
      </w:tr>
      <w:tr>
        <w:tc>
          <w:tcPr>
            <w:tcW w:type="dxa" w:w="3024"/>
          </w:tcPr>
          <w:p>
            <w:pPr>
              <w:ind w:firstLine="0"/>
              <w:jc w:val="center"/>
            </w:pPr>
            <w:r>
              <w:rPr>
                <w:rFonts w:ascii="Times New Roman" w:hAnsi="Times New Roman"/>
                <w:b w:val="0"/>
                <w:i w:val="0"/>
                <w:sz w:val="22"/>
              </w:rPr>
              <w:t>DVWA File Upload: Meterpreter</w:t>
            </w:r>
          </w:p>
        </w:tc>
        <w:tc>
          <w:tcPr>
            <w:tcW w:type="dxa" w:w="3024"/>
          </w:tcPr>
          <w:p>
            <w:pPr>
              <w:ind w:firstLine="0"/>
              <w:jc w:val="center"/>
            </w:pPr>
            <w:r>
              <w:rPr>
                <w:rFonts w:ascii="Times New Roman" w:hAnsi="Times New Roman"/>
                <w:b w:val="0"/>
                <w:i w:val="0"/>
                <w:sz w:val="22"/>
              </w:rPr>
              <w:t>Shell as www-data confirmed</w:t>
            </w:r>
          </w:p>
        </w:tc>
        <w:tc>
          <w:tcPr>
            <w:tcW w:type="dxa" w:w="3024"/>
          </w:tcPr>
          <w:p>
            <w:pPr>
              <w:ind w:firstLine="0"/>
              <w:jc w:val="center"/>
            </w:pPr>
            <w:r>
              <w:rPr>
                <w:rFonts w:ascii="Times New Roman" w:hAnsi="Times New Roman"/>
                <w:b w:val="0"/>
                <w:i w:val="0"/>
                <w:sz w:val="22"/>
              </w:rPr>
              <w:t>Figure 4.20, 4.21</w:t>
            </w:r>
          </w:p>
        </w:tc>
      </w:tr>
    </w:tbl>
    <w:p/>
    <w:p>
      <w:pPr>
        <w:spacing w:line="360" w:lineRule="auto" w:after="120"/>
        <w:ind w:firstLine="720"/>
        <w:jc w:val="both"/>
      </w:pPr>
      <w:r>
        <w:rPr>
          <w:rFonts w:ascii="Times New Roman" w:hAnsi="Times New Roman"/>
          <w:b w:val="0"/>
          <w:i w:val="0"/>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b w:val="0"/>
          <w:i w:val="0"/>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val="0"/>
          <w:i w:val="0"/>
          <w:sz w:val="24"/>
        </w:rPr>
        <w:t>Pattern 1 — No Network Perimeter: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val="0"/>
          <w:i w:val="0"/>
          <w:sz w:val="24"/>
        </w:rPr>
        <w:t>Pattern 2 — Application Security Without Infrastructure Security: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val="0"/>
          <w:i w:val="0"/>
          <w:sz w:val="24"/>
        </w:rPr>
        <w:t>Pattern 3 — Shared Hosting Blast Radius: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val="0"/>
          <w:i w:val="0"/>
          <w:sz w:val="24"/>
        </w:rPr>
        <w:t>Pattern 4 — Rate Limiting Anti-Pattern: Using X-Forwarded-For for rate limiting when behind Cloudflare is a documented anti-pattern. Cloudflare provides CF-Connecting-IP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Task</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Perform vulnerability scanning on neuralsh.com</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vulnerabilities and propose solutions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Set up testing environment (VirtualBox + Kali)</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Perform penetration testing on authorized target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exploitation on misconfigured systems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post-exploitation lateral movement risk</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Create official VAPT report for stakeholder</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web app exploitation on alternative environment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Stakeholder implementation of remediation steps</w:t>
            </w:r>
          </w:p>
        </w:tc>
        <w:tc>
          <w:tcPr>
            <w:tcW w:type="dxa" w:w="4535"/>
          </w:tcPr>
          <w:p>
            <w:pPr>
              <w:ind w:firstLine="0"/>
              <w:jc w:val="center"/>
            </w:pPr>
            <w:r>
              <w:rPr>
                <w:rFonts w:ascii="Times New Roman" w:hAnsi="Times New Roman"/>
                <w:b w:val="0"/>
                <w:i w:val="0"/>
                <w:sz w:val="22"/>
              </w:rPr>
              <w:t>Incomplete — pending</w:t>
            </w:r>
          </w:p>
        </w:tc>
      </w:tr>
      <w:tr>
        <w:tc>
          <w:tcPr>
            <w:tcW w:type="dxa" w:w="4535"/>
          </w:tcPr>
          <w:p>
            <w:pPr>
              <w:ind w:firstLine="0"/>
              <w:jc w:val="center"/>
            </w:pPr>
            <w:r>
              <w:rPr>
                <w:rFonts w:ascii="Times New Roman" w:hAnsi="Times New Roman"/>
                <w:b w:val="0"/>
                <w:i w:val="0"/>
                <w:sz w:val="22"/>
              </w:rPr>
              <w:t>Follow-up verification of remediation</w:t>
            </w:r>
          </w:p>
        </w:tc>
        <w:tc>
          <w:tcPr>
            <w:tcW w:type="dxa" w:w="4535"/>
          </w:tcPr>
          <w:p>
            <w:pPr>
              <w:ind w:firstLine="0"/>
              <w:jc w:val="center"/>
            </w:pPr>
            <w:r>
              <w:rPr>
                <w:rFonts w:ascii="Times New Roman" w:hAnsi="Times New Roman"/>
                <w:b w:val="0"/>
                <w:i w:val="0"/>
                <w:sz w:val="22"/>
              </w:rPr>
              <w:t>Incomplete — pending</w:t>
            </w:r>
          </w:p>
        </w:tc>
      </w:tr>
    </w:tbl>
    <w:p/>
    <w:p>
      <w:pPr>
        <w:spacing w:line="360" w:lineRule="auto" w:after="120"/>
        <w:ind w:firstLine="720"/>
        <w:jc w:val="both"/>
      </w:pPr>
      <w:r>
        <w:rPr>
          <w:rFonts w:ascii="Times New Roman" w:hAnsi="Times New Roman"/>
          <w:b w:val="0"/>
          <w:i w:val="0"/>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b w:val="0"/>
          <w:i w:val="0"/>
          <w:sz w:val="24"/>
        </w:rPr>
        <w:t>This internship reinforced a set of principles that shaped the approach taken throughout:</w:t>
      </w:r>
    </w:p>
    <w:p>
      <w:pPr>
        <w:spacing w:line="360" w:lineRule="auto" w:after="120"/>
        <w:ind w:firstLine="720"/>
        <w:jc w:val="both"/>
      </w:pPr>
      <w:r>
        <w:rPr>
          <w:rFonts w:ascii="Times New Roman" w:hAnsi="Times New Roman"/>
          <w:b w:val="0"/>
          <w:i w:val="0"/>
          <w:sz w:val="24"/>
        </w:rPr>
        <w:t>Reconnaissance drives everything.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val="0"/>
          <w:i w:val="0"/>
          <w:sz w:val="24"/>
        </w:rPr>
        <w:t>One misconfiguration leads to many.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val="0"/>
          <w:i w:val="0"/>
          <w:sz w:val="24"/>
        </w:rPr>
        <w:t>Evidence and documentation are as important as discovery.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b w:val="0"/>
          <w:i w:val="0"/>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b w:val="0"/>
          <w:i w:val="0"/>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120"/>
        <w:ind w:firstLine="720"/>
        <w:jc w:val="both"/>
      </w:pPr>
      <w:r>
        <w:rPr>
          <w:rFonts w:ascii="Times New Roman" w:hAnsi="Times New Roman"/>
          <w:b w:val="0"/>
          <w:i w:val="0"/>
          <w:sz w:val="24"/>
        </w:rPr>
        <w:t>1. Bishop Fox. (2023). State of Offensive Security 2023: External Penetration Testing Trends. Bishop Fox Research.</w:t>
      </w:r>
    </w:p>
    <w:p>
      <w:pPr>
        <w:spacing w:line="360" w:lineRule="auto" w:after="120"/>
        <w:ind w:firstLine="720"/>
        <w:jc w:val="both"/>
      </w:pPr>
      <w:r>
        <w:rPr>
          <w:rFonts w:ascii="Times New Roman" w:hAnsi="Times New Roman"/>
          <w:b w:val="0"/>
          <w:i w:val="0"/>
          <w:sz w:val="24"/>
        </w:rPr>
        <w:t>2. Bugcrowd. (2021). Subdomain Takeover: Fundamentals and Mitigation. Bugcrowd Blog.</w:t>
      </w:r>
    </w:p>
    <w:p>
      <w:pPr>
        <w:spacing w:line="360" w:lineRule="auto" w:after="120"/>
        <w:ind w:firstLine="720"/>
        <w:jc w:val="both"/>
      </w:pPr>
      <w:r>
        <w:rPr>
          <w:rFonts w:ascii="Times New Roman" w:hAnsi="Times New Roman"/>
          <w:b w:val="0"/>
          <w:i w:val="0"/>
          <w:sz w:val="24"/>
        </w:rPr>
        <w:t>3. CIS Controls. (2021). CIS Controls v8. Center for Internet Security.</w:t>
      </w:r>
    </w:p>
    <w:p>
      <w:pPr>
        <w:spacing w:line="360" w:lineRule="auto" w:after="120"/>
        <w:ind w:firstLine="720"/>
        <w:jc w:val="both"/>
      </w:pPr>
      <w:r>
        <w:rPr>
          <w:rFonts w:ascii="Times New Roman" w:hAnsi="Times New Roman"/>
          <w:b w:val="0"/>
          <w:i w:val="0"/>
          <w:sz w:val="24"/>
        </w:rPr>
        <w:t>4. Fernandez, J., Tan, K., &amp; Lim, W. (2022). Vulnerability prevalence in Southeast Asian technology platforms: A black-box assessment study. Journal of Information Security and Applications, 65, 103091.</w:t>
      </w:r>
    </w:p>
    <w:p>
      <w:pPr>
        <w:spacing w:line="360" w:lineRule="auto" w:after="120"/>
        <w:ind w:firstLine="720"/>
        <w:jc w:val="both"/>
      </w:pPr>
      <w:r>
        <w:rPr>
          <w:rFonts w:ascii="Times New Roman" w:hAnsi="Times New Roman"/>
          <w:b w:val="0"/>
          <w:i w:val="0"/>
          <w:sz w:val="24"/>
        </w:rPr>
        <w:t>5. First.org. (2019). CVSS v3.1 Specification Document. FIRST — Forum of Incident Response and Security Teams.</w:t>
      </w:r>
    </w:p>
    <w:p>
      <w:pPr>
        <w:spacing w:line="360" w:lineRule="auto" w:after="120"/>
        <w:ind w:firstLine="720"/>
        <w:jc w:val="both"/>
      </w:pPr>
      <w:r>
        <w:rPr>
          <w:rFonts w:ascii="Times New Roman" w:hAnsi="Times New Roman"/>
          <w:b w:val="0"/>
          <w:i w:val="0"/>
          <w:sz w:val="24"/>
        </w:rPr>
        <w:t>6. Islam, R., Ahmed, T., &amp; Rahman, M. (2023). Database exposure in cloud-hosted web applications: A systematic study. IEEE Transactions on Information Forensics and Security, 18, 2145–2158.</w:t>
      </w:r>
    </w:p>
    <w:p>
      <w:pPr>
        <w:spacing w:line="360" w:lineRule="auto" w:after="120"/>
        <w:ind w:firstLine="720"/>
        <w:jc w:val="both"/>
      </w:pPr>
      <w:r>
        <w:rPr>
          <w:rFonts w:ascii="Times New Roman" w:hAnsi="Times New Roman"/>
          <w:b w:val="0"/>
          <w:i w:val="0"/>
          <w:sz w:val="24"/>
        </w:rPr>
        <w:t>7. Kaur, H., &amp; Singh, M. (2021). JWT security vulnerabilities in production APIs: An empirical study. International Journal of Network Security, 23(4), 612–621.</w:t>
      </w:r>
    </w:p>
    <w:p>
      <w:pPr>
        <w:spacing w:line="360" w:lineRule="auto" w:after="120"/>
        <w:ind w:firstLine="720"/>
        <w:jc w:val="both"/>
      </w:pPr>
      <w:r>
        <w:rPr>
          <w:rFonts w:ascii="Times New Roman" w:hAnsi="Times New Roman"/>
          <w:b w:val="0"/>
          <w:i w:val="0"/>
          <w:sz w:val="24"/>
        </w:rPr>
        <w:t>8. MikroTik. (2024). RouterOS Security Hardening Guide. MikroTik Documentation.</w:t>
      </w:r>
    </w:p>
    <w:p>
      <w:pPr>
        <w:spacing w:line="360" w:lineRule="auto" w:after="120"/>
        <w:ind w:firstLine="720"/>
        <w:jc w:val="both"/>
      </w:pPr>
      <w:r>
        <w:rPr>
          <w:rFonts w:ascii="Times New Roman" w:hAnsi="Times New Roman"/>
          <w:b w:val="0"/>
          <w:i w:val="0"/>
          <w:sz w:val="24"/>
        </w:rPr>
        <w:t>9. NIST. (2008). Technical Guide to Information Security Testing and Assessment (SP 800-115). National Institute of Standards and Technology.</w:t>
      </w:r>
    </w:p>
    <w:p>
      <w:pPr>
        <w:spacing w:line="360" w:lineRule="auto" w:after="120"/>
        <w:ind w:firstLine="720"/>
        <w:jc w:val="both"/>
      </w:pPr>
      <w:r>
        <w:rPr>
          <w:rFonts w:ascii="Times New Roman" w:hAnsi="Times New Roman"/>
          <w:b w:val="0"/>
          <w:i w:val="0"/>
          <w:sz w:val="24"/>
        </w:rPr>
        <w:t>10. OWASP Foundation. (2021). OWASP Web Security Testing Guide v4.2. OWASP.</w:t>
      </w:r>
    </w:p>
    <w:p>
      <w:pPr>
        <w:spacing w:line="360" w:lineRule="auto" w:after="120"/>
        <w:ind w:firstLine="720"/>
        <w:jc w:val="both"/>
      </w:pPr>
      <w:r>
        <w:rPr>
          <w:rFonts w:ascii="Times New Roman" w:hAnsi="Times New Roman"/>
          <w:b w:val="0"/>
          <w:i w:val="0"/>
          <w:sz w:val="24"/>
        </w:rPr>
        <w:t>11. OWASP Foundation. (2021). OWASP Top Ten 2021. OWASP.</w:t>
      </w:r>
    </w:p>
    <w:p>
      <w:pPr>
        <w:spacing w:line="360" w:lineRule="auto" w:after="120"/>
        <w:ind w:firstLine="720"/>
        <w:jc w:val="both"/>
      </w:pPr>
      <w:r>
        <w:rPr>
          <w:rFonts w:ascii="Times New Roman" w:hAnsi="Times New Roman"/>
          <w:b w:val="0"/>
          <w:i w:val="0"/>
          <w:sz w:val="24"/>
        </w:rPr>
        <w:t>12. OWASP Foundation. (2023). CORS Cheat Sheet. OWASP Cheat Sheet Series.</w:t>
      </w:r>
    </w:p>
    <w:p>
      <w:pPr>
        <w:spacing w:line="360" w:lineRule="auto" w:after="120"/>
        <w:ind w:firstLine="720"/>
        <w:jc w:val="both"/>
      </w:pPr>
      <w:r>
        <w:rPr>
          <w:rFonts w:ascii="Times New Roman" w:hAnsi="Times New Roman"/>
          <w:b w:val="0"/>
          <w:i w:val="0"/>
          <w:sz w:val="24"/>
        </w:rPr>
        <w:t>13. Penetration Testing Execution Standard (PTES). (2014). PTES Technical Guidelines. http://www.pentest-standard.org/</w:t>
      </w:r>
    </w:p>
    <w:p>
      <w:pPr>
        <w:spacing w:line="360" w:lineRule="auto" w:after="120"/>
        <w:ind w:firstLine="720"/>
        <w:jc w:val="both"/>
      </w:pPr>
      <w:r>
        <w:rPr>
          <w:rFonts w:ascii="Times New Roman" w:hAnsi="Times New Roman"/>
          <w:b w:val="0"/>
          <w:i w:val="0"/>
          <w:sz w:val="24"/>
        </w:rPr>
        <w:t>14. RFC 7489. (2015). Domain-based Message Authentication, Reporting, and Conformance (DMARC). IETF.</w:t>
      </w:r>
    </w:p>
    <w:p>
      <w:pPr>
        <w:spacing w:line="360" w:lineRule="auto" w:after="120"/>
        <w:ind w:firstLine="720"/>
        <w:jc w:val="both"/>
      </w:pPr>
      <w:r>
        <w:rPr>
          <w:rFonts w:ascii="Times New Roman" w:hAnsi="Times New Roman"/>
          <w:b w:val="0"/>
          <w:i w:val="0"/>
          <w:sz w:val="24"/>
        </w:rPr>
        <w:t>15. Sheffer, Y., Hardt, D., &amp; Jones, M. (2020). JSON Web Token Best Current Practices (RFC 8725). IETF.</w:t>
      </w:r>
    </w:p>
    <w:p>
      <w:pPr>
        <w:spacing w:line="360" w:lineRule="auto" w:after="120"/>
        <w:ind w:firstLine="720"/>
        <w:jc w:val="both"/>
      </w:pPr>
      <w:r>
        <w:rPr>
          <w:rFonts w:ascii="Times New Roman" w:hAnsi="Times New Roman"/>
          <w:b w:val="0"/>
          <w:i w:val="0"/>
          <w:sz w:val="24"/>
        </w:rPr>
        <w:t>16. Stuttard, D., &amp; Pinto, M. (2011). The Web Application Hacker's Handbook: Finding and Exploiting Security Flaws (2nd ed.). Wiley.</w:t>
      </w:r>
    </w:p>
    <w:p>
      <w:pPr>
        <w:spacing w:line="360" w:lineRule="auto" w:after="120"/>
        <w:ind w:firstLine="720"/>
        <w:jc w:val="both"/>
      </w:pPr>
      <w:r>
        <w:rPr>
          <w:rFonts w:ascii="Times New Roman" w:hAnsi="Times New Roman"/>
          <w:b w:val="0"/>
          <w:i w:val="0"/>
          <w:sz w:val="24"/>
        </w:rPr>
        <w:t>17. Van den Berg, R. (2019). Bypassing rate limiting using HTTP header manipulation. DEF CON 27 Talk Proceedings.</w:t>
      </w:r>
    </w:p>
    <w:p>
      <w:pPr>
        <w:spacing w:line="360" w:lineRule="auto" w:after="120"/>
        <w:ind w:firstLine="720"/>
        <w:jc w:val="both"/>
      </w:pPr>
      <w:r>
        <w:rPr>
          <w:rFonts w:ascii="Times New Roman" w:hAnsi="Times New Roman"/>
          <w:b w:val="0"/>
          <w:i w:val="0"/>
          <w:sz w:val="24"/>
        </w:rPr>
        <w:t>18. Verizon. (2024). 2024 Data Breach Investigations Report.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1" name="Picture 31"/>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32" name="Picture 32"/>
            <wp:cNvGraphicFramePr>
              <a:graphicFrameLocks noChangeAspect="1"/>
            </wp:cNvGraphicFramePr>
            <a:graphic>
              <a:graphicData uri="http://schemas.openxmlformats.org/drawingml/2006/picture">
                <pic:pic>
                  <pic:nvPicPr>
                    <pic:cNvPr id="0" name="fig415_ratelimit_30requests.png"/>
                    <pic:cNvPicPr/>
                  </pic:nvPicPr>
                  <pic:blipFill>
                    <a:blip r:embed="rId39"/>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33" name="Picture 33"/>
            <wp:cNvGraphicFramePr>
              <a:graphicFrameLocks noChangeAspect="1"/>
            </wp:cNvGraphicFramePr>
            <a:graphic>
              <a:graphicData uri="http://schemas.openxmlformats.org/drawingml/2006/picture">
                <pic:pic>
                  <pic:nvPicPr>
                    <pic:cNvPr id="0" name="fig415b_ratelimit_bypass.png"/>
                    <pic:cNvPicPr/>
                  </pic:nvPicPr>
                  <pic:blipFill>
                    <a:blip r:embed="rId40"/>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34" name="Picture 34"/>
            <wp:cNvGraphicFramePr>
              <a:graphicFrameLocks noChangeAspect="1"/>
            </wp:cNvGraphicFramePr>
            <a:graphic>
              <a:graphicData uri="http://schemas.openxmlformats.org/drawingml/2006/picture">
                <pic:pic>
                  <pic:nvPicPr>
                    <pic:cNvPr id="0" name="fig415_jwt_token_burp.png"/>
                    <pic:cNvPicPr/>
                  </pic:nvPicPr>
                  <pic:blipFill>
                    <a:blip r:embed="rId38"/>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998595"/>
            <wp:docPr id="35" name="Picture 35"/>
            <wp:cNvGraphicFramePr>
              <a:graphicFrameLocks noChangeAspect="1"/>
            </wp:cNvGraphicFramePr>
            <a:graphic>
              <a:graphicData uri="http://schemas.openxmlformats.org/drawingml/2006/picture">
                <pic:pic>
                  <pic:nvPicPr>
                    <pic:cNvPr id="0" name="fig416_jwt_404.png"/>
                    <pic:cNvPicPr/>
                  </pic:nvPicPr>
                  <pic:blipFill>
                    <a:blip r:embed="rId41"/>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D.2: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