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103.16.xx.xxx (origin IP exposed)</w:t>
        <w:br/>
        <w:t>2. Nmap scan → Port 2087 open (WHM root panel)</w:t>
        <w:br/>
        <w:t>3. Navigate to https://103.16.xx.xxx:2087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http://103.16.xx.xxx:9001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mysql://103.16.xx.xxx</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8" name="Picture 38"/>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(103.16.xx.xxx)</w:t>
      </w:r>
    </w:p>
    <w:p>
      <w:pPr>
        <w:ind w:firstLine="0"/>
        <w:jc w:val="center"/>
      </w:pPr>
      <w:r>
        <w:drawing>
          <wp:inline xmlns:a="http://schemas.openxmlformats.org/drawingml/2006/main" xmlns:pic="http://schemas.openxmlformats.org/drawingml/2006/picture">
            <wp:extent cx="5040000" cy="3908898"/>
            <wp:docPr id="39" name="Picture 39"/>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103.16.xx.xxx</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40" name="Picture 40"/>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1" name="Picture 41"/>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2" name="Picture 42"/>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3" name="Picture 43"/>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4" name="Picture 44"/>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5" name="Picture 45"/>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