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НКАбд-04-24</w:t>
      </w:r>
    </w:p>
    <w:p>
      <w:pPr>
        <w:pStyle w:val="Author"/>
      </w:pPr>
      <w:r>
        <w:t xml:space="preserve">Гаязов</w:t>
      </w:r>
      <w:r>
        <w:t xml:space="preserve"> </w:t>
      </w:r>
      <w:r>
        <w:t xml:space="preserve">Рузаль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Базовые сведения о Markdown</w:t>
      </w:r>
    </w:p>
    <w:p>
      <w:pPr>
        <w:pStyle w:val="BodyText"/>
      </w:pPr>
      <w:r>
        <w:t xml:space="preserve">Чтобы создать заголовок, используйте знак (#), например:</w:t>
      </w:r>
    </w:p>
    <w:p>
      <w:pPr>
        <w:pStyle w:val="SourceCode"/>
      </w:pPr>
      <w:r>
        <w:rPr>
          <w:rStyle w:val="VerbatimChar"/>
        </w:rPr>
        <w:t xml:space="preserve">1. # This is heading 1</w:t>
      </w:r>
      <w:r>
        <w:br/>
      </w:r>
      <w:r>
        <w:rPr>
          <w:rStyle w:val="VerbatimChar"/>
        </w:rPr>
        <w:t xml:space="preserve">2. ## This is heading 2</w:t>
      </w:r>
      <w:r>
        <w:br/>
      </w:r>
      <w:r>
        <w:rPr>
          <w:rStyle w:val="VerbatimChar"/>
        </w:rPr>
        <w:t xml:space="preserve">3. ### This is heading 3</w:t>
      </w:r>
      <w:r>
        <w:br/>
      </w:r>
      <w:r>
        <w:rPr>
          <w:rStyle w:val="VerbatimChar"/>
        </w:rPr>
        <w:t xml:space="preserve">4. #### 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</w:p>
    <w:p>
      <w:pPr>
        <w:numPr>
          <w:ilvl w:val="0"/>
          <w:numId w:val="1002"/>
        </w:numPr>
        <w:pStyle w:val="Compac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FirstParagraph"/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numPr>
          <w:ilvl w:val="0"/>
          <w:numId w:val="1003"/>
        </w:numPr>
        <w:pStyle w:val="Compac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FirstParagraph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</w:p>
    <w:p>
      <w:pPr>
        <w:numPr>
          <w:ilvl w:val="0"/>
          <w:numId w:val="1004"/>
        </w:numPr>
        <w:pStyle w:val="Compac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FirstParagraph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0"/>
          <w:numId w:val="1005"/>
        </w:numPr>
        <w:pStyle w:val="Compact"/>
      </w:pPr>
      <w:r>
        <w:t xml:space="preserve">List item 1</w:t>
      </w:r>
    </w:p>
    <w:p>
      <w:pPr>
        <w:numPr>
          <w:ilvl w:val="0"/>
          <w:numId w:val="1005"/>
        </w:numPr>
        <w:pStyle w:val="Compact"/>
      </w:pPr>
      <w:r>
        <w:t xml:space="preserve">List item 2</w:t>
      </w:r>
    </w:p>
    <w:p>
      <w:pPr>
        <w:numPr>
          <w:ilvl w:val="0"/>
          <w:numId w:val="1005"/>
        </w:numPr>
        <w:pStyle w:val="Compact"/>
      </w:pPr>
      <w:r>
        <w:t xml:space="preserve">List item 3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соответствующих цифр:</w:t>
      </w:r>
    </w:p>
    <w:p>
      <w:pPr>
        <w:numPr>
          <w:ilvl w:val="0"/>
          <w:numId w:val="1006"/>
        </w:numPr>
        <w:pStyle w:val="Compact"/>
      </w:pPr>
      <w:r>
        <w:t xml:space="preserve">First instruction</w:t>
      </w:r>
    </w:p>
    <w:p>
      <w:pPr>
        <w:numPr>
          <w:ilvl w:val="1"/>
          <w:numId w:val="1007"/>
        </w:numPr>
        <w:pStyle w:val="Compact"/>
      </w:pPr>
      <w:r>
        <w:t xml:space="preserve">Sub-instruction</w:t>
      </w:r>
    </w:p>
    <w:p>
      <w:pPr>
        <w:numPr>
          <w:ilvl w:val="1"/>
          <w:numId w:val="1007"/>
        </w:numPr>
        <w:pStyle w:val="Compact"/>
      </w:pPr>
      <w:r>
        <w:t xml:space="preserve">Sub-instruction</w:t>
      </w:r>
    </w:p>
    <w:p>
      <w:pPr>
        <w:numPr>
          <w:ilvl w:val="0"/>
          <w:numId w:val="1006"/>
        </w:numPr>
        <w:pStyle w:val="Compact"/>
      </w:pPr>
      <w:r>
        <w:t xml:space="preserve">Second instruction</w:t>
      </w:r>
    </w:p>
    <w:p>
      <w:pPr>
        <w:pStyle w:val="FirstParagraph"/>
      </w:pPr>
      <w:r>
        <w:rPr>
          <w:bCs/>
          <w:b/>
        </w:rPr>
        <w:t xml:space="preserve">Обработка файлов в формате Markdown</w:t>
      </w:r>
    </w:p>
    <w:p>
      <w:pPr>
        <w:pStyle w:val="BodyText"/>
      </w:pP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</w:p>
    <w:p>
      <w:pPr>
        <w:numPr>
          <w:ilvl w:val="0"/>
          <w:numId w:val="1008"/>
        </w:numPr>
        <w:pStyle w:val="Compact"/>
      </w:pPr>
      <w:r>
        <w:t xml:space="preserve">pandoc README.md -o README.pdf</w:t>
      </w:r>
    </w:p>
    <w:p>
      <w:pPr>
        <w:pStyle w:val="FirstParagraph"/>
      </w:pPr>
      <w:r>
        <w:t xml:space="preserve">или</w:t>
      </w:r>
    </w:p>
    <w:p>
      <w:pPr>
        <w:numPr>
          <w:ilvl w:val="0"/>
          <w:numId w:val="1009"/>
        </w:numPr>
        <w:pStyle w:val="Compact"/>
      </w:pPr>
      <w:r>
        <w:t xml:space="preserve">pandoc README.md -o README.docx</w:t>
      </w:r>
    </w:p>
    <w:p>
      <w:pPr>
        <w:pStyle w:val="FirstParagraph"/>
      </w:pPr>
      <w:r>
        <w:rPr>
          <w:bCs/>
          <w:b/>
        </w:rPr>
        <w:t xml:space="preserve">Оформление отчета по лабораторной работе</w:t>
      </w:r>
    </w:p>
    <w:p>
      <w:pPr>
        <w:pStyle w:val="BodyText"/>
      </w:pPr>
      <w:r>
        <w:t xml:space="preserve">Лабораторная работа является небольшой научно-исследовательской работой, которую</w:t>
      </w:r>
      <w:r>
        <w:t xml:space="preserve"> </w:t>
      </w:r>
      <w:r>
        <w:t xml:space="preserve">и оформлять следует по всем утверждённым требованиям. При подготовке отчета по лабораторной работе вы освоите ряд важных элементов, которые в дальнейшем пригодятся</w:t>
      </w:r>
      <w:r>
        <w:t xml:space="preserve"> </w:t>
      </w:r>
      <w:r>
        <w:t xml:space="preserve">вам при написании курсовой и дипломной работы.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выполнение лабораторной работы №2 я приступил с созданию отчёта с помощью Makdown.</w:t>
      </w:r>
      <w:r>
        <w:t xml:space="preserve"> </w:t>
      </w:r>
      <w:r>
        <w:t xml:space="preserve">Сначала создания отчёта я за редактировал титульный лист в соответствии с шаблоном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Редактирование титульного листа отчёта</w:t>
            </w:r>
          </w:p>
        </w:tc>
      </w:tr>
    </w:tbl>
    <w:p>
      <w:pPr>
        <w:pStyle w:val="ImageCaption"/>
      </w:pPr>
      <w:r>
        <w:t xml:space="preserve">Рис. 1: Редактирование титульного листа отчёта</w:t>
      </w:r>
    </w:p>
    <w:p>
      <w:pPr>
        <w:pStyle w:val="BodyText"/>
      </w:pPr>
      <w:r>
        <w:t xml:space="preserve">Заполнил пункты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(рис. 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Редактирование пунктов</w:t>
            </w:r>
            <w:r>
              <w:t xml:space="preserve"> </w:t>
            </w:r>
            <w:r>
              <w:t xml:space="preserve">“</w:t>
            </w:r>
            <w:r>
              <w:t xml:space="preserve">Цель работы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Задание</w:t>
            </w:r>
            <w:r>
              <w:t xml:space="preserve">”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t xml:space="preserve">“</w:t>
            </w:r>
            <w:r>
              <w:t xml:space="preserve">Теоритическое введение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Рис. 2: Редактирование пунктов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Теоритическое введение</w:t>
      </w:r>
      <w:r>
        <w:t xml:space="preserve">”</w:t>
      </w:r>
    </w:p>
    <w:p>
      <w:pPr>
        <w:pStyle w:val="BodyText"/>
      </w:pPr>
      <w:r>
        <w:t xml:space="preserve">Затем я приступил к выполнению лабораторной работы (рис. 3,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Редактирование пункта</w:t>
            </w:r>
            <w:r>
              <w:t xml:space="preserve"> </w:t>
            </w:r>
            <w:r>
              <w:t xml:space="preserve">“</w:t>
            </w:r>
            <w:r>
              <w:t xml:space="preserve">Выполнение лабораторной работы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Рис. 3: Редактирование пункта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</w:p>
    <w:p>
      <w:pPr>
        <w:pStyle w:val="BodyText"/>
      </w:pPr>
      <w:r>
        <w:t xml:space="preserve">В конце отчета я заполнил</w:t>
      </w:r>
      <w:r>
        <w:t xml:space="preserve"> </w:t>
      </w:r>
      <w:r>
        <w:t xml:space="preserve">“</w:t>
      </w:r>
      <w:r>
        <w:t xml:space="preserve">Выводы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Список литературы</w:t>
      </w:r>
      <w:r>
        <w:t xml:space="preserve">”</w:t>
      </w:r>
      <w:r>
        <w:t xml:space="preserve"> </w:t>
      </w:r>
      <w:r>
        <w:t xml:space="preserve">(рис. 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Заполнение пунктов</w:t>
            </w:r>
            <w:r>
              <w:t xml:space="preserve"> </w:t>
            </w:r>
            <w:r>
              <w:t xml:space="preserve">“</w:t>
            </w:r>
            <w:r>
              <w:t xml:space="preserve">Выводы</w:t>
            </w:r>
            <w:r>
              <w:t xml:space="preserve">”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t xml:space="preserve">“</w:t>
            </w:r>
            <w:r>
              <w:t xml:space="preserve">Список литературы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Рис. 4: Заполнение пунктов</w:t>
      </w:r>
      <w:r>
        <w:t xml:space="preserve"> </w:t>
      </w:r>
      <w:r>
        <w:t xml:space="preserve">“</w:t>
      </w:r>
      <w:r>
        <w:t xml:space="preserve">Выводы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Список литературы</w:t>
      </w:r>
      <w:r>
        <w:t xml:space="preserve">”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научился оформлять отчёты с помощью легковесного языка разметки Markdown.</w:t>
      </w:r>
    </w:p>
    <w:bookmarkEnd w:id="24"/>
    <w:bookmarkStart w:id="2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№3 (Архитектура ОС).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Гаязов Рузаль</dc:creator>
  <dc:language>ru-RU</dc:language>
  <cp:keywords/>
  <dcterms:created xsi:type="dcterms:W3CDTF">2024-10-26T16:18:02Z</dcterms:created>
  <dcterms:modified xsi:type="dcterms:W3CDTF">2024-10-26T16:18:02Z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НКАбд-04-24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