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Step 1: Go to the website spokeo: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https://www.yougetsignal.com/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Step 2: Click on the Visual traceroute protocol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Step 3: Enter remote address google.com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Step 4: Capture the flag.</w:t>
      </w:r>
    </w:p>
    <w:p w:rsidR="00000000" w:rsidDel="00000000" w:rsidP="00000000" w:rsidRDefault="00000000" w:rsidRPr="00000000" w14:paraId="00000009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Flag 1: How many hops are there in trace information?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Answer: 0 hops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Flag Captured.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Flag 2: How many times did it take to trace?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Answer: 0.4 seconds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Flag Captured.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getsignal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oaqrq3Ylbb/FK7gXYiUUINRdQ==">CgMxLjAyDmguaG9jbTExd3h4MHRqMg5oLm41eWNiYmw0N2Y2bjIOaC5jbjMzZnA5a2dhc2w4AHIhMUNIWkhZRjducmNHY3E3NHRxbzF2Vzk3R0hBemNQeEJB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