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1"/>
          <w:color w:val="ff0000"/>
          <w:rtl w:val="0"/>
        </w:rPr>
        <w:t xml:space="preserve">CTF Topic:  WebSite Data Scanning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ONEPHP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before="0" w:lineRule="auto"/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Link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Target: juice-shop.herokuapp.com  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Process to Perform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cn33fp9kgasl" w:id="2"/>
      <w:bookmarkEnd w:id="2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Flag 1:What is the ASN Number of the target site 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b w:val="1"/>
          <w:rtl w:val="0"/>
        </w:rPr>
        <w:t xml:space="preserve">AS16509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FLag 2: What is the Organization name used by the target 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b w:val="1"/>
          <w:rtl w:val="0"/>
        </w:rPr>
        <w:t xml:space="preserve">Amazon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Flag 3: Which Protocol is used 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Answer: http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Flag 4: What is the issuer common name 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Answer:Amazon RSA 2048 M03 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onyphe.io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INnPL5l6js387nFlPoTe1UciiA==">CgMxLjAyDmguaG9jbTExd3h4MHRqMg5oLm41eWNiYmw0N2Y2bjIOaC5jbjMzZnA5a2dhc2w4AHIhMVMtaF9zSThZMDJfdnV6VE9KN0Q3dElpRjF0OE8yajlj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