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Web Site enumeration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357688" cy="18855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13421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88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Website enumeration is crucial in the information-gathering phase of a web security assessment or a Capture The Flag (CTF) competition. The goal is to gather as much information as possible about a target website, including Domain, subdomains, Server used, and more. This information can then be used to identify potential vulnerabilities and plan further attacks.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synapsint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spacing w:before="0" w:lineRule="auto"/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Target: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www.blanxer.com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05363" cy="120134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201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You are participating in a CTF competition, and the first challenge is to enumerate information about the target website </w:t>
      </w:r>
      <w:r w:rsidDel="00000000" w:rsidR="00000000" w:rsidRPr="00000000">
        <w:rPr>
          <w:b w:val="1"/>
          <w:rtl w:val="0"/>
        </w:rPr>
        <w:t xml:space="preserve">www.blanxer.com. </w:t>
      </w:r>
      <w:r w:rsidDel="00000000" w:rsidR="00000000" w:rsidRPr="00000000">
        <w:rPr>
          <w:rtl w:val="0"/>
        </w:rPr>
        <w:t xml:space="preserve">You need to gather as much information as possible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Go to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sca for the target which is given in 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Flag 1: What is the Organization name of the </w:t>
      </w:r>
      <w:r w:rsidDel="00000000" w:rsidR="00000000" w:rsidRPr="00000000">
        <w:rPr>
          <w:rtl w:val="0"/>
        </w:rPr>
        <w:t xml:space="preserve">blanxer</w:t>
      </w:r>
      <w:r w:rsidDel="00000000" w:rsidR="00000000" w:rsidRPr="00000000">
        <w:rPr>
          <w:rtl w:val="0"/>
        </w:rPr>
        <w:t xml:space="preserve"> website 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Answer: Vercel, Inc.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Flag 2: What is the Internet Service Provider of Blanxer(ISP)?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Answer:  Amazon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Flag3: What is the full form of RDAP?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Answer: Registration Data Access Protocol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Flag 4: What is the IP of Comfortware.blanxer.com subdomain site 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Answer: 104.21.67.254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049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171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ynapsint.com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lanxer.com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://synaps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YLpbmsMIkRgrYigTemosj+Cjcw==">CgMxLjAyDmguaG9jbTExd3h4MHRqMg5oLm41eWNiYmw0N2Y2bjIOaC5jbjMzZnA5a2dhc2w4AHIhMUppRGRnd3BTcm1lMjl4WUI5WldzUmRpMmVCcWtyRk9F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