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both"/>
        <w:rPr>
          <w:b w:val="1"/>
          <w:color w:val="ff0000"/>
        </w:rPr>
      </w:pPr>
      <w:r w:rsidDel="00000000" w:rsidR="00000000" w:rsidRPr="00000000">
        <w:rPr>
          <w:b w:val="1"/>
          <w:color w:val="ff0000"/>
          <w:rtl w:val="0"/>
        </w:rPr>
        <w:t xml:space="preserve">CTF Topic: Windows Log Analysis </w:t>
      </w:r>
    </w:p>
    <w:p w:rsidR="00000000" w:rsidDel="00000000" w:rsidP="00000000" w:rsidRDefault="00000000" w:rsidRPr="00000000" w14:paraId="00000002">
      <w:pPr>
        <w:rPr/>
      </w:pPr>
      <w:r w:rsidDel="00000000" w:rsidR="00000000" w:rsidRPr="00000000">
        <w:rPr/>
        <w:drawing>
          <wp:inline distB="114300" distT="114300" distL="114300" distR="114300">
            <wp:extent cx="5943600" cy="50927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jc w:val="both"/>
        <w:rPr>
          <w:b w:val="1"/>
          <w:color w:val="7030a0"/>
          <w:u w:val="none"/>
        </w:rPr>
      </w:pPr>
      <w:r w:rsidDel="00000000" w:rsidR="00000000" w:rsidRPr="00000000">
        <w:rPr>
          <w:b w:val="1"/>
          <w:color w:val="7030a0"/>
          <w:rtl w:val="0"/>
        </w:rPr>
        <w:t xml:space="preserve">Introduction</w:t>
      </w:r>
    </w:p>
    <w:p w:rsidR="00000000" w:rsidDel="00000000" w:rsidP="00000000" w:rsidRDefault="00000000" w:rsidRPr="00000000" w14:paraId="00000004">
      <w:pPr>
        <w:ind w:left="720" w:firstLine="0"/>
        <w:jc w:val="both"/>
        <w:rPr/>
      </w:pPr>
      <w:r w:rsidDel="00000000" w:rsidR="00000000" w:rsidRPr="00000000">
        <w:rPr>
          <w:rtl w:val="0"/>
        </w:rPr>
        <w:t xml:space="preserve">Windows log analysis involves examining event logs generated by the Windows operating system to monitor and troubleshoot system activity, security incidents, and application performance. This process helps administrators detect anomalies, ensure compliance, and maintain system integrity by providing insights into various system events and user actions.</w:t>
      </w:r>
      <w:r w:rsidDel="00000000" w:rsidR="00000000" w:rsidRPr="00000000">
        <w:rPr>
          <w:rtl w:val="0"/>
        </w:rPr>
      </w:r>
    </w:p>
    <w:p w:rsidR="00000000" w:rsidDel="00000000" w:rsidP="00000000" w:rsidRDefault="00000000" w:rsidRPr="00000000" w14:paraId="00000005">
      <w:pPr>
        <w:pStyle w:val="Heading1"/>
        <w:numPr>
          <w:ilvl w:val="0"/>
          <w:numId w:val="1"/>
        </w:numPr>
        <w:ind w:left="720" w:hanging="360"/>
        <w:jc w:val="both"/>
        <w:rPr>
          <w:b w:val="1"/>
          <w:color w:val="7030a0"/>
          <w:u w:val="none"/>
        </w:rPr>
      </w:pPr>
      <w:r w:rsidDel="00000000" w:rsidR="00000000" w:rsidRPr="00000000">
        <w:rPr>
          <w:b w:val="1"/>
          <w:color w:val="7030a0"/>
          <w:rtl w:val="0"/>
        </w:rPr>
        <w:t xml:space="preserve">Scenario</w:t>
      </w:r>
    </w:p>
    <w:p w:rsidR="00000000" w:rsidDel="00000000" w:rsidP="00000000" w:rsidRDefault="00000000" w:rsidRPr="00000000" w14:paraId="00000006">
      <w:pPr>
        <w:ind w:left="720" w:firstLine="0"/>
        <w:jc w:val="both"/>
        <w:rPr/>
      </w:pPr>
      <w:r w:rsidDel="00000000" w:rsidR="00000000" w:rsidRPr="00000000">
        <w:rPr>
          <w:rtl w:val="0"/>
        </w:rPr>
        <w:t xml:space="preserve">Your system administrator sent you a screenshot of a log with an error , analyzed it and answered the flags.</w:t>
      </w: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drawing>
          <wp:inline distB="114300" distT="114300" distL="114300" distR="114300">
            <wp:extent cx="5943600" cy="3149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pStyle w:val="Heading1"/>
        <w:numPr>
          <w:ilvl w:val="0"/>
          <w:numId w:val="1"/>
        </w:numPr>
        <w:ind w:left="720" w:hanging="360"/>
        <w:jc w:val="both"/>
        <w:rPr>
          <w:b w:val="1"/>
          <w:color w:val="7030a0"/>
          <w:u w:val="none"/>
        </w:rPr>
      </w:pPr>
      <w:bookmarkStart w:colFirst="0" w:colLast="0" w:name="_heading=h.85tl20i9ywiy" w:id="0"/>
      <w:bookmarkEnd w:id="0"/>
      <w:r w:rsidDel="00000000" w:rsidR="00000000" w:rsidRPr="00000000">
        <w:rPr>
          <w:b w:val="1"/>
          <w:color w:val="7030a0"/>
          <w:rtl w:val="0"/>
        </w:rPr>
        <w:t xml:space="preserve">Process to Perform </w:t>
      </w:r>
    </w:p>
    <w:p w:rsidR="00000000" w:rsidDel="00000000" w:rsidP="00000000" w:rsidRDefault="00000000" w:rsidRPr="00000000" w14:paraId="0000000B">
      <w:pPr>
        <w:ind w:left="720" w:firstLine="0"/>
        <w:jc w:val="both"/>
        <w:rPr/>
      </w:pPr>
      <w:r w:rsidDel="00000000" w:rsidR="00000000" w:rsidRPr="00000000">
        <w:rPr>
          <w:rtl w:val="0"/>
        </w:rPr>
        <w:t xml:space="preserve">analyse the logs.</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b w:val="1"/>
          <w:color w:val="ff0000"/>
        </w:rPr>
      </w:pPr>
      <w:bookmarkStart w:colFirst="0" w:colLast="0" w:name="_heading=h.82hl4lszve1" w:id="1"/>
      <w:bookmarkEnd w:id="1"/>
      <w:r w:rsidDel="00000000" w:rsidR="00000000" w:rsidRPr="00000000">
        <w:rPr>
          <w:b w:val="1"/>
          <w:color w:val="ff0000"/>
          <w:rtl w:val="0"/>
        </w:rPr>
        <w:t xml:space="preserve">Let’s start the Challenge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1"/>
        <w:numPr>
          <w:ilvl w:val="0"/>
          <w:numId w:val="1"/>
        </w:numPr>
        <w:ind w:left="720" w:hanging="360"/>
        <w:jc w:val="both"/>
        <w:rPr>
          <w:b w:val="1"/>
          <w:color w:val="7030a0"/>
          <w:u w:val="none"/>
        </w:rPr>
      </w:pPr>
      <w:r w:rsidDel="00000000" w:rsidR="00000000" w:rsidRPr="00000000">
        <w:rPr>
          <w:b w:val="1"/>
          <w:color w:val="7030a0"/>
          <w:rtl w:val="0"/>
        </w:rPr>
        <w:t xml:space="preserve">Question</w:t>
      </w:r>
    </w:p>
    <w:p w:rsidR="00000000" w:rsidDel="00000000" w:rsidP="00000000" w:rsidRDefault="00000000" w:rsidRPr="00000000" w14:paraId="00000010">
      <w:pPr>
        <w:jc w:val="both"/>
        <w:rPr/>
      </w:pPr>
      <w:r w:rsidDel="00000000" w:rsidR="00000000" w:rsidRPr="00000000">
        <w:rPr>
          <w:b w:val="1"/>
          <w:rtl w:val="0"/>
        </w:rPr>
        <w:tab/>
        <w:t xml:space="preserve">Flag 1 : </w:t>
      </w:r>
      <w:r w:rsidDel="00000000" w:rsidR="00000000" w:rsidRPr="00000000">
        <w:rPr>
          <w:rtl w:val="0"/>
        </w:rPr>
        <w:t xml:space="preserve">What is the version of the faulting application</w:t>
      </w:r>
    </w:p>
    <w:p w:rsidR="00000000" w:rsidDel="00000000" w:rsidP="00000000" w:rsidRDefault="00000000" w:rsidRPr="00000000" w14:paraId="00000011">
      <w:pPr>
        <w:jc w:val="both"/>
        <w:rPr/>
      </w:pPr>
      <w:r w:rsidDel="00000000" w:rsidR="00000000" w:rsidRPr="00000000">
        <w:rPr>
          <w:b w:val="1"/>
          <w:rtl w:val="0"/>
        </w:rPr>
        <w:tab/>
        <w:t xml:space="preserve">Answer :</w:t>
      </w:r>
      <w:r w:rsidDel="00000000" w:rsidR="00000000" w:rsidRPr="00000000">
        <w:rPr>
          <w:rtl w:val="0"/>
        </w:rPr>
        <w:t xml:space="preserve"> 2.0.11.18</w:t>
      </w:r>
    </w:p>
    <w:p w:rsidR="00000000" w:rsidDel="00000000" w:rsidP="00000000" w:rsidRDefault="00000000" w:rsidRPr="00000000" w14:paraId="00000012">
      <w:pPr>
        <w:jc w:val="both"/>
        <w:rPr/>
      </w:pPr>
      <w:r w:rsidDel="00000000" w:rsidR="00000000" w:rsidRPr="00000000">
        <w:rPr>
          <w:rtl w:val="0"/>
        </w:rPr>
        <w:tab/>
      </w:r>
    </w:p>
    <w:p w:rsidR="00000000" w:rsidDel="00000000" w:rsidP="00000000" w:rsidRDefault="00000000" w:rsidRPr="00000000" w14:paraId="00000013">
      <w:pPr>
        <w:jc w:val="both"/>
        <w:rPr/>
      </w:pPr>
      <w:r w:rsidDel="00000000" w:rsidR="00000000" w:rsidRPr="00000000">
        <w:rPr>
          <w:b w:val="1"/>
          <w:rtl w:val="0"/>
        </w:rPr>
        <w:tab/>
        <w:t xml:space="preserve">Flag 2 :</w:t>
      </w:r>
      <w:r w:rsidDel="00000000" w:rsidR="00000000" w:rsidRPr="00000000">
        <w:rPr>
          <w:rtl w:val="0"/>
        </w:rPr>
        <w:t xml:space="preserve"> What is the report id ?</w:t>
      </w:r>
    </w:p>
    <w:p w:rsidR="00000000" w:rsidDel="00000000" w:rsidP="00000000" w:rsidRDefault="00000000" w:rsidRPr="00000000" w14:paraId="00000014">
      <w:pPr>
        <w:jc w:val="both"/>
        <w:rPr/>
      </w:pPr>
      <w:r w:rsidDel="00000000" w:rsidR="00000000" w:rsidRPr="00000000">
        <w:rPr>
          <w:b w:val="1"/>
          <w:rtl w:val="0"/>
        </w:rPr>
        <w:tab/>
        <w:t xml:space="preserve">Answer :</w:t>
      </w:r>
      <w:r w:rsidDel="00000000" w:rsidR="00000000" w:rsidRPr="00000000">
        <w:rPr>
          <w:rtl w:val="0"/>
        </w:rPr>
        <w:t xml:space="preserve"> b85b58c9-33bf-444f-ab39-9b05d8e3af2e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1"/>
        <w:numPr>
          <w:ilvl w:val="0"/>
          <w:numId w:val="1"/>
        </w:numPr>
        <w:ind w:left="720" w:hanging="360"/>
        <w:jc w:val="both"/>
        <w:rPr>
          <w:b w:val="1"/>
          <w:color w:val="7030a0"/>
          <w:u w:val="none"/>
        </w:rPr>
      </w:pPr>
      <w:r w:rsidDel="00000000" w:rsidR="00000000" w:rsidRPr="00000000">
        <w:rPr>
          <w:b w:val="1"/>
          <w:color w:val="7030a0"/>
          <w:rtl w:val="0"/>
        </w:rPr>
        <w:t xml:space="preserve">Hint </w:t>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jc w:val="both"/>
        <w:rPr>
          <w:b w:val="1"/>
        </w:rPr>
      </w:pPr>
      <w:r w:rsidDel="00000000" w:rsidR="00000000" w:rsidRPr="00000000">
        <w:rPr/>
        <w:drawing>
          <wp:inline distB="114300" distT="114300" distL="114300" distR="114300">
            <wp:extent cx="5943600" cy="3898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9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TIJpkF8fn0Qmm4Xwg7jPKY00g==">CgMxLjAyDmguODV0bDIwaTl5d2l5Mg1oLjgyaGw0bHN6dmUxOAByITFIb280QnhrMkFZMVotNHpXaXVYUjRFaS1za0w3S2ZMeA==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