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left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CTF: Website Security Testing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</w:rPr>
        <w:drawing>
          <wp:inline distB="0" distT="0" distL="0" distR="0">
            <wp:extent cx="5762790" cy="2877767"/>
            <wp:effectExtent b="0" l="0" r="0" t="0"/>
            <wp:docPr descr="A person working on a computer&#10;&#10;Description automatically generated" id="1350112571" name="image2.jpg"/>
            <a:graphic>
              <a:graphicData uri="http://schemas.openxmlformats.org/drawingml/2006/picture">
                <pic:pic>
                  <pic:nvPicPr>
                    <pic:cNvPr descr="A person working on a computer&#10;&#10;Description automatically generated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790" cy="2877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</w:rPr>
        <w:drawing>
          <wp:inline distB="114300" distT="114300" distL="114300" distR="114300">
            <wp:extent cx="5734050" cy="2324100"/>
            <wp:effectExtent b="0" l="0" r="0" t="0"/>
            <wp:docPr descr="Hand drawn flat design ssl illustration" id="1350112570" name="image6.jpg"/>
            <a:graphic>
              <a:graphicData uri="http://schemas.openxmlformats.org/drawingml/2006/picture">
                <pic:pic>
                  <pic:nvPicPr>
                    <pic:cNvPr descr="Hand drawn flat design ssl illustration" id="0" name="image6.jpg"/>
                    <pic:cNvPicPr preferRelativeResize="0"/>
                  </pic:nvPicPr>
                  <pic:blipFill>
                    <a:blip r:embed="rId8"/>
                    <a:srcRect b="5940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ensure security, website security testing involves checking various aspects of a website's configuration. This includes verifying HTTPS availability and DNSSEC configuration.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Tools and Requirements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Browser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Scenario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security analyst is tasked with assessing the website's security `testphp.vulnweb.com`. The analyst uses the online tool available at internet.nl: </w:t>
      </w:r>
      <w:hyperlink r:id="rId9">
        <w:r w:rsidDel="00000000" w:rsidR="00000000" w:rsidRPr="00000000">
          <w:rPr>
            <w:rFonts w:ascii="Arial" w:cs="Arial" w:eastAsia="Arial" w:hAnsi="Arial"/>
            <w:color w:val="467886"/>
            <w:u w:val="single"/>
            <w:rtl w:val="0"/>
          </w:rPr>
          <w:t xml:space="preserve">https://internet.nl/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 to perform the tests. Your task is to </w:t>
      </w:r>
      <w:r w:rsidDel="00000000" w:rsidR="00000000" w:rsidRPr="00000000">
        <w:rPr>
          <w:rFonts w:ascii="Arial" w:cs="Arial" w:eastAsia="Arial" w:hAnsi="Arial"/>
          <w:rtl w:val="0"/>
        </w:rPr>
        <w:t xml:space="preserve">analyze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results and answer the questions based on the screenshots provided.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31510" cy="2865755"/>
            <wp:effectExtent b="0" l="0" r="0" t="0"/>
            <wp:docPr descr="A person sitting in front of multiple computer screens&#10;&#10;Description automatically generated" id="1350112573" name="image1.jpg"/>
            <a:graphic>
              <a:graphicData uri="http://schemas.openxmlformats.org/drawingml/2006/picture">
                <pic:pic>
                  <pic:nvPicPr>
                    <pic:cNvPr descr="A person sitting in front of multiple computer screens&#10;&#10;Description automatically generated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Process to Follow while performing CTF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Visit internet.nl: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https://internet.nl/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domain “testphp.vulnweb.com”: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http://testphp.vulnweb.com/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result and </w:t>
      </w:r>
      <w:r w:rsidDel="00000000" w:rsidR="00000000" w:rsidRPr="00000000">
        <w:rPr>
          <w:rFonts w:ascii="Arial" w:cs="Arial" w:eastAsia="Arial" w:hAnsi="Arial"/>
          <w:rtl w:val="0"/>
        </w:rPr>
        <w:t xml:space="preserve">solve the CTF.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color w:val="7030a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7030a0"/>
          <w:sz w:val="28"/>
          <w:szCs w:val="28"/>
          <w:rtl w:val="0"/>
        </w:rPr>
        <w:t xml:space="preserve">Question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1: What is the IP address of the web server that is being tested for HTTPS availability?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Answer: 44.228.249.3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2: Who is the registrar for the domain `testphp.vulnweb.com`?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Answer: EuroDNS S.A.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Flag Captured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Hint: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31510" cy="5967095"/>
            <wp:effectExtent b="0" l="0" r="0" t="0"/>
            <wp:docPr id="135011257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7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31510" cy="3239770"/>
            <wp:effectExtent b="0" l="0" r="0" t="0"/>
            <wp:docPr id="135011257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31510" cy="3749675"/>
            <wp:effectExtent b="0" l="0" r="0" t="0"/>
            <wp:docPr id="135011257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14D6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14D6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14D63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14D6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14D63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14D63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14D6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14D6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14D6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14D6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14D6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14D6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14D6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14D63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14D63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14D63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14D63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14D63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14D63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14D6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14D63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14D6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14D6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14D6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14D63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14D63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14D6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14D63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14D63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FC5E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C5E26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C5E26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nternet.nl/" TargetMode="External"/><Relationship Id="rId10" Type="http://schemas.openxmlformats.org/officeDocument/2006/relationships/image" Target="media/image1.jpg"/><Relationship Id="rId13" Type="http://schemas.openxmlformats.org/officeDocument/2006/relationships/image" Target="media/image4.png"/><Relationship Id="rId12" Type="http://schemas.openxmlformats.org/officeDocument/2006/relationships/hyperlink" Target="http://testphp.vulnweb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ternet.nl/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XUXUS0qfOKnb/yUSBpPRNvZOqA==">CgMxLjA4AHIhMTBPYWZuRWFTWHQxLVRMOEIzbm9tZTNlOFJXalJocUx2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2024-07-04T04:48:00Z</dcterms:created>
  <dc:creator>Nayan Raj Sah</dc:creator>
</cp:coreProperties>
</file>