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color w:val="7030a0"/>
          <w:sz w:val="36"/>
          <w:szCs w:val="36"/>
        </w:rPr>
      </w:pPr>
      <w:r w:rsidDel="00000000" w:rsidR="00000000" w:rsidRPr="00000000">
        <w:rPr>
          <w:rFonts w:ascii="Arial" w:cs="Arial" w:eastAsia="Arial" w:hAnsi="Arial"/>
          <w:b w:val="1"/>
          <w:color w:val="7030a0"/>
          <w:sz w:val="36"/>
          <w:szCs w:val="36"/>
          <w:rtl w:val="0"/>
        </w:rPr>
        <w:t xml:space="preserve">CTF: Website Vulnerability Assessment</w:t>
      </w:r>
    </w:p>
    <w:p w:rsidR="00000000" w:rsidDel="00000000" w:rsidP="00000000" w:rsidRDefault="00000000" w:rsidRPr="00000000" w14:paraId="00000002">
      <w:pPr>
        <w:spacing w:line="360" w:lineRule="auto"/>
        <w:jc w:val="both"/>
        <w:rPr>
          <w:rFonts w:ascii="Arial" w:cs="Arial" w:eastAsia="Arial" w:hAnsi="Arial"/>
        </w:rPr>
      </w:pPr>
      <w:r w:rsidDel="00000000" w:rsidR="00000000" w:rsidRPr="00000000">
        <w:rPr>
          <w:rFonts w:ascii="Arial" w:cs="Arial" w:eastAsia="Arial" w:hAnsi="Arial"/>
        </w:rPr>
        <w:drawing>
          <wp:inline distB="0" distT="0" distL="0" distR="0">
            <wp:extent cx="5750746" cy="3356211"/>
            <wp:effectExtent b="0" l="0" r="0" t="0"/>
            <wp:docPr id="157213773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50746" cy="335621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Introduction</w:t>
      </w:r>
    </w:p>
    <w:p w:rsidR="00000000" w:rsidDel="00000000" w:rsidP="00000000" w:rsidRDefault="00000000" w:rsidRPr="00000000" w14:paraId="00000004">
      <w:pPr>
        <w:spacing w:line="360" w:lineRule="auto"/>
        <w:jc w:val="both"/>
        <w:rPr>
          <w:rFonts w:ascii="Arial" w:cs="Arial" w:eastAsia="Arial" w:hAnsi="Arial"/>
        </w:rPr>
      </w:pPr>
      <w:r w:rsidDel="00000000" w:rsidR="00000000" w:rsidRPr="00000000">
        <w:rPr>
          <w:rFonts w:ascii="Arial" w:cs="Arial" w:eastAsia="Arial" w:hAnsi="Arial"/>
          <w:rtl w:val="0"/>
        </w:rPr>
        <w:t xml:space="preserve">Foregenix Webscan is a powerful tool designed to assess the security posture of websites. It conducts comprehensive scans to identify vulnerabilities, categorize risk levels, and provide actionable insights to enhance website security. The tool evaluates websites based on various factors, including malware presence, blacklisting status, and overall risk score. This CTF challenge leverages the Foregenix Webscan results to simulate a real-world scenario where security analysts must interpret scan data and identify potential security issues.</w:t>
      </w:r>
    </w:p>
    <w:p w:rsidR="00000000" w:rsidDel="00000000" w:rsidP="00000000" w:rsidRDefault="00000000" w:rsidRPr="00000000" w14:paraId="0000000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 Tools and Requirements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Foregenix Webscan: </w:t>
      </w:r>
      <w:hyperlink r:id="rId8">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http://www.nevsperiperi.co.za/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Target website: testphp.vulnweb.com: </w:t>
      </w:r>
      <w:hyperlink r:id="rId9">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http://testphp.vulnweb.com/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 Scenario</w:t>
      </w:r>
    </w:p>
    <w:p w:rsidR="00000000" w:rsidDel="00000000" w:rsidP="00000000" w:rsidRDefault="00000000" w:rsidRPr="00000000" w14:paraId="0000000D">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0" distT="0" distL="0" distR="0">
            <wp:extent cx="5731510" cy="3451225"/>
            <wp:effectExtent b="0" l="0" r="0" t="0"/>
            <wp:docPr descr="A computer with a key and lock&#10;&#10;Description automatically generated" id="1572137732" name="image4.jpg"/>
            <a:graphic>
              <a:graphicData uri="http://schemas.openxmlformats.org/drawingml/2006/picture">
                <pic:pic>
                  <pic:nvPicPr>
                    <pic:cNvPr descr="A computer with a key and lock&#10;&#10;Description automatically generated" id="0" name="image4.jpg"/>
                    <pic:cNvPicPr preferRelativeResize="0"/>
                  </pic:nvPicPr>
                  <pic:blipFill>
                    <a:blip r:embed="rId10"/>
                    <a:srcRect b="0" l="0" r="0" t="0"/>
                    <a:stretch>
                      <a:fillRect/>
                    </a:stretch>
                  </pic:blipFill>
                  <pic:spPr>
                    <a:xfrm>
                      <a:off x="0" y="0"/>
                      <a:ext cx="5731510" cy="34512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rPr>
          <w:rFonts w:ascii="Arial" w:cs="Arial" w:eastAsia="Arial" w:hAnsi="Arial"/>
          <w:rtl w:val="0"/>
        </w:rPr>
        <w:t xml:space="preserve">A security analyst needs to evaluate the risk levels and determine the vulnerabilities of websites based on their risk scores and regional breakdowns. Specifically, the analyst needs to compare the website "http://www.nevsperiperi.co.za/" with the target website "http://testphp.vulnweb.com/".</w:t>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 Process</w:t>
      </w:r>
    </w:p>
    <w:p w:rsidR="00000000" w:rsidDel="00000000" w:rsidP="00000000" w:rsidRDefault="00000000" w:rsidRPr="00000000" w14:paraId="00000011">
      <w:pPr>
        <w:spacing w:line="360" w:lineRule="auto"/>
        <w:jc w:val="both"/>
        <w:rPr>
          <w:rFonts w:ascii="Arial" w:cs="Arial" w:eastAsia="Arial" w:hAnsi="Arial"/>
        </w:rPr>
      </w:pPr>
      <w:r w:rsidDel="00000000" w:rsidR="00000000" w:rsidRPr="00000000">
        <w:rPr>
          <w:rFonts w:ascii="Arial" w:cs="Arial" w:eastAsia="Arial" w:hAnsi="Arial"/>
          <w:rtl w:val="0"/>
        </w:rPr>
        <w:t xml:space="preserve">1. Visit: Foregenix Webscan: </w:t>
      </w:r>
      <w:hyperlink r:id="rId11">
        <w:r w:rsidDel="00000000" w:rsidR="00000000" w:rsidRPr="00000000">
          <w:rPr>
            <w:rFonts w:ascii="Arial" w:cs="Arial" w:eastAsia="Arial" w:hAnsi="Arial"/>
            <w:color w:val="467886"/>
            <w:u w:val="single"/>
            <w:rtl w:val="0"/>
          </w:rPr>
          <w:t xml:space="preserve">http://www.nevsperiperi.co.za/</w:t>
        </w:r>
      </w:hyperlink>
      <w:r w:rsidDel="00000000" w:rsidR="00000000" w:rsidRPr="00000000">
        <w:rPr>
          <w:rFonts w:ascii="Arial" w:cs="Arial" w:eastAsia="Arial" w:hAnsi="Arial"/>
          <w:rtl w:val="0"/>
        </w:rPr>
        <w:t xml:space="preserve"> </w:t>
      </w:r>
    </w:p>
    <w:p w:rsidR="00000000" w:rsidDel="00000000" w:rsidP="00000000" w:rsidRDefault="00000000" w:rsidRPr="00000000" w14:paraId="00000012">
      <w:pPr>
        <w:spacing w:line="360" w:lineRule="auto"/>
        <w:jc w:val="both"/>
        <w:rPr>
          <w:rFonts w:ascii="Arial" w:cs="Arial" w:eastAsia="Arial" w:hAnsi="Arial"/>
        </w:rPr>
      </w:pPr>
      <w:r w:rsidDel="00000000" w:rsidR="00000000" w:rsidRPr="00000000">
        <w:rPr>
          <w:rFonts w:ascii="Arial" w:cs="Arial" w:eastAsia="Arial" w:hAnsi="Arial"/>
          <w:rtl w:val="0"/>
        </w:rPr>
        <w:t xml:space="preserve">2. Write the name of the Campaign Name.</w:t>
      </w:r>
    </w:p>
    <w:p w:rsidR="00000000" w:rsidDel="00000000" w:rsidP="00000000" w:rsidRDefault="00000000" w:rsidRPr="00000000" w14:paraId="00000013">
      <w:pPr>
        <w:spacing w:line="360" w:lineRule="auto"/>
        <w:jc w:val="both"/>
        <w:rPr>
          <w:rFonts w:ascii="Arial" w:cs="Arial" w:eastAsia="Arial" w:hAnsi="Arial"/>
          <w:color w:val="467886"/>
          <w:u w:val="single"/>
        </w:rPr>
      </w:pPr>
      <w:r w:rsidDel="00000000" w:rsidR="00000000" w:rsidRPr="00000000">
        <w:rPr>
          <w:rFonts w:ascii="Arial" w:cs="Arial" w:eastAsia="Arial" w:hAnsi="Arial"/>
          <w:rtl w:val="0"/>
        </w:rPr>
        <w:t xml:space="preserve">3. Target website: testphp.vulnweb.com: </w:t>
      </w:r>
      <w:hyperlink r:id="rId12">
        <w:r w:rsidDel="00000000" w:rsidR="00000000" w:rsidRPr="00000000">
          <w:rPr>
            <w:rFonts w:ascii="Arial" w:cs="Arial" w:eastAsia="Arial" w:hAnsi="Arial"/>
            <w:color w:val="467886"/>
            <w:u w:val="single"/>
            <w:rtl w:val="0"/>
          </w:rPr>
          <w:t xml:space="preserve">http://testphp.vulnweb.com/</w:t>
        </w:r>
      </w:hyperlink>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color w:val="000000"/>
        </w:rPr>
      </w:pPr>
      <w:r w:rsidDel="00000000" w:rsidR="00000000" w:rsidRPr="00000000">
        <w:rPr>
          <w:rFonts w:ascii="Arial" w:cs="Arial" w:eastAsia="Arial" w:hAnsi="Arial"/>
          <w:color w:val="000000"/>
          <w:u w:val="none"/>
          <w:rtl w:val="0"/>
        </w:rPr>
        <w:t xml:space="preserve">4. Click on Start Scan</w:t>
      </w: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Questions</w:t>
      </w:r>
    </w:p>
    <w:p w:rsidR="00000000" w:rsidDel="00000000" w:rsidP="00000000" w:rsidRDefault="00000000" w:rsidRPr="00000000" w14:paraId="00000019">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1. Flag 1: What is the average risk score of the scanned websites?</w:t>
      </w:r>
    </w:p>
    <w:p w:rsidR="00000000" w:rsidDel="00000000" w:rsidP="00000000" w:rsidRDefault="00000000" w:rsidRPr="00000000" w14:paraId="0000001A">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78.3</w:t>
      </w:r>
    </w:p>
    <w:p w:rsidR="00000000" w:rsidDel="00000000" w:rsidP="00000000" w:rsidRDefault="00000000" w:rsidRPr="00000000" w14:paraId="0000001B">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1C">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2. Flag 2: How many websites were </w:t>
      </w:r>
      <w:r w:rsidDel="00000000" w:rsidR="00000000" w:rsidRPr="00000000">
        <w:rPr>
          <w:rFonts w:ascii="Arial" w:cs="Arial" w:eastAsia="Arial" w:hAnsi="Arial"/>
          <w:color w:val="ff0000"/>
          <w:rtl w:val="0"/>
        </w:rPr>
        <w:t xml:space="preserve">categorized</w:t>
      </w:r>
      <w:r w:rsidDel="00000000" w:rsidR="00000000" w:rsidRPr="00000000">
        <w:rPr>
          <w:rFonts w:ascii="Arial" w:cs="Arial" w:eastAsia="Arial" w:hAnsi="Arial"/>
          <w:color w:val="ff0000"/>
          <w:rtl w:val="0"/>
        </w:rPr>
        <w:t xml:space="preserve"> as minimal risk?</w:t>
      </w:r>
    </w:p>
    <w:p w:rsidR="00000000" w:rsidDel="00000000" w:rsidP="00000000" w:rsidRDefault="00000000" w:rsidRPr="00000000" w14:paraId="0000001D">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0</w:t>
      </w:r>
    </w:p>
    <w:p w:rsidR="00000000" w:rsidDel="00000000" w:rsidP="00000000" w:rsidRDefault="00000000" w:rsidRPr="00000000" w14:paraId="0000001E">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1F">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3. Flag 3: What percentage of websites were </w:t>
      </w:r>
      <w:r w:rsidDel="00000000" w:rsidR="00000000" w:rsidRPr="00000000">
        <w:rPr>
          <w:rFonts w:ascii="Arial" w:cs="Arial" w:eastAsia="Arial" w:hAnsi="Arial"/>
          <w:color w:val="ff0000"/>
          <w:rtl w:val="0"/>
        </w:rPr>
        <w:t xml:space="preserve">categorized</w:t>
      </w:r>
      <w:r w:rsidDel="00000000" w:rsidR="00000000" w:rsidRPr="00000000">
        <w:rPr>
          <w:rFonts w:ascii="Arial" w:cs="Arial" w:eastAsia="Arial" w:hAnsi="Arial"/>
          <w:color w:val="ff0000"/>
          <w:rtl w:val="0"/>
        </w:rPr>
        <w:t xml:space="preserve"> as high-risk?</w:t>
      </w:r>
    </w:p>
    <w:p w:rsidR="00000000" w:rsidDel="00000000" w:rsidP="00000000" w:rsidRDefault="00000000" w:rsidRPr="00000000" w14:paraId="00000020">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72.22%</w:t>
      </w:r>
    </w:p>
    <w:p w:rsidR="00000000" w:rsidDel="00000000" w:rsidP="00000000" w:rsidRDefault="00000000" w:rsidRPr="00000000" w14:paraId="00000021">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22">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4. Flag 4: How many websites were identified as malware sites in North America?</w:t>
      </w:r>
    </w:p>
    <w:p w:rsidR="00000000" w:rsidDel="00000000" w:rsidP="00000000" w:rsidRDefault="00000000" w:rsidRPr="00000000" w14:paraId="00000023">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3 websites</w:t>
      </w:r>
    </w:p>
    <w:p w:rsidR="00000000" w:rsidDel="00000000" w:rsidP="00000000" w:rsidRDefault="00000000" w:rsidRPr="00000000" w14:paraId="00000024">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5. Flag 5: Which region has the highest number of live sites according to the scan?</w:t>
      </w:r>
    </w:p>
    <w:p w:rsidR="00000000" w:rsidDel="00000000" w:rsidP="00000000" w:rsidRDefault="00000000" w:rsidRPr="00000000" w14:paraId="00000026">
      <w:pPr>
        <w:spacing w:line="360"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Answer: Europe (73 live sites)</w:t>
      </w:r>
    </w:p>
    <w:p w:rsidR="00000000" w:rsidDel="00000000" w:rsidP="00000000" w:rsidRDefault="00000000" w:rsidRPr="00000000" w14:paraId="00000027">
      <w:pPr>
        <w:spacing w:line="36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8">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 </w:t>
      </w:r>
    </w:p>
    <w:p w:rsidR="00000000" w:rsidDel="00000000" w:rsidP="00000000" w:rsidRDefault="00000000" w:rsidRPr="00000000" w14:paraId="00000029">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tl w:val="0"/>
        </w:rPr>
        <w:t xml:space="preserve">Hints</w:t>
      </w:r>
    </w:p>
    <w:p w:rsidR="00000000" w:rsidDel="00000000" w:rsidP="00000000" w:rsidRDefault="00000000" w:rsidRPr="00000000" w14:paraId="00000030">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0" distT="0" distL="0" distR="0">
            <wp:extent cx="5757047" cy="3257836"/>
            <wp:effectExtent b="0" l="0" r="0" t="0"/>
            <wp:docPr descr="A screenshot of a computer&#10;&#10;Description automatically generated" id="1572137731" name="image1.png"/>
            <a:graphic>
              <a:graphicData uri="http://schemas.openxmlformats.org/drawingml/2006/picture">
                <pic:pic>
                  <pic:nvPicPr>
                    <pic:cNvPr descr="A screenshot of a computer&#10;&#10;Description automatically generated" id="0" name="image1.png"/>
                    <pic:cNvPicPr preferRelativeResize="0"/>
                  </pic:nvPicPr>
                  <pic:blipFill>
                    <a:blip r:embed="rId13"/>
                    <a:srcRect b="0" l="0" r="0" t="0"/>
                    <a:stretch>
                      <a:fillRect/>
                    </a:stretch>
                  </pic:blipFill>
                  <pic:spPr>
                    <a:xfrm>
                      <a:off x="0" y="0"/>
                      <a:ext cx="5757047" cy="325783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0" distT="0" distL="0" distR="0">
            <wp:extent cx="5731510" cy="3681095"/>
            <wp:effectExtent b="0" l="0" r="0" t="0"/>
            <wp:docPr descr="A screenshot of a computer screen&#10;&#10;Description automatically generated" id="1572137733" name="image3.png"/>
            <a:graphic>
              <a:graphicData uri="http://schemas.openxmlformats.org/drawingml/2006/picture">
                <pic:pic>
                  <pic:nvPicPr>
                    <pic:cNvPr descr="A screenshot of a computer screen&#10;&#10;Description automatically generated" id="0" name="image3.png"/>
                    <pic:cNvPicPr preferRelativeResize="0"/>
                  </pic:nvPicPr>
                  <pic:blipFill>
                    <a:blip r:embed="rId14"/>
                    <a:srcRect b="0" l="0" r="0" t="0"/>
                    <a:stretch>
                      <a:fillRect/>
                    </a:stretch>
                  </pic:blipFill>
                  <pic:spPr>
                    <a:xfrm>
                      <a:off x="0" y="0"/>
                      <a:ext cx="5731510" cy="368109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90CB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90CB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90CB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90CB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90CB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90CB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90CB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90CB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90CB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90CB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90CB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90CB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90CB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90CB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90CB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90CB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90CB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90CB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90CB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90CB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90CB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90CB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90CB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90CB3"/>
    <w:rPr>
      <w:i w:val="1"/>
      <w:iCs w:val="1"/>
      <w:color w:val="404040" w:themeColor="text1" w:themeTint="0000BF"/>
    </w:rPr>
  </w:style>
  <w:style w:type="paragraph" w:styleId="ListParagraph">
    <w:name w:val="List Paragraph"/>
    <w:basedOn w:val="Normal"/>
    <w:uiPriority w:val="34"/>
    <w:qFormat w:val="1"/>
    <w:rsid w:val="00890CB3"/>
    <w:pPr>
      <w:ind w:left="720"/>
      <w:contextualSpacing w:val="1"/>
    </w:pPr>
  </w:style>
  <w:style w:type="character" w:styleId="IntenseEmphasis">
    <w:name w:val="Intense Emphasis"/>
    <w:basedOn w:val="DefaultParagraphFont"/>
    <w:uiPriority w:val="21"/>
    <w:qFormat w:val="1"/>
    <w:rsid w:val="00890CB3"/>
    <w:rPr>
      <w:i w:val="1"/>
      <w:iCs w:val="1"/>
      <w:color w:val="0f4761" w:themeColor="accent1" w:themeShade="0000BF"/>
    </w:rPr>
  </w:style>
  <w:style w:type="paragraph" w:styleId="IntenseQuote">
    <w:name w:val="Intense Quote"/>
    <w:basedOn w:val="Normal"/>
    <w:next w:val="Normal"/>
    <w:link w:val="IntenseQuoteChar"/>
    <w:uiPriority w:val="30"/>
    <w:qFormat w:val="1"/>
    <w:rsid w:val="00890CB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90CB3"/>
    <w:rPr>
      <w:i w:val="1"/>
      <w:iCs w:val="1"/>
      <w:color w:val="0f4761" w:themeColor="accent1" w:themeShade="0000BF"/>
    </w:rPr>
  </w:style>
  <w:style w:type="character" w:styleId="IntenseReference">
    <w:name w:val="Intense Reference"/>
    <w:basedOn w:val="DefaultParagraphFont"/>
    <w:uiPriority w:val="32"/>
    <w:qFormat w:val="1"/>
    <w:rsid w:val="00890CB3"/>
    <w:rPr>
      <w:b w:val="1"/>
      <w:bCs w:val="1"/>
      <w:smallCaps w:val="1"/>
      <w:color w:val="0f4761" w:themeColor="accent1" w:themeShade="0000BF"/>
      <w:spacing w:val="5"/>
    </w:rPr>
  </w:style>
  <w:style w:type="character" w:styleId="Hyperlink">
    <w:name w:val="Hyperlink"/>
    <w:basedOn w:val="DefaultParagraphFont"/>
    <w:uiPriority w:val="99"/>
    <w:unhideWhenUsed w:val="1"/>
    <w:rsid w:val="00890CB3"/>
    <w:rPr>
      <w:color w:val="467886" w:themeColor="hyperlink"/>
      <w:u w:val="single"/>
    </w:rPr>
  </w:style>
  <w:style w:type="character" w:styleId="UnresolvedMention">
    <w:name w:val="Unresolved Mention"/>
    <w:basedOn w:val="DefaultParagraphFont"/>
    <w:uiPriority w:val="99"/>
    <w:semiHidden w:val="1"/>
    <w:unhideWhenUsed w:val="1"/>
    <w:rsid w:val="00890CB3"/>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www.nevsperiperi.co.za/" TargetMode="External"/><Relationship Id="rId10" Type="http://schemas.openxmlformats.org/officeDocument/2006/relationships/image" Target="media/image4.jpg"/><Relationship Id="rId13" Type="http://schemas.openxmlformats.org/officeDocument/2006/relationships/image" Target="media/image1.png"/><Relationship Id="rId12" Type="http://schemas.openxmlformats.org/officeDocument/2006/relationships/hyperlink" Target="http://testphp.vulnwe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estphp.vulnweb.com/"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www.nevsperiperi.co.z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F8yLA0yTU5evIM/wYP02612gJg==">CgMxLjA4AHIhMXZITTJmRk9Zd2V1T0NEZXVpR3Mybkx1Ym8zZGRPWHdB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2024-07-04T07:41:00Z</dcterms:created>
  <dc:creator>Nayan Raj Sah</dc:creator>
</cp:coreProperties>
</file>