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jc w:val="both"/>
        <w:rPr>
          <w:b w:val="1"/>
          <w:color w:val="000000"/>
        </w:rPr>
      </w:pPr>
      <w:bookmarkStart w:colFirst="0" w:colLast="0" w:name="_a0e0mik4w5lf" w:id="0"/>
      <w:bookmarkEnd w:id="0"/>
      <w:r w:rsidDel="00000000" w:rsidR="00000000" w:rsidRPr="00000000">
        <w:rPr>
          <w:b w:val="1"/>
          <w:color w:val="000000"/>
          <w:rtl w:val="0"/>
        </w:rPr>
        <w:t xml:space="preserve">CTF Topic: IP Geolocation using IP2 Location</w:t>
      </w:r>
    </w:p>
    <w:p w:rsidR="00000000" w:rsidDel="00000000" w:rsidP="00000000" w:rsidRDefault="00000000" w:rsidRPr="00000000" w14:paraId="00000002">
      <w:pPr>
        <w:pStyle w:val="Heading4"/>
        <w:keepNext w:val="0"/>
        <w:keepLines w:val="0"/>
        <w:numPr>
          <w:ilvl w:val="0"/>
          <w:numId w:val="3"/>
        </w:numPr>
        <w:spacing w:after="40" w:before="240" w:lineRule="auto"/>
        <w:ind w:left="283.46456692913375" w:hanging="360"/>
        <w:jc w:val="both"/>
        <w:rPr>
          <w:b w:val="1"/>
          <w:color w:val="000000"/>
          <w:sz w:val="28"/>
          <w:szCs w:val="28"/>
          <w:u w:val="none"/>
        </w:rPr>
      </w:pPr>
      <w:bookmarkStart w:colFirst="0" w:colLast="0" w:name="_1x7pz1geefcd" w:id="1"/>
      <w:bookmarkEnd w:id="1"/>
      <w:r w:rsidDel="00000000" w:rsidR="00000000" w:rsidRPr="00000000">
        <w:rPr>
          <w:b w:val="1"/>
          <w:color w:val="000000"/>
          <w:sz w:val="28"/>
          <w:szCs w:val="28"/>
          <w:rtl w:val="0"/>
        </w:rPr>
        <w:t xml:space="preserve">Introduction</w:t>
      </w:r>
    </w:p>
    <w:p w:rsidR="00000000" w:rsidDel="00000000" w:rsidP="00000000" w:rsidRDefault="00000000" w:rsidRPr="00000000" w14:paraId="00000003">
      <w:pPr>
        <w:spacing w:after="240" w:before="240" w:lineRule="auto"/>
        <w:jc w:val="both"/>
        <w:rPr>
          <w:sz w:val="24"/>
          <w:szCs w:val="24"/>
        </w:rPr>
      </w:pPr>
      <w:r w:rsidDel="00000000" w:rsidR="00000000" w:rsidRPr="00000000">
        <w:rPr>
          <w:sz w:val="24"/>
          <w:szCs w:val="24"/>
          <w:rtl w:val="0"/>
        </w:rPr>
        <w:t xml:space="preserve">IP geolocation involves determining the physical location of an IP address. This information can be used to identify where network traffic originates, which is crucial for investigating suspicious activities and understanding potential security threats. IP2Location is a web-based tool that provides detailed information about the geographic location associated with an IP address, including the country, region, city, and more.</w:t>
      </w:r>
    </w:p>
    <w:p w:rsidR="00000000" w:rsidDel="00000000" w:rsidP="00000000" w:rsidRDefault="00000000" w:rsidRPr="00000000" w14:paraId="00000004">
      <w:pPr>
        <w:pStyle w:val="Heading4"/>
        <w:keepNext w:val="0"/>
        <w:keepLines w:val="0"/>
        <w:spacing w:after="40" w:before="240" w:lineRule="auto"/>
        <w:jc w:val="both"/>
        <w:rPr>
          <w:b w:val="1"/>
          <w:color w:val="000000"/>
          <w:sz w:val="28"/>
          <w:szCs w:val="28"/>
        </w:rPr>
      </w:pPr>
      <w:bookmarkStart w:colFirst="0" w:colLast="0" w:name="_vxy9047z4tog" w:id="2"/>
      <w:bookmarkEnd w:id="2"/>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jc w:val="both"/>
        <w:rPr>
          <w:b w:val="1"/>
          <w:color w:val="000000"/>
          <w:sz w:val="28"/>
          <w:szCs w:val="28"/>
        </w:rPr>
      </w:pPr>
      <w:bookmarkStart w:colFirst="0" w:colLast="0" w:name="_kbc3r45or4es" w:id="3"/>
      <w:bookmarkEnd w:id="3"/>
      <w:r w:rsidDel="00000000" w:rsidR="00000000" w:rsidRPr="00000000">
        <w:rPr>
          <w:b w:val="1"/>
          <w:color w:val="000000"/>
          <w:sz w:val="28"/>
          <w:szCs w:val="28"/>
          <w:rtl w:val="0"/>
        </w:rPr>
        <w:t xml:space="preserve">2. Tools and Requirements</w:t>
      </w:r>
    </w:p>
    <w:p w:rsidR="00000000" w:rsidDel="00000000" w:rsidP="00000000" w:rsidRDefault="00000000" w:rsidRPr="00000000" w14:paraId="00000006">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A standard web browser to access online tools like google chrome.</w:t>
      </w:r>
    </w:p>
    <w:p w:rsidR="00000000" w:rsidDel="00000000" w:rsidP="00000000" w:rsidRDefault="00000000" w:rsidRPr="00000000" w14:paraId="00000007">
      <w:pPr>
        <w:numPr>
          <w:ilvl w:val="0"/>
          <w:numId w:val="1"/>
        </w:numPr>
        <w:spacing w:after="240" w:before="0" w:beforeAutospacing="0" w:lineRule="auto"/>
        <w:ind w:left="720" w:hanging="360"/>
        <w:jc w:val="both"/>
        <w:rPr>
          <w:sz w:val="24"/>
          <w:szCs w:val="24"/>
        </w:rPr>
      </w:pPr>
      <w:hyperlink r:id="rId6">
        <w:r w:rsidDel="00000000" w:rsidR="00000000" w:rsidRPr="00000000">
          <w:rPr>
            <w:color w:val="1155cc"/>
            <w:sz w:val="24"/>
            <w:szCs w:val="24"/>
            <w:u w:val="single"/>
            <w:rtl w:val="0"/>
          </w:rPr>
          <w:t xml:space="preserve">IP2Location</w:t>
        </w:r>
      </w:hyperlink>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jc w:val="both"/>
        <w:rPr>
          <w:b w:val="1"/>
          <w:color w:val="000000"/>
          <w:sz w:val="28"/>
          <w:szCs w:val="28"/>
        </w:rPr>
      </w:pPr>
      <w:bookmarkStart w:colFirst="0" w:colLast="0" w:name="_ah19orb7lijl" w:id="4"/>
      <w:bookmarkEnd w:id="4"/>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jc w:val="both"/>
        <w:rPr>
          <w:b w:val="1"/>
          <w:color w:val="000000"/>
          <w:sz w:val="28"/>
          <w:szCs w:val="28"/>
        </w:rPr>
      </w:pPr>
      <w:bookmarkStart w:colFirst="0" w:colLast="0" w:name="_xvq00ob84tol" w:id="5"/>
      <w:bookmarkEnd w:id="5"/>
      <w:r w:rsidDel="00000000" w:rsidR="00000000" w:rsidRPr="00000000">
        <w:rPr>
          <w:b w:val="1"/>
          <w:color w:val="000000"/>
          <w:sz w:val="28"/>
          <w:szCs w:val="28"/>
          <w:rtl w:val="0"/>
        </w:rPr>
        <w:t xml:space="preserve">3. </w:t>
      </w:r>
      <w:r w:rsidDel="00000000" w:rsidR="00000000" w:rsidRPr="00000000">
        <w:rPr>
          <w:b w:val="1"/>
          <w:color w:val="000000"/>
          <w:sz w:val="28"/>
          <w:szCs w:val="28"/>
          <w:rtl w:val="0"/>
        </w:rPr>
        <w:t xml:space="preserve">Scenario</w:t>
      </w:r>
    </w:p>
    <w:p w:rsidR="00000000" w:rsidDel="00000000" w:rsidP="00000000" w:rsidRDefault="00000000" w:rsidRPr="00000000" w14:paraId="0000000A">
      <w:pPr>
        <w:spacing w:after="240" w:before="240" w:lineRule="auto"/>
        <w:jc w:val="both"/>
        <w:rPr>
          <w:sz w:val="24"/>
          <w:szCs w:val="24"/>
        </w:rPr>
      </w:pPr>
      <w:r w:rsidDel="00000000" w:rsidR="00000000" w:rsidRPr="00000000">
        <w:rPr>
          <w:sz w:val="24"/>
          <w:szCs w:val="24"/>
          <w:rtl w:val="0"/>
        </w:rPr>
        <w:t xml:space="preserve">Sara is investigating a series of suspicious login attempts on her company's network. By using IP2Location, she can trace the IP addresses involved in these attempts to their geographic locations, helping her identify patterns and potential sources of the attacks. This exercise will demonstrate the importance of IP geolocation in cybersecurity investigations.</w:t>
      </w:r>
    </w:p>
    <w:p w:rsidR="00000000" w:rsidDel="00000000" w:rsidP="00000000" w:rsidRDefault="00000000" w:rsidRPr="00000000" w14:paraId="0000000B">
      <w:pPr>
        <w:pStyle w:val="Heading4"/>
        <w:keepNext w:val="0"/>
        <w:keepLines w:val="0"/>
        <w:spacing w:after="40" w:before="240" w:lineRule="auto"/>
        <w:jc w:val="both"/>
        <w:rPr>
          <w:b w:val="1"/>
          <w:color w:val="000000"/>
          <w:sz w:val="28"/>
          <w:szCs w:val="28"/>
        </w:rPr>
      </w:pPr>
      <w:bookmarkStart w:colFirst="0" w:colLast="0" w:name="_d6cvmily3v1v" w:id="6"/>
      <w:bookmarkEnd w:id="6"/>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jc w:val="both"/>
        <w:rPr>
          <w:b w:val="1"/>
          <w:color w:val="000000"/>
          <w:sz w:val="28"/>
          <w:szCs w:val="28"/>
        </w:rPr>
      </w:pPr>
      <w:bookmarkStart w:colFirst="0" w:colLast="0" w:name="_d5lwybi38g1j" w:id="7"/>
      <w:bookmarkEnd w:id="7"/>
      <w:r w:rsidDel="00000000" w:rsidR="00000000" w:rsidRPr="00000000">
        <w:rPr>
          <w:b w:val="1"/>
          <w:color w:val="000000"/>
          <w:sz w:val="28"/>
          <w:szCs w:val="28"/>
          <w:rtl w:val="0"/>
        </w:rPr>
        <w:t xml:space="preserve">4. Process</w:t>
      </w:r>
    </w:p>
    <w:p w:rsidR="00000000" w:rsidDel="00000000" w:rsidP="00000000" w:rsidRDefault="00000000" w:rsidRPr="00000000" w14:paraId="0000000D">
      <w:pPr>
        <w:numPr>
          <w:ilvl w:val="0"/>
          <w:numId w:val="2"/>
        </w:numPr>
        <w:spacing w:after="0" w:afterAutospacing="0" w:before="240" w:lineRule="auto"/>
        <w:ind w:left="720" w:hanging="360"/>
        <w:jc w:val="both"/>
        <w:rPr>
          <w:sz w:val="24"/>
          <w:szCs w:val="24"/>
        </w:rPr>
      </w:pPr>
      <w:r w:rsidDel="00000000" w:rsidR="00000000" w:rsidRPr="00000000">
        <w:rPr>
          <w:sz w:val="24"/>
          <w:szCs w:val="24"/>
          <w:rtl w:val="0"/>
        </w:rPr>
        <w:t xml:space="preserve">Open your web browser and go to</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IP2Location</w:t>
        </w:r>
      </w:hyperlink>
      <w:r w:rsidDel="00000000" w:rsidR="00000000" w:rsidRPr="00000000">
        <w:rPr>
          <w:sz w:val="24"/>
          <w:szCs w:val="24"/>
          <w:rtl w:val="0"/>
        </w:rPr>
        <w:t xml:space="preserve">.</w:t>
      </w:r>
    </w:p>
    <w:p w:rsidR="00000000" w:rsidDel="00000000" w:rsidP="00000000" w:rsidRDefault="00000000" w:rsidRPr="00000000" w14:paraId="0000000E">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Input the suspicious IP address(202.63.241.174) and start the lookup process.</w:t>
      </w:r>
    </w:p>
    <w:p w:rsidR="00000000" w:rsidDel="00000000" w:rsidP="00000000" w:rsidRDefault="00000000" w:rsidRPr="00000000" w14:paraId="0000000F">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Analyse the geographic information provided by IP2Location, including the country, region, city, ISP, and more.</w:t>
      </w:r>
    </w:p>
    <w:p w:rsidR="00000000" w:rsidDel="00000000" w:rsidP="00000000" w:rsidRDefault="00000000" w:rsidRPr="00000000" w14:paraId="00000010">
      <w:pPr>
        <w:numPr>
          <w:ilvl w:val="0"/>
          <w:numId w:val="2"/>
        </w:numPr>
        <w:spacing w:after="240" w:before="0" w:beforeAutospacing="0" w:lineRule="auto"/>
        <w:ind w:left="720" w:hanging="360"/>
        <w:jc w:val="both"/>
        <w:rPr>
          <w:sz w:val="24"/>
          <w:szCs w:val="24"/>
        </w:rPr>
      </w:pPr>
      <w:r w:rsidDel="00000000" w:rsidR="00000000" w:rsidRPr="00000000">
        <w:rPr>
          <w:sz w:val="24"/>
          <w:szCs w:val="24"/>
          <w:rtl w:val="0"/>
        </w:rPr>
        <w:t xml:space="preserve">Note any patterns or interesting details about the locations of the IP addresses involved in the suspicious activity.</w:t>
      </w:r>
    </w:p>
    <w:p w:rsidR="00000000" w:rsidDel="00000000" w:rsidP="00000000" w:rsidRDefault="00000000" w:rsidRPr="00000000" w14:paraId="00000011">
      <w:pPr>
        <w:pStyle w:val="Heading4"/>
        <w:keepNext w:val="0"/>
        <w:keepLines w:val="0"/>
        <w:spacing w:after="40" w:before="240" w:lineRule="auto"/>
        <w:jc w:val="both"/>
        <w:rPr>
          <w:b w:val="1"/>
          <w:color w:val="000000"/>
        </w:rPr>
      </w:pPr>
      <w:bookmarkStart w:colFirst="0" w:colLast="0" w:name="_o0sjxxn3hmev" w:id="8"/>
      <w:bookmarkEnd w:id="8"/>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jc w:val="both"/>
        <w:rPr>
          <w:b w:val="1"/>
          <w:color w:val="000000"/>
          <w:sz w:val="28"/>
          <w:szCs w:val="28"/>
        </w:rPr>
      </w:pPr>
      <w:bookmarkStart w:colFirst="0" w:colLast="0" w:name="_aan236ewtwp3" w:id="9"/>
      <w:bookmarkEnd w:id="9"/>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jc w:val="both"/>
        <w:rPr>
          <w:b w:val="1"/>
          <w:color w:val="000000"/>
          <w:sz w:val="28"/>
          <w:szCs w:val="28"/>
        </w:rPr>
      </w:pPr>
      <w:bookmarkStart w:colFirst="0" w:colLast="0" w:name="_g977ofr8y70v" w:id="10"/>
      <w:bookmarkEnd w:id="10"/>
      <w:r w:rsidDel="00000000" w:rsidR="00000000" w:rsidRPr="00000000">
        <w:rPr>
          <w:b w:val="1"/>
          <w:color w:val="000000"/>
          <w:sz w:val="28"/>
          <w:szCs w:val="28"/>
          <w:rtl w:val="0"/>
        </w:rPr>
        <w:t xml:space="preserve">5. Let’s Begin the Challenge</w:t>
      </w:r>
    </w:p>
    <w:p w:rsidR="00000000" w:rsidDel="00000000" w:rsidP="00000000" w:rsidRDefault="00000000" w:rsidRPr="00000000" w14:paraId="00000014">
      <w:pPr>
        <w:pStyle w:val="Heading4"/>
        <w:keepNext w:val="0"/>
        <w:keepLines w:val="0"/>
        <w:spacing w:after="40" w:before="240" w:lineRule="auto"/>
        <w:jc w:val="both"/>
        <w:rPr>
          <w:b w:val="1"/>
          <w:color w:val="000000"/>
        </w:rPr>
      </w:pPr>
      <w:bookmarkStart w:colFirst="0" w:colLast="0" w:name="_esgxwnwpk8vf" w:id="11"/>
      <w:bookmarkEnd w:id="11"/>
      <w:r w:rsidDel="00000000" w:rsidR="00000000" w:rsidRPr="00000000">
        <w:rPr>
          <w:b w:val="1"/>
          <w:color w:val="000000"/>
          <w:rtl w:val="0"/>
        </w:rPr>
        <w:t xml:space="preserve">Question</w:t>
      </w:r>
    </w:p>
    <w:p w:rsidR="00000000" w:rsidDel="00000000" w:rsidP="00000000" w:rsidRDefault="00000000" w:rsidRPr="00000000" w14:paraId="00000015">
      <w:pPr>
        <w:numPr>
          <w:ilvl w:val="0"/>
          <w:numId w:val="4"/>
        </w:numPr>
        <w:spacing w:after="0" w:afterAutospacing="0" w:before="240" w:lineRule="auto"/>
        <w:ind w:left="720" w:hanging="360"/>
        <w:jc w:val="both"/>
        <w:rPr>
          <w:sz w:val="24"/>
          <w:szCs w:val="24"/>
        </w:rPr>
      </w:pPr>
      <w:r w:rsidDel="00000000" w:rsidR="00000000" w:rsidRPr="00000000">
        <w:rPr>
          <w:b w:val="1"/>
          <w:sz w:val="24"/>
          <w:szCs w:val="24"/>
          <w:rtl w:val="0"/>
        </w:rPr>
        <w:t xml:space="preserve">Flag 1</w:t>
      </w:r>
      <w:r w:rsidDel="00000000" w:rsidR="00000000" w:rsidRPr="00000000">
        <w:rPr>
          <w:sz w:val="24"/>
          <w:szCs w:val="24"/>
          <w:rtl w:val="0"/>
        </w:rPr>
        <w:t xml:space="preserve">: What is the city associated with the IP address 202.63.241.174?</w:t>
      </w:r>
    </w:p>
    <w:p w:rsidR="00000000" w:rsidDel="00000000" w:rsidP="00000000" w:rsidRDefault="00000000" w:rsidRPr="00000000" w14:paraId="00000016">
      <w:pPr>
        <w:numPr>
          <w:ilvl w:val="1"/>
          <w:numId w:val="4"/>
        </w:numPr>
        <w:spacing w:after="240" w:before="0" w:beforeAutospacing="0" w:lineRule="auto"/>
        <w:ind w:left="1440" w:hanging="360"/>
        <w:jc w:val="both"/>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Kathmandu</w:t>
      </w:r>
    </w:p>
    <w:p w:rsidR="00000000" w:rsidDel="00000000" w:rsidP="00000000" w:rsidRDefault="00000000" w:rsidRPr="00000000" w14:paraId="00000017">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8">
      <w:pPr>
        <w:numPr>
          <w:ilvl w:val="0"/>
          <w:numId w:val="4"/>
        </w:numPr>
        <w:spacing w:after="0" w:afterAutospacing="0" w:before="240" w:lineRule="auto"/>
        <w:ind w:left="720" w:hanging="360"/>
        <w:jc w:val="both"/>
        <w:rPr>
          <w:sz w:val="24"/>
          <w:szCs w:val="24"/>
        </w:rPr>
      </w:pPr>
      <w:r w:rsidDel="00000000" w:rsidR="00000000" w:rsidRPr="00000000">
        <w:rPr>
          <w:b w:val="1"/>
          <w:sz w:val="24"/>
          <w:szCs w:val="24"/>
          <w:rtl w:val="0"/>
        </w:rPr>
        <w:t xml:space="preserve">Flag 2</w:t>
      </w:r>
      <w:r w:rsidDel="00000000" w:rsidR="00000000" w:rsidRPr="00000000">
        <w:rPr>
          <w:sz w:val="24"/>
          <w:szCs w:val="24"/>
          <w:rtl w:val="0"/>
        </w:rPr>
        <w:t xml:space="preserve">: What is the domain associated with the IP address 202.63.241.174?</w:t>
      </w:r>
    </w:p>
    <w:p w:rsidR="00000000" w:rsidDel="00000000" w:rsidP="00000000" w:rsidRDefault="00000000" w:rsidRPr="00000000" w14:paraId="00000019">
      <w:pPr>
        <w:numPr>
          <w:ilvl w:val="1"/>
          <w:numId w:val="4"/>
        </w:numPr>
        <w:spacing w:after="240" w:before="0" w:beforeAutospacing="0" w:lineRule="auto"/>
        <w:ind w:left="1440" w:hanging="360"/>
        <w:jc w:val="both"/>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w:t>
      </w:r>
      <w:r w:rsidDel="00000000" w:rsidR="00000000" w:rsidRPr="00000000">
        <w:rPr>
          <w:sz w:val="24"/>
          <w:szCs w:val="24"/>
          <w:highlight w:val="white"/>
          <w:rtl w:val="0"/>
        </w:rPr>
        <w:t xml:space="preserve">subisu.net.np</w:t>
      </w:r>
      <w:r w:rsidDel="00000000" w:rsidR="00000000" w:rsidRPr="00000000">
        <w:rPr>
          <w:rtl w:val="0"/>
        </w:rPr>
      </w:r>
    </w:p>
    <w:p w:rsidR="00000000" w:rsidDel="00000000" w:rsidP="00000000" w:rsidRDefault="00000000" w:rsidRPr="00000000" w14:paraId="0000001A">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b w:val="1"/>
          <w:sz w:val="28"/>
          <w:szCs w:val="28"/>
          <w:rtl w:val="0"/>
        </w:rPr>
        <w:t xml:space="preserve">HINT</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drawing>
          <wp:inline distB="114300" distT="114300" distL="114300" distR="114300">
            <wp:extent cx="5731200" cy="27813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drawing>
          <wp:inline distB="114300" distT="114300" distL="114300" distR="114300">
            <wp:extent cx="5731200" cy="38227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drawing>
          <wp:inline distB="114300" distT="114300" distL="114300" distR="114300">
            <wp:extent cx="5731200" cy="28575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731200" cy="28575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857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ip2location.com/" TargetMode="External"/><Relationship Id="rId7" Type="http://schemas.openxmlformats.org/officeDocument/2006/relationships/hyperlink" Target="https://www.ip2location.com/" TargetMode="External"/><Relationship Id="rId8" Type="http://schemas.openxmlformats.org/officeDocument/2006/relationships/hyperlink" Target="https://www.ip2loc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