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after="0" w:before="240" w:line="360" w:lineRule="auto"/>
        <w:rPr>
          <w:b w:val="1"/>
          <w:color w:val="ff0000"/>
          <w:sz w:val="27"/>
          <w:szCs w:val="27"/>
          <w:highlight w:val="white"/>
        </w:rPr>
      </w:pPr>
      <w:r w:rsidDel="00000000" w:rsidR="00000000" w:rsidRPr="00000000">
        <w:rPr>
          <w:rFonts w:ascii="Calibri" w:cs="Calibri" w:eastAsia="Calibri" w:hAnsi="Calibri"/>
          <w:b w:val="1"/>
          <w:color w:val="ff0000"/>
          <w:sz w:val="32"/>
          <w:szCs w:val="32"/>
          <w:rtl w:val="0"/>
        </w:rPr>
        <w:t xml:space="preserve">CTF Topic: </w:t>
      </w:r>
      <w:r w:rsidDel="00000000" w:rsidR="00000000" w:rsidRPr="00000000">
        <w:rPr>
          <w:b w:val="1"/>
          <w:color w:val="ff0000"/>
          <w:sz w:val="27"/>
          <w:szCs w:val="27"/>
          <w:highlight w:val="white"/>
          <w:rtl w:val="0"/>
        </w:rPr>
        <w:t xml:space="preserve">Introduction Defensive Security  </w:t>
      </w:r>
    </w:p>
    <w:p w:rsidR="00000000" w:rsidDel="00000000" w:rsidP="00000000" w:rsidRDefault="00000000" w:rsidRPr="00000000" w14:paraId="00000002">
      <w:pPr>
        <w:rPr/>
      </w:pPr>
      <w:r w:rsidDel="00000000" w:rsidR="00000000" w:rsidRPr="00000000">
        <w:rPr/>
        <w:drawing>
          <wp:inline distB="114300" distT="114300" distL="114300" distR="114300">
            <wp:extent cx="5731200" cy="3238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numPr>
          <w:ilvl w:val="0"/>
          <w:numId w:val="1"/>
        </w:numPr>
        <w:spacing w:after="0" w:before="240" w:line="360" w:lineRule="auto"/>
        <w:ind w:left="720" w:hanging="360"/>
        <w:rPr>
          <w:rFonts w:ascii="Calibri" w:cs="Calibri" w:eastAsia="Calibri" w:hAnsi="Calibri"/>
          <w:b w:val="1"/>
          <w:color w:val="7030a0"/>
          <w:sz w:val="32"/>
          <w:szCs w:val="32"/>
        </w:rPr>
      </w:pPr>
      <w:r w:rsidDel="00000000" w:rsidR="00000000" w:rsidRPr="00000000">
        <w:rPr>
          <w:rFonts w:ascii="Calibri" w:cs="Calibri" w:eastAsia="Calibri" w:hAnsi="Calibri"/>
          <w:b w:val="1"/>
          <w:color w:val="7030a0"/>
          <w:sz w:val="32"/>
          <w:szCs w:val="32"/>
          <w:rtl w:val="0"/>
        </w:rPr>
        <w:t xml:space="preserve">Introduction</w:t>
      </w:r>
    </w:p>
    <w:p w:rsidR="00000000" w:rsidDel="00000000" w:rsidP="00000000" w:rsidRDefault="00000000" w:rsidRPr="00000000" w14:paraId="00000004">
      <w:pPr>
        <w:rPr/>
      </w:pPr>
      <w:r w:rsidDel="00000000" w:rsidR="00000000" w:rsidRPr="00000000">
        <w:rPr/>
        <w:drawing>
          <wp:inline distB="114300" distT="114300" distL="114300" distR="114300">
            <wp:extent cx="5731200" cy="29972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240" w:line="360" w:lineRule="auto"/>
        <w:jc w:val="both"/>
        <w:rPr>
          <w:sz w:val="24"/>
          <w:szCs w:val="24"/>
        </w:rPr>
      </w:pPr>
      <w:r w:rsidDel="00000000" w:rsidR="00000000" w:rsidRPr="00000000">
        <w:rPr>
          <w:sz w:val="24"/>
          <w:szCs w:val="24"/>
          <w:rtl w:val="0"/>
        </w:rPr>
        <w:t xml:space="preserve">Defensive security refers to the strategies, processes, and technologies used to protect an organization's digital assets, including data, networks, systems, and applications, from cyber threats and attacks. It involves proactive measures aimed at preventing, detecting, and responding to security incidents.</w:t>
      </w:r>
    </w:p>
    <w:p w:rsidR="00000000" w:rsidDel="00000000" w:rsidP="00000000" w:rsidRDefault="00000000" w:rsidRPr="00000000" w14:paraId="00000006">
      <w:pPr>
        <w:pStyle w:val="Heading1"/>
        <w:numPr>
          <w:ilvl w:val="0"/>
          <w:numId w:val="1"/>
        </w:numPr>
        <w:spacing w:after="0" w:before="240" w:line="360" w:lineRule="auto"/>
        <w:ind w:left="720" w:hanging="360"/>
        <w:rPr>
          <w:rFonts w:ascii="Calibri" w:cs="Calibri" w:eastAsia="Calibri" w:hAnsi="Calibri"/>
          <w:b w:val="1"/>
          <w:color w:val="7030a0"/>
          <w:sz w:val="32"/>
          <w:szCs w:val="32"/>
        </w:rPr>
      </w:pPr>
      <w:r w:rsidDel="00000000" w:rsidR="00000000" w:rsidRPr="00000000">
        <w:rPr>
          <w:rFonts w:ascii="Calibri" w:cs="Calibri" w:eastAsia="Calibri" w:hAnsi="Calibri"/>
          <w:b w:val="1"/>
          <w:color w:val="7030a0"/>
          <w:sz w:val="32"/>
          <w:szCs w:val="32"/>
          <w:rtl w:val="0"/>
        </w:rPr>
        <w:t xml:space="preserve">Why Needed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390525</wp:posOffset>
            </wp:positionV>
            <wp:extent cx="5731200" cy="30099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Defensive security is essential due to the increasing frequency and sophistication of cyber threats. Without adequate defenses, organizations are vulnerable to data breaches, financial losses, reputational damage, and legal consequences. Implementing defensive security measures helps mitigate these risks and ensures the confidentiality, integrity, and availability of sensitive information.</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1"/>
        <w:numPr>
          <w:ilvl w:val="0"/>
          <w:numId w:val="1"/>
        </w:numPr>
        <w:spacing w:after="0" w:before="240" w:line="360" w:lineRule="auto"/>
        <w:ind w:left="720" w:hanging="360"/>
        <w:rPr>
          <w:rFonts w:ascii="Calibri" w:cs="Calibri" w:eastAsia="Calibri" w:hAnsi="Calibri"/>
          <w:b w:val="1"/>
          <w:color w:val="7030a0"/>
          <w:sz w:val="32"/>
          <w:szCs w:val="32"/>
        </w:rPr>
      </w:pPr>
      <w:r w:rsidDel="00000000" w:rsidR="00000000" w:rsidRPr="00000000">
        <w:rPr>
          <w:rFonts w:ascii="Calibri" w:cs="Calibri" w:eastAsia="Calibri" w:hAnsi="Calibri"/>
          <w:b w:val="1"/>
          <w:color w:val="7030a0"/>
          <w:sz w:val="32"/>
          <w:szCs w:val="32"/>
          <w:rtl w:val="0"/>
        </w:rPr>
        <w:t xml:space="preserve">How to Implement </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b w:val="1"/>
          <w:rtl w:val="0"/>
        </w:rPr>
        <w:t xml:space="preserve">Risk Assessment</w:t>
      </w:r>
      <w:r w:rsidDel="00000000" w:rsidR="00000000" w:rsidRPr="00000000">
        <w:rPr>
          <w:rtl w:val="0"/>
        </w:rPr>
        <w:t xml:space="preserve">: Identify and assess potential security risks and vulnerabilities.</w:t>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Access Control:</w:t>
      </w:r>
      <w:r w:rsidDel="00000000" w:rsidR="00000000" w:rsidRPr="00000000">
        <w:rPr>
          <w:rtl w:val="0"/>
        </w:rPr>
        <w:t xml:space="preserve"> Limit access to sensitive data and systems based on the principle of least privilege.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Security Policies:</w:t>
      </w:r>
      <w:r w:rsidDel="00000000" w:rsidR="00000000" w:rsidRPr="00000000">
        <w:rPr>
          <w:rtl w:val="0"/>
        </w:rPr>
        <w:t xml:space="preserve"> Develop and enforce security policies and procedures.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Network Security</w:t>
      </w:r>
      <w:r w:rsidDel="00000000" w:rsidR="00000000" w:rsidRPr="00000000">
        <w:rPr>
          <w:rtl w:val="0"/>
        </w:rPr>
        <w:t xml:space="preserve">: Use firewalls, intrusion detection/prevention systems, and secure configurations to protect networks.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Monitoring and Response</w:t>
      </w:r>
      <w:r w:rsidDel="00000000" w:rsidR="00000000" w:rsidRPr="00000000">
        <w:rPr>
          <w:rtl w:val="0"/>
        </w:rPr>
        <w:t xml:space="preserve">: Deploy security monitoring tools and establish incident response plans.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Endpoint Security</w:t>
      </w:r>
      <w:r w:rsidDel="00000000" w:rsidR="00000000" w:rsidRPr="00000000">
        <w:rPr>
          <w:rtl w:val="0"/>
        </w:rPr>
        <w:t xml:space="preserve">: Install antivirus software, conduct regular patching, and implement device encryption.</w:t>
      </w:r>
    </w:p>
    <w:p w:rsidR="00000000" w:rsidDel="00000000" w:rsidP="00000000" w:rsidRDefault="00000000" w:rsidRPr="00000000" w14:paraId="00000016">
      <w:pPr>
        <w:spacing w:after="160" w:line="360" w:lineRule="auto"/>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1"/>
        </w:numPr>
        <w:spacing w:after="0" w:before="240" w:line="360" w:lineRule="auto"/>
        <w:ind w:left="720" w:hanging="360"/>
        <w:rPr>
          <w:rFonts w:ascii="Calibri" w:cs="Calibri" w:eastAsia="Calibri" w:hAnsi="Calibri"/>
          <w:b w:val="1"/>
          <w:color w:val="7030a0"/>
          <w:sz w:val="32"/>
          <w:szCs w:val="32"/>
        </w:rPr>
      </w:pPr>
      <w:bookmarkStart w:colFirst="0" w:colLast="0" w:name="_xzquaxavakns" w:id="0"/>
      <w:bookmarkEnd w:id="0"/>
      <w:r w:rsidDel="00000000" w:rsidR="00000000" w:rsidRPr="00000000">
        <w:rPr>
          <w:rFonts w:ascii="Calibri" w:cs="Calibri" w:eastAsia="Calibri" w:hAnsi="Calibri"/>
          <w:b w:val="1"/>
          <w:color w:val="7030a0"/>
          <w:sz w:val="32"/>
          <w:szCs w:val="32"/>
          <w:rtl w:val="0"/>
        </w:rPr>
        <w:t xml:space="preserve">Question</w:t>
      </w:r>
    </w:p>
    <w:p w:rsidR="00000000" w:rsidDel="00000000" w:rsidP="00000000" w:rsidRDefault="00000000" w:rsidRPr="00000000" w14:paraId="00000018">
      <w:pPr>
        <w:rPr>
          <w:color w:val="ff0000"/>
        </w:rPr>
      </w:pPr>
      <w:r w:rsidDel="00000000" w:rsidR="00000000" w:rsidRPr="00000000">
        <w:rPr>
          <w:color w:val="ff0000"/>
          <w:rtl w:val="0"/>
        </w:rPr>
        <w:t xml:space="preserve">Flag 1 What principle should access control be based on?</w:t>
      </w:r>
    </w:p>
    <w:p w:rsidR="00000000" w:rsidDel="00000000" w:rsidP="00000000" w:rsidRDefault="00000000" w:rsidRPr="00000000" w14:paraId="00000019">
      <w:pPr>
        <w:rPr>
          <w:color w:val="ff0000"/>
        </w:rPr>
      </w:pPr>
      <w:r w:rsidDel="00000000" w:rsidR="00000000" w:rsidRPr="00000000">
        <w:rPr>
          <w:color w:val="ff0000"/>
          <w:rtl w:val="0"/>
        </w:rPr>
        <w:t xml:space="preserve">Answer: Privilege</w:t>
      </w:r>
    </w:p>
    <w:p w:rsidR="00000000" w:rsidDel="00000000" w:rsidP="00000000" w:rsidRDefault="00000000" w:rsidRPr="00000000" w14:paraId="0000001A">
      <w:pPr>
        <w:rPr>
          <w:color w:val="ff0000"/>
        </w:rPr>
      </w:pPr>
      <w:r w:rsidDel="00000000" w:rsidR="00000000" w:rsidRPr="00000000">
        <w:rPr>
          <w:color w:val="ff0000"/>
          <w:rtl w:val="0"/>
        </w:rPr>
        <w:t xml:space="preserve">Flag Captured</w:t>
      </w:r>
    </w:p>
    <w:p w:rsidR="00000000" w:rsidDel="00000000" w:rsidP="00000000" w:rsidRDefault="00000000" w:rsidRPr="00000000" w14:paraId="0000001B">
      <w:pPr>
        <w:rPr>
          <w:color w:val="ff0000"/>
        </w:rPr>
      </w:pPr>
      <w:r w:rsidDel="00000000" w:rsidR="00000000" w:rsidRPr="00000000">
        <w:rPr>
          <w:rtl w:val="0"/>
        </w:rPr>
      </w:r>
    </w:p>
    <w:p w:rsidR="00000000" w:rsidDel="00000000" w:rsidP="00000000" w:rsidRDefault="00000000" w:rsidRPr="00000000" w14:paraId="0000001C">
      <w:pPr>
        <w:rPr>
          <w:color w:val="ff0000"/>
        </w:rPr>
      </w:pPr>
      <w:r w:rsidDel="00000000" w:rsidR="00000000" w:rsidRPr="00000000">
        <w:rPr>
          <w:color w:val="ff0000"/>
          <w:rtl w:val="0"/>
        </w:rPr>
        <w:t xml:space="preserve">Flag 2 What should be deployed to monitor security?</w:t>
      </w:r>
    </w:p>
    <w:p w:rsidR="00000000" w:rsidDel="00000000" w:rsidP="00000000" w:rsidRDefault="00000000" w:rsidRPr="00000000" w14:paraId="0000001D">
      <w:pPr>
        <w:rPr>
          <w:color w:val="ff0000"/>
        </w:rPr>
      </w:pPr>
      <w:r w:rsidDel="00000000" w:rsidR="00000000" w:rsidRPr="00000000">
        <w:rPr>
          <w:color w:val="ff0000"/>
          <w:rtl w:val="0"/>
        </w:rPr>
        <w:t xml:space="preserve">Answer: Security Tools</w:t>
      </w:r>
    </w:p>
    <w:p w:rsidR="00000000" w:rsidDel="00000000" w:rsidP="00000000" w:rsidRDefault="00000000" w:rsidRPr="00000000" w14:paraId="0000001E">
      <w:pPr>
        <w:rPr>
          <w:color w:val="ff0000"/>
        </w:rPr>
      </w:pPr>
      <w:r w:rsidDel="00000000" w:rsidR="00000000" w:rsidRPr="00000000">
        <w:rPr>
          <w:color w:val="ff0000"/>
          <w:rtl w:val="0"/>
        </w:rPr>
        <w:t xml:space="preserve">Flag Captured </w:t>
      </w:r>
    </w:p>
    <w:p w:rsidR="00000000" w:rsidDel="00000000" w:rsidP="00000000" w:rsidRDefault="00000000" w:rsidRPr="00000000" w14:paraId="0000001F">
      <w:pPr>
        <w:rPr>
          <w:color w:val="ff0000"/>
        </w:rPr>
      </w:pPr>
      <w:r w:rsidDel="00000000" w:rsidR="00000000" w:rsidRPr="00000000">
        <w:rPr>
          <w:rtl w:val="0"/>
        </w:rPr>
      </w:r>
    </w:p>
    <w:p w:rsidR="00000000" w:rsidDel="00000000" w:rsidP="00000000" w:rsidRDefault="00000000" w:rsidRPr="00000000" w14:paraId="00000020">
      <w:pPr>
        <w:rPr>
          <w:color w:val="ff0000"/>
        </w:rPr>
      </w:pPr>
      <w:r w:rsidDel="00000000" w:rsidR="00000000" w:rsidRPr="00000000">
        <w:rPr>
          <w:color w:val="ff0000"/>
          <w:rtl w:val="0"/>
        </w:rPr>
        <w:t xml:space="preserve">Flag 3 Which security Install antivirus software?</w:t>
      </w:r>
    </w:p>
    <w:p w:rsidR="00000000" w:rsidDel="00000000" w:rsidP="00000000" w:rsidRDefault="00000000" w:rsidRPr="00000000" w14:paraId="00000021">
      <w:pPr>
        <w:rPr>
          <w:color w:val="ff0000"/>
        </w:rPr>
      </w:pPr>
      <w:r w:rsidDel="00000000" w:rsidR="00000000" w:rsidRPr="00000000">
        <w:rPr>
          <w:color w:val="ff0000"/>
          <w:rtl w:val="0"/>
        </w:rPr>
        <w:t xml:space="preserve">Answer: Endpoint Security</w:t>
      </w:r>
    </w:p>
    <w:p w:rsidR="00000000" w:rsidDel="00000000" w:rsidP="00000000" w:rsidRDefault="00000000" w:rsidRPr="00000000" w14:paraId="00000022">
      <w:pPr>
        <w:rPr>
          <w:color w:val="ff0000"/>
        </w:rPr>
      </w:pPr>
      <w:r w:rsidDel="00000000" w:rsidR="00000000" w:rsidRPr="00000000">
        <w:rPr>
          <w:color w:val="ff0000"/>
          <w:rtl w:val="0"/>
        </w:rPr>
        <w:t xml:space="preserve">Flag Captured</w:t>
      </w:r>
    </w:p>
    <w:p w:rsidR="00000000" w:rsidDel="00000000" w:rsidP="00000000" w:rsidRDefault="00000000" w:rsidRPr="00000000" w14:paraId="00000023">
      <w:pPr>
        <w:rPr>
          <w:color w:val="ff000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spacing w:after="160" w:line="360" w:lineRule="auto"/>
        <w:rPr>
          <w:sz w:val="24"/>
          <w:szCs w:val="24"/>
        </w:rPr>
      </w:pPr>
      <w:r w:rsidDel="00000000" w:rsidR="00000000" w:rsidRPr="00000000">
        <w:rPr>
          <w:rtl w:val="0"/>
        </w:rPr>
      </w:r>
    </w:p>
    <w:p w:rsidR="00000000" w:rsidDel="00000000" w:rsidP="00000000" w:rsidRDefault="00000000" w:rsidRPr="00000000" w14:paraId="00000029">
      <w:pPr>
        <w:spacing w:after="160" w:line="360" w:lineRule="auto"/>
        <w:ind w:left="720" w:firstLine="0"/>
        <w:rPr>
          <w:sz w:val="24"/>
          <w:szCs w:val="24"/>
        </w:rPr>
      </w:pPr>
      <w:r w:rsidDel="00000000" w:rsidR="00000000" w:rsidRPr="00000000">
        <w:rPr>
          <w:rtl w:val="0"/>
        </w:rPr>
      </w:r>
    </w:p>
    <w:p w:rsidR="00000000" w:rsidDel="00000000" w:rsidP="00000000" w:rsidRDefault="00000000" w:rsidRPr="00000000" w14:paraId="0000002A">
      <w:pPr>
        <w:spacing w:after="160" w:line="360" w:lineRule="auto"/>
        <w:rPr>
          <w:sz w:val="24"/>
          <w:szCs w:val="24"/>
        </w:rPr>
      </w:pPr>
      <w:r w:rsidDel="00000000" w:rsidR="00000000" w:rsidRPr="00000000">
        <w:rPr>
          <w:rtl w:val="0"/>
        </w:rPr>
      </w:r>
    </w:p>
    <w:p w:rsidR="00000000" w:rsidDel="00000000" w:rsidP="00000000" w:rsidRDefault="00000000" w:rsidRPr="00000000" w14:paraId="0000002B">
      <w:pPr>
        <w:spacing w:after="160" w:line="360" w:lineRule="auto"/>
        <w:rPr>
          <w:sz w:val="24"/>
          <w:szCs w:val="24"/>
        </w:rPr>
      </w:pPr>
      <w:r w:rsidDel="00000000" w:rsidR="00000000" w:rsidRPr="00000000">
        <w:rPr>
          <w:rtl w:val="0"/>
        </w:rPr>
      </w:r>
    </w:p>
    <w:p w:rsidR="00000000" w:rsidDel="00000000" w:rsidP="00000000" w:rsidRDefault="00000000" w:rsidRPr="00000000" w14:paraId="0000002C">
      <w:pPr>
        <w:spacing w:after="160" w:line="360" w:lineRule="auto"/>
        <w:rPr>
          <w:sz w:val="24"/>
          <w:szCs w:val="24"/>
        </w:rPr>
      </w:pPr>
      <w:r w:rsidDel="00000000" w:rsidR="00000000" w:rsidRPr="00000000">
        <w:rPr>
          <w:rtl w:val="0"/>
        </w:rPr>
      </w:r>
    </w:p>
    <w:p w:rsidR="00000000" w:rsidDel="00000000" w:rsidP="00000000" w:rsidRDefault="00000000" w:rsidRPr="00000000" w14:paraId="0000002D">
      <w:pPr>
        <w:spacing w:after="160" w:line="360" w:lineRule="auto"/>
        <w:rPr>
          <w:sz w:val="24"/>
          <w:szCs w:val="24"/>
        </w:rPr>
      </w:pPr>
      <w:r w:rsidDel="00000000" w:rsidR="00000000" w:rsidRPr="00000000">
        <w:rPr>
          <w:rtl w:val="0"/>
        </w:rPr>
      </w:r>
    </w:p>
    <w:p w:rsidR="00000000" w:rsidDel="00000000" w:rsidP="00000000" w:rsidRDefault="00000000" w:rsidRPr="00000000" w14:paraId="0000002E">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F">
      <w:pPr>
        <w:spacing w:after="160"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0">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160" w:line="360" w:lineRule="auto"/>
        <w:rPr>
          <w:b w:val="1"/>
          <w:sz w:val="24"/>
          <w:szCs w:val="2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_GB"/>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