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a02b9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02b93"/>
          <w:sz w:val="28"/>
          <w:szCs w:val="28"/>
          <w:rtl w:val="0"/>
        </w:rPr>
        <w:t xml:space="preserve">CTF Challenge: Scanning Website- Using Robtex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color w:val="a02b9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02b93"/>
          <w:sz w:val="28"/>
          <w:szCs w:val="28"/>
        </w:rPr>
        <w:drawing>
          <wp:inline distB="114300" distT="114300" distL="114300" distR="114300">
            <wp:extent cx="4800600" cy="2190750"/>
            <wp:effectExtent b="0" l="0" r="0" t="0"/>
            <wp:docPr id="9099267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6001" l="7371" r="1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9099267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Robtex is an online tool that provides comprehensive information about IP addresses, domain names, and network infrastructure. This challenge will introduce you to using Robtex to gather information about a target domain.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Robtex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9099267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target domain using Robtex. Your job is to find the associated IP addresses and network details.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your browser and click on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rtl w:val="0"/>
          </w:rPr>
          <w:t xml:space="preserve">https://www.robtex.com/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Enter the target domain name 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rtl w:val="0"/>
          </w:rPr>
          <w:t xml:space="preserve">www.daraz.com</w:t>
        </w:r>
      </w:hyperlink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into the search bar and perform the search.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Solve the CTF.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IP Address of the daraz?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47.241.39.178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How many IP does Daraz have?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One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3: By which route is it hosted?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Proxy-registered route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Robtex to perform a search for the target domain.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486785" cy="3583799"/>
            <wp:effectExtent b="0" l="0" r="0" t="0"/>
            <wp:docPr descr="A screenshot of a computer&#10;&#10;Description automatically generated" id="909926767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58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484074" cy="3216941"/>
            <wp:effectExtent b="0" l="0" r="0" t="0"/>
            <wp:docPr descr="A screenshot of a computer&#10;&#10;Description automatically generated" id="909926769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074" cy="321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687259" cy="2626067"/>
            <wp:effectExtent b="0" l="0" r="0" t="0"/>
            <wp:docPr descr="A screenshot of a computer&#10;&#10;Description automatically generated" id="909926768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9" cy="262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E50B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E50B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E50B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E50B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E50B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E50B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E50B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E50B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E50B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50B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E50B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E50B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E50B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E50B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E50B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E50B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E50B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E50B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E50B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50B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E50B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E50B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E50B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E50B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E50B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E50B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E50B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50B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E50B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FE5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E50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raz.com" TargetMode="External"/><Relationship Id="rId10" Type="http://schemas.openxmlformats.org/officeDocument/2006/relationships/hyperlink" Target="https://www.robtex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s0tewncnKSXaxcuMX4utrxA0Fg==">CgMxLjA4AHIhMUR3ZFdXTGtvaWQxNVpvelBDWXNzdFlpXzBvN295c0tm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2024-06-23T04:22:00Z</dcterms:created>
  <dc:creator>Asmita Ghimire</dc:creator>
</cp:coreProperties>
</file>