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after="0" w:before="240" w:line="360" w:lineRule="auto"/>
        <w:jc w:val="both"/>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tl w:val="0"/>
        </w:rPr>
        <w:t xml:space="preserve">CTF Topic: Mail Servers</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238125</wp:posOffset>
            </wp:positionV>
            <wp:extent cx="5676900" cy="3196793"/>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76900" cy="3196793"/>
                    </a:xfrm>
                    <a:prstGeom prst="rect"/>
                    <a:ln/>
                  </pic:spPr>
                </pic:pic>
              </a:graphicData>
            </a:graphic>
          </wp:anchor>
        </w:drawing>
      </w:r>
    </w:p>
    <w:p w:rsidR="00000000" w:rsidDel="00000000" w:rsidP="00000000" w:rsidRDefault="00000000" w:rsidRPr="00000000" w14:paraId="00000003">
      <w:pPr>
        <w:pStyle w:val="Heading1"/>
        <w:spacing w:after="0" w:before="240" w:line="360" w:lineRule="auto"/>
        <w:ind w:left="0" w:firstLine="0"/>
        <w:jc w:val="both"/>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Introduction</w:t>
        <w:tab/>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542925</wp:posOffset>
            </wp:positionV>
            <wp:extent cx="5675518" cy="3290292"/>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675518" cy="3290292"/>
                    </a:xfrm>
                    <a:prstGeom prst="rect"/>
                    <a:ln/>
                  </pic:spPr>
                </pic:pic>
              </a:graphicData>
            </a:graphic>
          </wp:anchor>
        </w:drawing>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shd w:fill="ffffff" w:val="clear"/>
        <w:spacing w:line="360" w:lineRule="auto"/>
        <w:ind w:left="0" w:firstLine="0"/>
        <w:jc w:val="both"/>
        <w:rPr>
          <w:color w:val="020817"/>
          <w:sz w:val="24"/>
          <w:szCs w:val="24"/>
        </w:rPr>
      </w:pPr>
      <w:r w:rsidDel="00000000" w:rsidR="00000000" w:rsidRPr="00000000">
        <w:rPr>
          <w:color w:val="020817"/>
          <w:sz w:val="24"/>
          <w:szCs w:val="24"/>
          <w:rtl w:val="0"/>
        </w:rPr>
        <w:t xml:space="preserve">The term mail server is commonly used to refer to an email server, which is simply a software application that is designed for sending and receiving mail. Sometimes, it refers to the mail transfer agents (MTA), which is quite similar, though, to the mail delivery agents (MDA), each of which has distinctive roles.</w:t>
      </w:r>
    </w:p>
    <w:p w:rsidR="00000000" w:rsidDel="00000000" w:rsidP="00000000" w:rsidRDefault="00000000" w:rsidRPr="00000000" w14:paraId="00000007">
      <w:pPr>
        <w:shd w:fill="ffffff" w:val="clear"/>
        <w:spacing w:line="360" w:lineRule="auto"/>
        <w:ind w:left="0" w:firstLine="0"/>
        <w:jc w:val="both"/>
        <w:rPr>
          <w:color w:val="020817"/>
          <w:sz w:val="24"/>
          <w:szCs w:val="24"/>
        </w:rPr>
      </w:pPr>
      <w:r w:rsidDel="00000000" w:rsidR="00000000" w:rsidRPr="00000000">
        <w:rPr>
          <w:rtl w:val="0"/>
        </w:rPr>
      </w:r>
    </w:p>
    <w:p w:rsidR="00000000" w:rsidDel="00000000" w:rsidP="00000000" w:rsidRDefault="00000000" w:rsidRPr="00000000" w14:paraId="00000008">
      <w:pPr>
        <w:shd w:fill="ffffff" w:val="clear"/>
        <w:spacing w:line="360" w:lineRule="auto"/>
        <w:ind w:left="0" w:firstLine="0"/>
        <w:jc w:val="both"/>
        <w:rPr>
          <w:color w:val="020817"/>
          <w:sz w:val="24"/>
          <w:szCs w:val="24"/>
        </w:rPr>
      </w:pPr>
      <w:r w:rsidDel="00000000" w:rsidR="00000000" w:rsidRPr="00000000">
        <w:rPr>
          <w:color w:val="020817"/>
          <w:sz w:val="24"/>
          <w:szCs w:val="24"/>
          <w:rtl w:val="0"/>
        </w:rPr>
        <w:t xml:space="preserve">A mail server can be described as being a system which has the responsibility of signing up for and, in some instances, redirecting an email. Without them, users cannot be able to transfer those messages to different mail clients, or download them into their inboxes.</w:t>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sz w:val="24"/>
          <w:szCs w:val="24"/>
          <w:highlight w:val="white"/>
        </w:rPr>
      </w:pPr>
      <w:r w:rsidDel="00000000" w:rsidR="00000000" w:rsidRPr="00000000">
        <w:rPr>
          <w:sz w:val="24"/>
          <w:szCs w:val="24"/>
          <w:highlight w:val="white"/>
          <w:rtl w:val="0"/>
        </w:rPr>
        <w:t xml:space="preserve">Email messages are sent and received using two types of mail servers: the senders MTA (Outgoing mail servers) and the receptors MDA (Incoming mail servers). MTAs collect outgoing emails from the sender’s mail application, and deliver to MDAs that are vested with the role of temporarily holding and forwarding the messages to the recipient’s mail application.</w:t>
      </w:r>
    </w:p>
    <w:p w:rsidR="00000000" w:rsidDel="00000000" w:rsidP="00000000" w:rsidRDefault="00000000" w:rsidRPr="00000000" w14:paraId="0000000B">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ind w:left="0" w:firstLine="0"/>
        <w:jc w:val="both"/>
        <w:rPr>
          <w:sz w:val="24"/>
          <w:szCs w:val="24"/>
          <w:highlight w:val="white"/>
        </w:rPr>
      </w:pPr>
      <w:r w:rsidDel="00000000" w:rsidR="00000000" w:rsidRPr="00000000">
        <w:rPr>
          <w:sz w:val="24"/>
          <w:szCs w:val="24"/>
          <w:highlight w:val="white"/>
          <w:rtl w:val="0"/>
        </w:rPr>
        <w:t xml:space="preserve">While mail clients and mail servers are both used to send and receive email messages, they are not the same. A mail client is an application that allows users to retrieve, store, and format emails to be sent. Mail servers, meanwhile, are software programs that use email protocols to move email messages between mail clients.</w:t>
      </w:r>
    </w:p>
    <w:p w:rsidR="00000000" w:rsidDel="00000000" w:rsidP="00000000" w:rsidRDefault="00000000" w:rsidRPr="00000000" w14:paraId="0000000D">
      <w:pPr>
        <w:spacing w:line="360" w:lineRule="auto"/>
        <w:ind w:left="720" w:firstLine="0"/>
        <w:jc w:val="both"/>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1270163</wp:posOffset>
            </wp:positionH>
            <wp:positionV relativeFrom="paragraph">
              <wp:posOffset>266700</wp:posOffset>
            </wp:positionV>
            <wp:extent cx="3190875" cy="2331234"/>
            <wp:effectExtent b="0" l="0" r="0" t="0"/>
            <wp:wrapTopAndBottom distB="114300" distT="114300"/>
            <wp:docPr id="2" name="image3.jpg"/>
            <a:graphic>
              <a:graphicData uri="http://schemas.openxmlformats.org/drawingml/2006/picture">
                <pic:pic>
                  <pic:nvPicPr>
                    <pic:cNvPr id="0" name="image3.jpg"/>
                    <pic:cNvPicPr preferRelativeResize="0"/>
                  </pic:nvPicPr>
                  <pic:blipFill>
                    <a:blip r:embed="rId8"/>
                    <a:srcRect b="13376" l="14853" r="15062" t="12987"/>
                    <a:stretch>
                      <a:fillRect/>
                    </a:stretch>
                  </pic:blipFill>
                  <pic:spPr>
                    <a:xfrm>
                      <a:off x="0" y="0"/>
                      <a:ext cx="3190875" cy="2331234"/>
                    </a:xfrm>
                    <a:prstGeom prst="rect"/>
                    <a:ln/>
                  </pic:spPr>
                </pic:pic>
              </a:graphicData>
            </a:graphic>
          </wp:anchor>
        </w:drawing>
      </w:r>
    </w:p>
    <w:p w:rsidR="00000000" w:rsidDel="00000000" w:rsidP="00000000" w:rsidRDefault="00000000" w:rsidRPr="00000000" w14:paraId="0000000E">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00F">
      <w:pPr>
        <w:spacing w:line="360" w:lineRule="auto"/>
        <w:ind w:left="720" w:firstLine="0"/>
        <w:jc w:val="both"/>
        <w:rPr>
          <w:highlight w:val="white"/>
        </w:rPr>
      </w:pPr>
      <w:r w:rsidDel="00000000" w:rsidR="00000000" w:rsidRPr="00000000">
        <w:rPr>
          <w:rtl w:val="0"/>
        </w:rPr>
      </w:r>
    </w:p>
    <w:p w:rsidR="00000000" w:rsidDel="00000000" w:rsidP="00000000" w:rsidRDefault="00000000" w:rsidRPr="00000000" w14:paraId="00000010">
      <w:pPr>
        <w:spacing w:line="360" w:lineRule="auto"/>
        <w:ind w:left="720" w:firstLine="0"/>
        <w:jc w:val="both"/>
        <w:rPr>
          <w:highlight w:val="white"/>
        </w:rPr>
      </w:pPr>
      <w:r w:rsidDel="00000000" w:rsidR="00000000" w:rsidRPr="00000000">
        <w:rPr>
          <w:rtl w:val="0"/>
        </w:rPr>
      </w:r>
    </w:p>
    <w:p w:rsidR="00000000" w:rsidDel="00000000" w:rsidP="00000000" w:rsidRDefault="00000000" w:rsidRPr="00000000" w14:paraId="00000011">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012">
      <w:pPr>
        <w:pStyle w:val="Heading1"/>
        <w:spacing w:after="0" w:before="240" w:line="360" w:lineRule="auto"/>
        <w:jc w:val="both"/>
        <w:rPr>
          <w:sz w:val="24"/>
          <w:szCs w:val="24"/>
        </w:rPr>
      </w:pPr>
      <w:bookmarkStart w:colFirst="0" w:colLast="0" w:name="_82hl4lszve1" w:id="0"/>
      <w:bookmarkEnd w:id="0"/>
      <w:r w:rsidDel="00000000" w:rsidR="00000000" w:rsidRPr="00000000">
        <w:rPr>
          <w:rFonts w:ascii="Calibri" w:cs="Calibri" w:eastAsia="Calibri" w:hAnsi="Calibri"/>
          <w:b w:val="1"/>
          <w:color w:val="ff0000"/>
          <w:sz w:val="32"/>
          <w:szCs w:val="32"/>
          <w:rtl w:val="0"/>
        </w:rPr>
        <w:t xml:space="preserve">Let’s start the Challenge </w:t>
      </w:r>
      <w:r w:rsidDel="00000000" w:rsidR="00000000" w:rsidRPr="00000000">
        <w:rPr>
          <w:rtl w:val="0"/>
        </w:rPr>
      </w:r>
    </w:p>
    <w:p w:rsidR="00000000" w:rsidDel="00000000" w:rsidP="00000000" w:rsidRDefault="00000000" w:rsidRPr="00000000" w14:paraId="00000013">
      <w:pPr>
        <w:pStyle w:val="Heading1"/>
        <w:spacing w:after="0" w:before="240" w:line="360" w:lineRule="auto"/>
        <w:ind w:left="0" w:firstLine="0"/>
        <w:jc w:val="both"/>
        <w:rPr>
          <w:sz w:val="24"/>
          <w:szCs w:val="24"/>
        </w:rPr>
      </w:pPr>
      <w:r w:rsidDel="00000000" w:rsidR="00000000" w:rsidRPr="00000000">
        <w:rPr>
          <w:rFonts w:ascii="Calibri" w:cs="Calibri" w:eastAsia="Calibri" w:hAnsi="Calibri"/>
          <w:b w:val="1"/>
          <w:color w:val="7030a0"/>
          <w:sz w:val="32"/>
          <w:szCs w:val="32"/>
          <w:rtl w:val="0"/>
        </w:rPr>
        <w:t xml:space="preserve">Question</w:t>
      </w:r>
      <w:r w:rsidDel="00000000" w:rsidR="00000000" w:rsidRPr="00000000">
        <w:rPr>
          <w:rtl w:val="0"/>
        </w:rPr>
      </w:r>
    </w:p>
    <w:p w:rsidR="00000000" w:rsidDel="00000000" w:rsidP="00000000" w:rsidRDefault="00000000" w:rsidRPr="00000000" w14:paraId="00000014">
      <w:pPr>
        <w:spacing w:line="360" w:lineRule="auto"/>
        <w:ind w:left="0" w:firstLine="0"/>
        <w:jc w:val="both"/>
        <w:rPr>
          <w:color w:val="ff0000"/>
          <w:sz w:val="24"/>
          <w:szCs w:val="24"/>
        </w:rPr>
      </w:pPr>
      <w:r w:rsidDel="00000000" w:rsidR="00000000" w:rsidRPr="00000000">
        <w:rPr>
          <w:color w:val="ff0000"/>
          <w:sz w:val="24"/>
          <w:szCs w:val="24"/>
          <w:rtl w:val="0"/>
        </w:rPr>
        <w:t xml:space="preserve">Flag 1 : What does MTA stand for ? </w:t>
      </w:r>
    </w:p>
    <w:p w:rsidR="00000000" w:rsidDel="00000000" w:rsidP="00000000" w:rsidRDefault="00000000" w:rsidRPr="00000000" w14:paraId="00000015">
      <w:pPr>
        <w:spacing w:line="360" w:lineRule="auto"/>
        <w:ind w:left="0" w:firstLine="0"/>
        <w:jc w:val="both"/>
        <w:rPr>
          <w:color w:val="ff0000"/>
          <w:sz w:val="24"/>
          <w:szCs w:val="24"/>
        </w:rPr>
      </w:pPr>
      <w:r w:rsidDel="00000000" w:rsidR="00000000" w:rsidRPr="00000000">
        <w:rPr>
          <w:color w:val="ff0000"/>
          <w:sz w:val="24"/>
          <w:szCs w:val="24"/>
          <w:rtl w:val="0"/>
        </w:rPr>
        <w:t xml:space="preserve">Answer : Mail Transfer Agents</w:t>
      </w:r>
    </w:p>
    <w:p w:rsidR="00000000" w:rsidDel="00000000" w:rsidP="00000000" w:rsidRDefault="00000000" w:rsidRPr="00000000" w14:paraId="00000016">
      <w:pPr>
        <w:spacing w:line="360" w:lineRule="auto"/>
        <w:ind w:left="0" w:firstLine="0"/>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7">
      <w:pPr>
        <w:spacing w:line="360" w:lineRule="auto"/>
        <w:ind w:left="720" w:firstLine="0"/>
        <w:jc w:val="both"/>
        <w:rPr>
          <w:color w:val="ff0000"/>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color w:val="ff0000"/>
          <w:sz w:val="24"/>
          <w:szCs w:val="24"/>
        </w:rPr>
      </w:pPr>
      <w:r w:rsidDel="00000000" w:rsidR="00000000" w:rsidRPr="00000000">
        <w:rPr>
          <w:color w:val="ff0000"/>
          <w:sz w:val="24"/>
          <w:szCs w:val="24"/>
          <w:rtl w:val="0"/>
        </w:rPr>
        <w:t xml:space="preserve">Flag 2 : What kind of mail server’s are the sender’s mail server ? </w:t>
      </w:r>
    </w:p>
    <w:p w:rsidR="00000000" w:rsidDel="00000000" w:rsidP="00000000" w:rsidRDefault="00000000" w:rsidRPr="00000000" w14:paraId="00000019">
      <w:pPr>
        <w:spacing w:line="360" w:lineRule="auto"/>
        <w:ind w:left="0" w:firstLine="0"/>
        <w:jc w:val="both"/>
        <w:rPr>
          <w:color w:val="ff0000"/>
          <w:sz w:val="24"/>
          <w:szCs w:val="24"/>
        </w:rPr>
      </w:pPr>
      <w:r w:rsidDel="00000000" w:rsidR="00000000" w:rsidRPr="00000000">
        <w:rPr>
          <w:color w:val="ff0000"/>
          <w:sz w:val="24"/>
          <w:szCs w:val="24"/>
          <w:rtl w:val="0"/>
        </w:rPr>
        <w:t xml:space="preserve">Answer : Outgoing mail servers</w:t>
      </w:r>
    </w:p>
    <w:p w:rsidR="00000000" w:rsidDel="00000000" w:rsidP="00000000" w:rsidRDefault="00000000" w:rsidRPr="00000000" w14:paraId="0000001A">
      <w:pPr>
        <w:spacing w:line="360" w:lineRule="auto"/>
        <w:ind w:left="0" w:firstLine="0"/>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B">
      <w:pPr>
        <w:spacing w:line="360" w:lineRule="auto"/>
        <w:ind w:left="720" w:firstLine="0"/>
        <w:jc w:val="both"/>
        <w:rPr>
          <w:color w:val="ff0000"/>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color w:val="ff0000"/>
          <w:sz w:val="24"/>
          <w:szCs w:val="24"/>
        </w:rPr>
      </w:pPr>
      <w:r w:rsidDel="00000000" w:rsidR="00000000" w:rsidRPr="00000000">
        <w:rPr>
          <w:color w:val="ff0000"/>
          <w:sz w:val="24"/>
          <w:szCs w:val="24"/>
          <w:rtl w:val="0"/>
        </w:rPr>
        <w:t xml:space="preserve">Flag 3 : What kind of mail server is the receiver’s mail server ? </w:t>
      </w:r>
    </w:p>
    <w:p w:rsidR="00000000" w:rsidDel="00000000" w:rsidP="00000000" w:rsidRDefault="00000000" w:rsidRPr="00000000" w14:paraId="0000001D">
      <w:pPr>
        <w:spacing w:line="360" w:lineRule="auto"/>
        <w:ind w:left="0" w:firstLine="0"/>
        <w:jc w:val="both"/>
        <w:rPr>
          <w:color w:val="ff0000"/>
          <w:sz w:val="24"/>
          <w:szCs w:val="24"/>
        </w:rPr>
      </w:pPr>
      <w:r w:rsidDel="00000000" w:rsidR="00000000" w:rsidRPr="00000000">
        <w:rPr>
          <w:color w:val="ff0000"/>
          <w:sz w:val="24"/>
          <w:szCs w:val="24"/>
          <w:rtl w:val="0"/>
        </w:rPr>
        <w:t xml:space="preserve">Answer : Incoming mail servers</w:t>
      </w:r>
    </w:p>
    <w:p w:rsidR="00000000" w:rsidDel="00000000" w:rsidP="00000000" w:rsidRDefault="00000000" w:rsidRPr="00000000" w14:paraId="0000001E">
      <w:pPr>
        <w:spacing w:line="360" w:lineRule="auto"/>
        <w:ind w:left="0" w:firstLine="0"/>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F">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