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spacing w:after="0" w:before="240" w:line="360" w:lineRule="auto"/>
        <w:rPr>
          <w:rFonts w:ascii="Calibri" w:cs="Calibri" w:eastAsia="Calibri" w:hAnsi="Calibri"/>
          <w:b w:val="1"/>
          <w:color w:val="ff0000"/>
          <w:sz w:val="32"/>
          <w:szCs w:val="32"/>
        </w:rPr>
      </w:pPr>
      <w:r w:rsidDel="00000000" w:rsidR="00000000" w:rsidRPr="00000000">
        <w:rPr>
          <w:rFonts w:ascii="Calibri" w:cs="Calibri" w:eastAsia="Calibri" w:hAnsi="Calibri"/>
          <w:b w:val="1"/>
          <w:color w:val="ff0000"/>
          <w:sz w:val="32"/>
          <w:szCs w:val="32"/>
          <w:rtl w:val="0"/>
        </w:rPr>
        <w:t xml:space="preserve">CTF Topic: Joomla Scanner </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533400</wp:posOffset>
            </wp:positionV>
            <wp:extent cx="5731200" cy="3822700"/>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82270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numPr>
          <w:ilvl w:val="0"/>
          <w:numId w:val="1"/>
        </w:numPr>
        <w:spacing w:after="0" w:before="240" w:line="360" w:lineRule="auto"/>
        <w:ind w:left="720" w:hanging="360"/>
        <w:rPr>
          <w:rFonts w:ascii="Calibri" w:cs="Calibri" w:eastAsia="Calibri" w:hAnsi="Calibri"/>
          <w:b w:val="1"/>
          <w:color w:val="7030a0"/>
          <w:sz w:val="32"/>
          <w:szCs w:val="32"/>
        </w:rPr>
      </w:pPr>
      <w:r w:rsidDel="00000000" w:rsidR="00000000" w:rsidRPr="00000000">
        <w:rPr>
          <w:rFonts w:ascii="Calibri" w:cs="Calibri" w:eastAsia="Calibri" w:hAnsi="Calibri"/>
          <w:b w:val="1"/>
          <w:color w:val="7030a0"/>
          <w:sz w:val="32"/>
          <w:szCs w:val="32"/>
          <w:rtl w:val="0"/>
        </w:rPr>
        <w:t xml:space="preserve">Introduction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638175</wp:posOffset>
            </wp:positionV>
            <wp:extent cx="5731200" cy="3213100"/>
            <wp:effectExtent b="0" l="0" r="0" t="0"/>
            <wp:wrapTopAndBottom distB="114300" distT="11430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3213100"/>
                    </a:xfrm>
                    <a:prstGeom prst="rect"/>
                    <a:ln/>
                  </pic:spPr>
                </pic:pic>
              </a:graphicData>
            </a:graphic>
          </wp:anchor>
        </w:drawing>
      </w:r>
    </w:p>
    <w:p w:rsidR="00000000" w:rsidDel="00000000" w:rsidP="00000000" w:rsidRDefault="00000000" w:rsidRPr="00000000" w14:paraId="00000004">
      <w:pPr>
        <w:spacing w:line="360" w:lineRule="auto"/>
        <w:jc w:val="both"/>
        <w:rPr/>
      </w:pPr>
      <w:r w:rsidDel="00000000" w:rsidR="00000000" w:rsidRPr="00000000">
        <w:rPr>
          <w:color w:val="0d1214"/>
          <w:sz w:val="24"/>
          <w:szCs w:val="24"/>
          <w:highlight w:val="white"/>
          <w:rtl w:val="0"/>
        </w:rPr>
        <w:t xml:space="preserve">Vulnerability scanning is the process of identifying security weaknesses and flaws in systems and software running on them. It’s an essential part of a vulnerability management program, designed to protect organisations from data breaches and the exposure of sensitive data.</w:t>
      </w:r>
      <w:r w:rsidDel="00000000" w:rsidR="00000000" w:rsidRPr="00000000">
        <w:rPr>
          <w:rtl w:val="0"/>
        </w:rPr>
      </w:r>
    </w:p>
    <w:p w:rsidR="00000000" w:rsidDel="00000000" w:rsidP="00000000" w:rsidRDefault="00000000" w:rsidRPr="00000000" w14:paraId="00000005">
      <w:pPr>
        <w:pStyle w:val="Heading1"/>
        <w:numPr>
          <w:ilvl w:val="0"/>
          <w:numId w:val="1"/>
        </w:numPr>
        <w:spacing w:after="0" w:before="240" w:line="360" w:lineRule="auto"/>
        <w:ind w:left="720" w:hanging="360"/>
        <w:rPr>
          <w:rFonts w:ascii="Calibri" w:cs="Calibri" w:eastAsia="Calibri" w:hAnsi="Calibri"/>
          <w:b w:val="1"/>
          <w:color w:val="7030a0"/>
          <w:sz w:val="32"/>
          <w:szCs w:val="32"/>
        </w:rPr>
      </w:pPr>
      <w:r w:rsidDel="00000000" w:rsidR="00000000" w:rsidRPr="00000000">
        <w:rPr>
          <w:rFonts w:ascii="Calibri" w:cs="Calibri" w:eastAsia="Calibri" w:hAnsi="Calibri"/>
          <w:b w:val="1"/>
          <w:color w:val="7030a0"/>
          <w:sz w:val="32"/>
          <w:szCs w:val="32"/>
          <w:rtl w:val="0"/>
        </w:rPr>
        <w:t xml:space="preserve">Tools and requirements</w:t>
      </w:r>
    </w:p>
    <w:p w:rsidR="00000000" w:rsidDel="00000000" w:rsidP="00000000" w:rsidRDefault="00000000" w:rsidRPr="00000000" w14:paraId="00000006">
      <w:pPr>
        <w:ind w:left="0" w:firstLine="0"/>
        <w:rPr/>
      </w:pPr>
      <w:r w:rsidDel="00000000" w:rsidR="00000000" w:rsidRPr="00000000">
        <w:rPr>
          <w:rtl w:val="0"/>
        </w:rPr>
        <w:t xml:space="preserve">Joomla Scanner</w:t>
      </w:r>
      <w:r w:rsidDel="00000000" w:rsidR="00000000" w:rsidRPr="00000000">
        <w:rPr>
          <w:rtl w:val="0"/>
        </w:rPr>
      </w:r>
    </w:p>
    <w:p w:rsidR="00000000" w:rsidDel="00000000" w:rsidP="00000000" w:rsidRDefault="00000000" w:rsidRPr="00000000" w14:paraId="00000007">
      <w:pPr>
        <w:pStyle w:val="Heading1"/>
        <w:numPr>
          <w:ilvl w:val="0"/>
          <w:numId w:val="1"/>
        </w:numPr>
        <w:spacing w:after="0" w:before="240" w:line="360" w:lineRule="auto"/>
        <w:ind w:left="720" w:hanging="360"/>
        <w:rPr>
          <w:rFonts w:ascii="Calibri" w:cs="Calibri" w:eastAsia="Calibri" w:hAnsi="Calibri"/>
          <w:b w:val="1"/>
          <w:color w:val="7030a0"/>
          <w:sz w:val="32"/>
          <w:szCs w:val="32"/>
        </w:rPr>
      </w:pPr>
      <w:r w:rsidDel="00000000" w:rsidR="00000000" w:rsidRPr="00000000">
        <w:rPr>
          <w:rFonts w:ascii="Calibri" w:cs="Calibri" w:eastAsia="Calibri" w:hAnsi="Calibri"/>
          <w:b w:val="1"/>
          <w:color w:val="7030a0"/>
          <w:sz w:val="32"/>
          <w:szCs w:val="32"/>
          <w:rtl w:val="0"/>
        </w:rPr>
        <w:t xml:space="preserve">Link</w:t>
      </w:r>
      <w:r w:rsidDel="00000000" w:rsidR="00000000" w:rsidRPr="00000000">
        <w:rPr>
          <w:sz w:val="24"/>
          <w:szCs w:val="24"/>
          <w:rtl w:val="0"/>
        </w:rPr>
        <w:t xml:space="preserve"> </w:t>
      </w:r>
    </w:p>
    <w:p w:rsidR="00000000" w:rsidDel="00000000" w:rsidP="00000000" w:rsidRDefault="00000000" w:rsidRPr="00000000" w14:paraId="00000008">
      <w:pPr>
        <w:ind w:left="0" w:firstLine="0"/>
        <w:rPr/>
      </w:pPr>
      <w:hyperlink r:id="rId8">
        <w:r w:rsidDel="00000000" w:rsidR="00000000" w:rsidRPr="00000000">
          <w:rPr>
            <w:color w:val="1155cc"/>
            <w:u w:val="single"/>
            <w:rtl w:val="0"/>
          </w:rPr>
          <w:t xml:space="preserve">https://hackertarget.com/joomla-security-scan/</w:t>
        </w:r>
      </w:hyperlink>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pStyle w:val="Heading1"/>
        <w:numPr>
          <w:ilvl w:val="0"/>
          <w:numId w:val="1"/>
        </w:numPr>
        <w:spacing w:after="0" w:before="240" w:line="360" w:lineRule="auto"/>
        <w:ind w:left="720" w:hanging="360"/>
        <w:rPr>
          <w:rFonts w:ascii="Calibri" w:cs="Calibri" w:eastAsia="Calibri" w:hAnsi="Calibri"/>
          <w:b w:val="1"/>
          <w:color w:val="7030a0"/>
          <w:sz w:val="32"/>
          <w:szCs w:val="32"/>
        </w:rPr>
      </w:pPr>
      <w:r w:rsidDel="00000000" w:rsidR="00000000" w:rsidRPr="00000000">
        <w:rPr>
          <w:rFonts w:ascii="Calibri" w:cs="Calibri" w:eastAsia="Calibri" w:hAnsi="Calibri"/>
          <w:b w:val="1"/>
          <w:color w:val="7030a0"/>
          <w:sz w:val="32"/>
          <w:szCs w:val="32"/>
          <w:rtl w:val="0"/>
        </w:rPr>
        <w:t xml:space="preserve">Scenario</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200025</wp:posOffset>
            </wp:positionH>
            <wp:positionV relativeFrom="paragraph">
              <wp:posOffset>381000</wp:posOffset>
            </wp:positionV>
            <wp:extent cx="5157788" cy="3518416"/>
            <wp:effectExtent b="0" l="0" r="0" t="0"/>
            <wp:wrapTopAndBottom distB="114300" distT="114300"/>
            <wp:docPr id="5"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157788" cy="3518416"/>
                    </a:xfrm>
                    <a:prstGeom prst="rect"/>
                    <a:ln/>
                  </pic:spPr>
                </pic:pic>
              </a:graphicData>
            </a:graphic>
          </wp:anchor>
        </w:drawing>
      </w:r>
    </w:p>
    <w:p w:rsidR="00000000" w:rsidDel="00000000" w:rsidP="00000000" w:rsidRDefault="00000000" w:rsidRPr="00000000" w14:paraId="00000011">
      <w:pPr>
        <w:spacing w:line="360" w:lineRule="auto"/>
        <w:ind w:left="0" w:firstLine="0"/>
        <w:jc w:val="both"/>
        <w:rPr>
          <w:sz w:val="24"/>
          <w:szCs w:val="24"/>
        </w:rPr>
      </w:pPr>
      <w:r w:rsidDel="00000000" w:rsidR="00000000" w:rsidRPr="00000000">
        <w:rPr>
          <w:sz w:val="24"/>
          <w:szCs w:val="24"/>
          <w:rtl w:val="0"/>
        </w:rPr>
        <w:t xml:space="preserve">A large e-commerce company launching a bug bounty program worth $10,000. Sarah, an ethical hacker, decides to participate. She meticulously scans the company's web and mobile applications, uncovering several critical vulnerabilities in their payment gateway and customer database security. Sarah responsibly reports her findings to the company's security team, who promptly fix the issues and reward her for her contributions to improving their cybersecurity measures.</w:t>
      </w:r>
      <w:r w:rsidDel="00000000" w:rsidR="00000000" w:rsidRPr="00000000">
        <w:rPr>
          <w:rtl w:val="0"/>
        </w:rPr>
      </w:r>
    </w:p>
    <w:p w:rsidR="00000000" w:rsidDel="00000000" w:rsidP="00000000" w:rsidRDefault="00000000" w:rsidRPr="00000000" w14:paraId="00000012">
      <w:pPr>
        <w:pStyle w:val="Heading1"/>
        <w:numPr>
          <w:ilvl w:val="0"/>
          <w:numId w:val="1"/>
        </w:numPr>
        <w:spacing w:after="0" w:before="240" w:line="360" w:lineRule="auto"/>
        <w:ind w:left="720" w:hanging="360"/>
        <w:rPr>
          <w:rFonts w:ascii="Calibri" w:cs="Calibri" w:eastAsia="Calibri" w:hAnsi="Calibri"/>
          <w:b w:val="1"/>
          <w:color w:val="7030a0"/>
          <w:sz w:val="32"/>
          <w:szCs w:val="32"/>
        </w:rPr>
      </w:pPr>
      <w:bookmarkStart w:colFirst="0" w:colLast="0" w:name="_85tl20i9ywiy" w:id="0"/>
      <w:bookmarkEnd w:id="0"/>
      <w:r w:rsidDel="00000000" w:rsidR="00000000" w:rsidRPr="00000000">
        <w:rPr>
          <w:rFonts w:ascii="Calibri" w:cs="Calibri" w:eastAsia="Calibri" w:hAnsi="Calibri"/>
          <w:b w:val="1"/>
          <w:color w:val="7030a0"/>
          <w:sz w:val="32"/>
          <w:szCs w:val="32"/>
          <w:rtl w:val="0"/>
        </w:rPr>
        <w:t xml:space="preserve">Process to Perform </w:t>
      </w:r>
    </w:p>
    <w:p w:rsidR="00000000" w:rsidDel="00000000" w:rsidP="00000000" w:rsidRDefault="00000000" w:rsidRPr="00000000" w14:paraId="00000013">
      <w:pPr>
        <w:ind w:left="0" w:firstLine="0"/>
        <w:rPr/>
      </w:pPr>
      <w:r w:rsidDel="00000000" w:rsidR="00000000" w:rsidRPr="00000000">
        <w:rPr>
          <w:rtl w:val="0"/>
        </w:rPr>
        <w:t xml:space="preserve">To begin the CTF go to the Link_1 given below and paste the Link_2 and start scanning.</w:t>
      </w:r>
    </w:p>
    <w:p w:rsidR="00000000" w:rsidDel="00000000" w:rsidP="00000000" w:rsidRDefault="00000000" w:rsidRPr="00000000" w14:paraId="00000014">
      <w:pPr>
        <w:ind w:left="0" w:firstLine="0"/>
        <w:rPr/>
      </w:pPr>
      <w:r w:rsidDel="00000000" w:rsidR="00000000" w:rsidRPr="00000000">
        <w:rPr>
          <w:rtl w:val="0"/>
        </w:rPr>
        <w:t xml:space="preserve">Link_1: </w:t>
      </w:r>
      <w:hyperlink r:id="rId10">
        <w:r w:rsidDel="00000000" w:rsidR="00000000" w:rsidRPr="00000000">
          <w:rPr>
            <w:color w:val="1155cc"/>
            <w:u w:val="single"/>
            <w:rtl w:val="0"/>
          </w:rPr>
          <w:t xml:space="preserve">https://hackertarget.com/joomla-security-scan/</w:t>
        </w:r>
      </w:hyperlink>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Link_2: </w:t>
      </w:r>
      <w:hyperlink r:id="rId11">
        <w:r w:rsidDel="00000000" w:rsidR="00000000" w:rsidRPr="00000000">
          <w:rPr>
            <w:color w:val="1155cc"/>
            <w:u w:val="single"/>
            <w:rtl w:val="0"/>
          </w:rPr>
          <w:t xml:space="preserve">http://testfire.net/</w:t>
        </w:r>
      </w:hyperlink>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pStyle w:val="Heading1"/>
        <w:spacing w:after="0" w:before="240" w:line="360" w:lineRule="auto"/>
        <w:rPr>
          <w:sz w:val="24"/>
          <w:szCs w:val="24"/>
        </w:rPr>
      </w:pPr>
      <w:bookmarkStart w:colFirst="0" w:colLast="0" w:name="_82hl4lszve1" w:id="1"/>
      <w:bookmarkEnd w:id="1"/>
      <w:r w:rsidDel="00000000" w:rsidR="00000000" w:rsidRPr="00000000">
        <w:rPr>
          <w:rFonts w:ascii="Calibri" w:cs="Calibri" w:eastAsia="Calibri" w:hAnsi="Calibri"/>
          <w:b w:val="1"/>
          <w:color w:val="ff0000"/>
          <w:sz w:val="32"/>
          <w:szCs w:val="32"/>
          <w:rtl w:val="0"/>
        </w:rPr>
        <w:t xml:space="preserve">Let’s start the Challenge </w:t>
      </w:r>
      <w:r w:rsidDel="00000000" w:rsidR="00000000" w:rsidRPr="00000000">
        <w:rPr>
          <w:rtl w:val="0"/>
        </w:rPr>
      </w:r>
    </w:p>
    <w:p w:rsidR="00000000" w:rsidDel="00000000" w:rsidP="00000000" w:rsidRDefault="00000000" w:rsidRPr="00000000" w14:paraId="00000018">
      <w:pPr>
        <w:pStyle w:val="Heading1"/>
        <w:numPr>
          <w:ilvl w:val="0"/>
          <w:numId w:val="1"/>
        </w:numPr>
        <w:spacing w:after="0" w:before="240" w:line="360" w:lineRule="auto"/>
        <w:ind w:left="720" w:hanging="360"/>
        <w:rPr>
          <w:rFonts w:ascii="Calibri" w:cs="Calibri" w:eastAsia="Calibri" w:hAnsi="Calibri"/>
          <w:b w:val="1"/>
          <w:color w:val="7030a0"/>
          <w:sz w:val="32"/>
          <w:szCs w:val="32"/>
        </w:rPr>
      </w:pPr>
      <w:r w:rsidDel="00000000" w:rsidR="00000000" w:rsidRPr="00000000">
        <w:rPr>
          <w:rFonts w:ascii="Calibri" w:cs="Calibri" w:eastAsia="Calibri" w:hAnsi="Calibri"/>
          <w:b w:val="1"/>
          <w:color w:val="7030a0"/>
          <w:sz w:val="32"/>
          <w:szCs w:val="32"/>
          <w:rtl w:val="0"/>
        </w:rPr>
        <w:t xml:space="preserve">Question</w:t>
      </w:r>
    </w:p>
    <w:p w:rsidR="00000000" w:rsidDel="00000000" w:rsidP="00000000" w:rsidRDefault="00000000" w:rsidRPr="00000000" w14:paraId="00000019">
      <w:pPr>
        <w:ind w:left="0" w:firstLine="0"/>
        <w:rPr>
          <w:color w:val="ff0000"/>
          <w:sz w:val="24"/>
          <w:szCs w:val="24"/>
        </w:rPr>
      </w:pPr>
      <w:r w:rsidDel="00000000" w:rsidR="00000000" w:rsidRPr="00000000">
        <w:rPr>
          <w:color w:val="ff0000"/>
          <w:sz w:val="24"/>
          <w:szCs w:val="24"/>
          <w:rtl w:val="0"/>
        </w:rPr>
        <w:t xml:space="preserve">Flag 1: Who is the hosting provider?</w:t>
      </w:r>
    </w:p>
    <w:p w:rsidR="00000000" w:rsidDel="00000000" w:rsidP="00000000" w:rsidRDefault="00000000" w:rsidRPr="00000000" w14:paraId="0000001A">
      <w:pPr>
        <w:ind w:left="0" w:firstLine="0"/>
        <w:rPr>
          <w:color w:val="ff0000"/>
          <w:sz w:val="24"/>
          <w:szCs w:val="24"/>
        </w:rPr>
      </w:pPr>
      <w:r w:rsidDel="00000000" w:rsidR="00000000" w:rsidRPr="00000000">
        <w:rPr>
          <w:color w:val="ff0000"/>
          <w:sz w:val="24"/>
          <w:szCs w:val="24"/>
          <w:rtl w:val="0"/>
        </w:rPr>
        <w:t xml:space="preserve">Answer: RMH-14</w:t>
      </w:r>
    </w:p>
    <w:p w:rsidR="00000000" w:rsidDel="00000000" w:rsidP="00000000" w:rsidRDefault="00000000" w:rsidRPr="00000000" w14:paraId="0000001B">
      <w:pPr>
        <w:ind w:left="0" w:firstLine="0"/>
        <w:rPr>
          <w:color w:val="ff0000"/>
          <w:sz w:val="24"/>
          <w:szCs w:val="24"/>
        </w:rPr>
      </w:pPr>
      <w:r w:rsidDel="00000000" w:rsidR="00000000" w:rsidRPr="00000000">
        <w:rPr>
          <w:color w:val="ff0000"/>
          <w:sz w:val="24"/>
          <w:szCs w:val="24"/>
          <w:rtl w:val="0"/>
        </w:rPr>
        <w:t xml:space="preserve">Flag Captured.</w:t>
      </w:r>
    </w:p>
    <w:p w:rsidR="00000000" w:rsidDel="00000000" w:rsidP="00000000" w:rsidRDefault="00000000" w:rsidRPr="00000000" w14:paraId="0000001C">
      <w:pPr>
        <w:ind w:left="0" w:firstLine="0"/>
        <w:rPr>
          <w:color w:val="ff0000"/>
          <w:sz w:val="24"/>
          <w:szCs w:val="24"/>
        </w:rPr>
      </w:pPr>
      <w:r w:rsidDel="00000000" w:rsidR="00000000" w:rsidRPr="00000000">
        <w:rPr>
          <w:rtl w:val="0"/>
        </w:rPr>
      </w:r>
    </w:p>
    <w:p w:rsidR="00000000" w:rsidDel="00000000" w:rsidP="00000000" w:rsidRDefault="00000000" w:rsidRPr="00000000" w14:paraId="0000001D">
      <w:pPr>
        <w:ind w:left="0" w:firstLine="0"/>
        <w:rPr>
          <w:color w:val="ff0000"/>
          <w:sz w:val="24"/>
          <w:szCs w:val="24"/>
        </w:rPr>
      </w:pPr>
      <w:r w:rsidDel="00000000" w:rsidR="00000000" w:rsidRPr="00000000">
        <w:rPr>
          <w:color w:val="ff0000"/>
          <w:sz w:val="24"/>
          <w:szCs w:val="24"/>
          <w:rtl w:val="0"/>
        </w:rPr>
        <w:t xml:space="preserve">Flag 2: How many page links are there</w:t>
      </w:r>
    </w:p>
    <w:p w:rsidR="00000000" w:rsidDel="00000000" w:rsidP="00000000" w:rsidRDefault="00000000" w:rsidRPr="00000000" w14:paraId="0000001E">
      <w:pPr>
        <w:ind w:left="0" w:firstLine="0"/>
        <w:rPr>
          <w:color w:val="ff0000"/>
          <w:sz w:val="24"/>
          <w:szCs w:val="24"/>
        </w:rPr>
      </w:pPr>
      <w:r w:rsidDel="00000000" w:rsidR="00000000" w:rsidRPr="00000000">
        <w:rPr>
          <w:color w:val="ff0000"/>
          <w:sz w:val="24"/>
          <w:szCs w:val="24"/>
          <w:rtl w:val="0"/>
        </w:rPr>
        <w:t xml:space="preserve">Answer: 2</w:t>
      </w:r>
    </w:p>
    <w:p w:rsidR="00000000" w:rsidDel="00000000" w:rsidP="00000000" w:rsidRDefault="00000000" w:rsidRPr="00000000" w14:paraId="0000001F">
      <w:pPr>
        <w:ind w:left="0" w:firstLine="0"/>
        <w:rPr>
          <w:color w:val="ff0000"/>
          <w:sz w:val="24"/>
          <w:szCs w:val="24"/>
        </w:rPr>
      </w:pPr>
      <w:r w:rsidDel="00000000" w:rsidR="00000000" w:rsidRPr="00000000">
        <w:rPr>
          <w:color w:val="ff0000"/>
          <w:sz w:val="24"/>
          <w:szCs w:val="24"/>
          <w:rtl w:val="0"/>
        </w:rPr>
        <w:t xml:space="preserve">Flag Captured.</w:t>
      </w:r>
      <w:r w:rsidDel="00000000" w:rsidR="00000000" w:rsidRPr="00000000">
        <w:rPr>
          <w:rtl w:val="0"/>
        </w:rPr>
      </w:r>
    </w:p>
    <w:p w:rsidR="00000000" w:rsidDel="00000000" w:rsidP="00000000" w:rsidRDefault="00000000" w:rsidRPr="00000000" w14:paraId="00000020">
      <w:pPr>
        <w:pStyle w:val="Heading1"/>
        <w:numPr>
          <w:ilvl w:val="0"/>
          <w:numId w:val="1"/>
        </w:numPr>
        <w:spacing w:after="0" w:before="240" w:line="360" w:lineRule="auto"/>
        <w:ind w:left="720" w:hanging="360"/>
        <w:rPr>
          <w:rFonts w:ascii="Calibri" w:cs="Calibri" w:eastAsia="Calibri" w:hAnsi="Calibri"/>
          <w:b w:val="1"/>
          <w:color w:val="7030a0"/>
          <w:sz w:val="32"/>
          <w:szCs w:val="32"/>
        </w:rPr>
      </w:pPr>
      <w:r w:rsidDel="00000000" w:rsidR="00000000" w:rsidRPr="00000000">
        <w:rPr>
          <w:rFonts w:ascii="Calibri" w:cs="Calibri" w:eastAsia="Calibri" w:hAnsi="Calibri"/>
          <w:b w:val="1"/>
          <w:color w:val="7030a0"/>
          <w:sz w:val="32"/>
          <w:szCs w:val="32"/>
          <w:rtl w:val="0"/>
        </w:rPr>
        <w:t xml:space="preserve">Hint </w:t>
      </w:r>
      <w:r w:rsidDel="00000000" w:rsidR="00000000" w:rsidRPr="00000000">
        <w:rPr/>
        <w:drawing>
          <wp:inline distB="114300" distT="114300" distL="114300" distR="114300">
            <wp:extent cx="5731200" cy="32004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1"/>
        <w:spacing w:after="0" w:before="240" w:line="360" w:lineRule="auto"/>
        <w:ind w:left="720" w:firstLine="0"/>
        <w:rPr/>
      </w:pPr>
      <w:r w:rsidDel="00000000" w:rsidR="00000000" w:rsidRPr="00000000">
        <w:rPr/>
        <w:drawing>
          <wp:inline distB="114300" distT="114300" distL="114300" distR="114300">
            <wp:extent cx="5731200" cy="23622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drawing>
          <wp:inline distB="114300" distT="114300" distL="114300" distR="114300">
            <wp:extent cx="5731200" cy="1371600"/>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testfire.net/" TargetMode="External"/><Relationship Id="rId10" Type="http://schemas.openxmlformats.org/officeDocument/2006/relationships/hyperlink" Target="https://hackertarget.com/joomla-security-scan/" TargetMode="External"/><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hyperlink" Target="https://hackertarget.com/joomla-security-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